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mc:Ignorable="w14 w15 w16se w16cid w16 w16cex w16sdtdh wp14">
  <w:body>
    <w:p w:rsidRPr="00B03213" w:rsidR="00D077E9" w:rsidP="00B03213" w:rsidRDefault="00D077E9" w14:paraId="34BB3445" w14:textId="77777777">
      <w:pPr>
        <w:ind w:left="567" w:right="567"/>
        <w:rPr>
          <w:rFonts w:asciiTheme="majorHAnsi" w:hAnsiTheme="majorHAnsi" w:cstheme="majorHAnsi"/>
          <w:sz w:val="20"/>
          <w:szCs w:val="20"/>
        </w:rPr>
      </w:pPr>
    </w:p>
    <w:tbl>
      <w:tblPr>
        <w:tblpPr w:leftFromText="180" w:rightFromText="180" w:vertAnchor="text" w:horzAnchor="margin" w:tblpX="-284" w:tblpY="-7"/>
        <w:tblW w:w="105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Description w:val="Diseño de tabla"/>
      </w:tblPr>
      <w:tblGrid>
        <w:gridCol w:w="6156"/>
        <w:gridCol w:w="4439"/>
      </w:tblGrid>
      <w:tr w:rsidRPr="00B03213" w:rsidR="0046337B" w:rsidTr="13829386" w14:paraId="58C91C7A" w14:textId="77777777">
        <w:trPr>
          <w:trHeight w:val="5100" w:hRule="exact"/>
        </w:trPr>
        <w:tc>
          <w:tcPr>
            <w:tcW w:w="6156" w:type="dxa"/>
            <w:tcBorders>
              <w:top w:val="nil"/>
              <w:left w:val="nil"/>
              <w:bottom w:val="nil"/>
              <w:right w:val="nil"/>
            </w:tcBorders>
            <w:shd w:val="clear" w:color="auto" w:fill="FFFFFF" w:themeFill="background1"/>
          </w:tcPr>
          <w:p w:rsidRPr="001115FD" w:rsidR="0046337B" w:rsidP="00B03213" w:rsidRDefault="68B479C5" w14:paraId="0CD1198E" w14:textId="071F82BF">
            <w:pPr>
              <w:pStyle w:val="Ttulo"/>
              <w:ind w:left="567" w:right="567"/>
              <w:rPr>
                <w:rFonts w:cstheme="majorHAnsi"/>
                <w:sz w:val="40"/>
                <w:szCs w:val="40"/>
                <w:lang w:bidi="es-ES"/>
              </w:rPr>
            </w:pPr>
            <w:r w:rsidRPr="001115FD">
              <w:rPr>
                <w:rFonts w:cstheme="majorHAnsi"/>
                <w:sz w:val="40"/>
                <w:szCs w:val="40"/>
                <w:lang w:bidi="es-ES"/>
              </w:rPr>
              <w:t xml:space="preserve">Gestión </w:t>
            </w:r>
            <w:r w:rsidRPr="001115FD" w:rsidR="6A70ABDA">
              <w:rPr>
                <w:rFonts w:cstheme="majorHAnsi"/>
                <w:sz w:val="40"/>
                <w:szCs w:val="40"/>
                <w:lang w:bidi="es-ES"/>
              </w:rPr>
              <w:t>d</w:t>
            </w:r>
            <w:r w:rsidRPr="001115FD">
              <w:rPr>
                <w:rFonts w:cstheme="majorHAnsi"/>
                <w:sz w:val="40"/>
                <w:szCs w:val="40"/>
                <w:lang w:bidi="es-ES"/>
              </w:rPr>
              <w:t xml:space="preserve">e </w:t>
            </w:r>
            <w:r w:rsidRPr="001115FD" w:rsidR="29A80CF1">
              <w:rPr>
                <w:rFonts w:cstheme="majorHAnsi"/>
                <w:sz w:val="40"/>
                <w:szCs w:val="40"/>
                <w:lang w:bidi="es-ES"/>
              </w:rPr>
              <w:t>l</w:t>
            </w:r>
            <w:r w:rsidRPr="001115FD">
              <w:rPr>
                <w:rFonts w:cstheme="majorHAnsi"/>
                <w:sz w:val="40"/>
                <w:szCs w:val="40"/>
                <w:lang w:bidi="es-ES"/>
              </w:rPr>
              <w:t>a Cooperación</w:t>
            </w:r>
            <w:r w:rsidRPr="001115FD" w:rsidR="4F55371E">
              <w:rPr>
                <w:rFonts w:cstheme="majorHAnsi"/>
                <w:sz w:val="40"/>
                <w:szCs w:val="40"/>
                <w:lang w:bidi="es-ES"/>
              </w:rPr>
              <w:t xml:space="preserve"> </w:t>
            </w:r>
            <w:r w:rsidRPr="001115FD" w:rsidR="45006B2A">
              <w:rPr>
                <w:rFonts w:cstheme="majorHAnsi"/>
                <w:sz w:val="40"/>
                <w:szCs w:val="40"/>
                <w:lang w:bidi="es-ES"/>
              </w:rPr>
              <w:t>y el Relacionamiento Internacional</w:t>
            </w:r>
            <w:r w:rsidRPr="001115FD">
              <w:rPr>
                <w:rFonts w:cstheme="majorHAnsi"/>
                <w:sz w:val="40"/>
                <w:szCs w:val="40"/>
                <w:lang w:bidi="es-ES"/>
              </w:rPr>
              <w:t xml:space="preserve"> </w:t>
            </w:r>
            <w:r w:rsidRPr="001115FD" w:rsidR="001115FD">
              <w:rPr>
                <w:rFonts w:cstheme="majorHAnsi"/>
                <w:sz w:val="40"/>
                <w:szCs w:val="40"/>
                <w:lang w:bidi="es-ES"/>
              </w:rPr>
              <w:t>2021</w:t>
            </w:r>
          </w:p>
          <w:p w:rsidR="006C7585" w:rsidP="00B03213" w:rsidRDefault="006C7585" w14:paraId="1892E441" w14:textId="77777777">
            <w:pPr>
              <w:pStyle w:val="Ttulo"/>
              <w:spacing w:after="0"/>
              <w:ind w:left="567" w:right="567"/>
              <w:rPr>
                <w:rFonts w:cstheme="majorHAnsi"/>
                <w:sz w:val="40"/>
                <w:szCs w:val="40"/>
                <w:lang w:bidi="es-ES"/>
              </w:rPr>
            </w:pPr>
          </w:p>
          <w:p w:rsidR="001115FD" w:rsidP="00B03213" w:rsidRDefault="001115FD" w14:paraId="2EBE4B5E" w14:textId="77777777">
            <w:pPr>
              <w:pStyle w:val="Ttulo"/>
              <w:spacing w:after="0"/>
              <w:ind w:left="567" w:right="567"/>
              <w:rPr>
                <w:rFonts w:cstheme="majorHAnsi"/>
                <w:sz w:val="40"/>
                <w:szCs w:val="40"/>
                <w:lang w:bidi="es-ES"/>
              </w:rPr>
            </w:pPr>
          </w:p>
          <w:p w:rsidRPr="001115FD" w:rsidR="001115FD" w:rsidP="00B03213" w:rsidRDefault="001115FD" w14:paraId="161E558A" w14:textId="77777777">
            <w:pPr>
              <w:pStyle w:val="Ttulo"/>
              <w:spacing w:after="0"/>
              <w:ind w:left="567" w:right="567"/>
              <w:rPr>
                <w:rFonts w:cstheme="majorHAnsi"/>
                <w:sz w:val="40"/>
                <w:szCs w:val="40"/>
                <w:lang w:bidi="es-ES"/>
              </w:rPr>
            </w:pPr>
          </w:p>
          <w:p w:rsidRPr="001115FD" w:rsidR="006C7585" w:rsidP="00B03213" w:rsidRDefault="46C5D8CC" w14:paraId="564B50B4" w14:textId="018EAE16">
            <w:pPr>
              <w:pStyle w:val="Ttulo"/>
              <w:spacing w:after="0"/>
              <w:ind w:left="567" w:right="567"/>
              <w:rPr>
                <w:rFonts w:cstheme="majorHAnsi"/>
                <w:sz w:val="40"/>
                <w:szCs w:val="40"/>
              </w:rPr>
            </w:pPr>
            <w:r w:rsidRPr="001115FD">
              <w:rPr>
                <w:rFonts w:cstheme="majorHAnsi"/>
                <w:sz w:val="40"/>
                <w:szCs w:val="40"/>
                <w:lang w:bidi="es-ES"/>
              </w:rPr>
              <w:t>ESTRATEGIA 202</w:t>
            </w:r>
            <w:r w:rsidRPr="001115FD" w:rsidR="5EB2F9D3">
              <w:rPr>
                <w:rFonts w:cstheme="majorHAnsi"/>
                <w:sz w:val="40"/>
                <w:szCs w:val="40"/>
                <w:lang w:bidi="es-ES"/>
              </w:rPr>
              <w:t>2</w:t>
            </w:r>
          </w:p>
          <w:p w:rsidRPr="00B03213" w:rsidR="0046337B" w:rsidP="00B03213" w:rsidRDefault="0046337B" w14:paraId="2263E0FC" w14:textId="77777777">
            <w:pPr>
              <w:ind w:left="567" w:right="567"/>
              <w:rPr>
                <w:rFonts w:asciiTheme="majorHAnsi" w:hAnsiTheme="majorHAnsi" w:cstheme="majorHAnsi"/>
                <w:sz w:val="20"/>
                <w:szCs w:val="20"/>
              </w:rPr>
            </w:pPr>
            <w:r w:rsidRPr="00B03213">
              <w:rPr>
                <w:rFonts w:asciiTheme="majorHAnsi" w:hAnsiTheme="majorHAnsi" w:cstheme="majorHAnsi"/>
                <w:noProof/>
                <w:sz w:val="20"/>
                <w:szCs w:val="20"/>
                <w:lang w:val="en-US"/>
              </w:rPr>
              <mc:AlternateContent>
                <mc:Choice Requires="wps">
                  <w:drawing>
                    <wp:inline distT="0" distB="0" distL="0" distR="0" wp14:anchorId="13525FF4" wp14:editId="5A37CED5">
                      <wp:extent cx="1390918" cy="0"/>
                      <wp:effectExtent l="0" t="19050" r="19050" b="19050"/>
                      <wp:docPr id="5" name="Conector recto 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w14:anchorId="442F4890">
                    <v:line id="Conector recto 5" style="visibility:visible;mso-wrap-style:square;mso-left-percent:-10001;mso-top-percent:-10001;mso-position-horizontal:absolute;mso-position-horizontal-relative:char;mso-position-vertical:absolute;mso-position-vertical-relative:line;mso-left-percent:-10001;mso-top-percent:-10001" alt="Divisor de texto" o:spid="_x0000_s1026" strokecolor="#082a75 [3215]" strokeweight="3pt" from="0,0" to="109.5pt,0" w14:anchorId="7A4ECE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w10:anchorlock/>
                    </v:line>
                  </w:pict>
                </mc:Fallback>
              </mc:AlternateContent>
            </w:r>
          </w:p>
        </w:tc>
        <w:tc>
          <w:tcPr>
            <w:tcW w:w="4439" w:type="dxa"/>
            <w:tcBorders>
              <w:top w:val="nil"/>
              <w:left w:val="nil"/>
              <w:bottom w:val="nil"/>
              <w:right w:val="nil"/>
            </w:tcBorders>
          </w:tcPr>
          <w:p w:rsidRPr="00B03213" w:rsidR="0046337B" w:rsidP="00B03213" w:rsidRDefault="0046337B" w14:paraId="6CBAE3FC" w14:textId="77777777">
            <w:pPr>
              <w:ind w:left="567" w:right="567"/>
              <w:rPr>
                <w:rFonts w:asciiTheme="majorHAnsi" w:hAnsiTheme="majorHAnsi" w:cstheme="majorHAnsi"/>
                <w:sz w:val="20"/>
                <w:szCs w:val="20"/>
              </w:rPr>
            </w:pPr>
          </w:p>
        </w:tc>
      </w:tr>
      <w:tr w:rsidRPr="00B03213" w:rsidR="0046337B" w:rsidTr="13829386" w14:paraId="6E193952" w14:textId="77777777">
        <w:trPr>
          <w:trHeight w:val="6227" w:hRule="exact"/>
        </w:trPr>
        <w:tc>
          <w:tcPr>
            <w:tcW w:w="6156" w:type="dxa"/>
            <w:tcBorders>
              <w:top w:val="nil"/>
              <w:left w:val="nil"/>
              <w:bottom w:val="nil"/>
              <w:right w:val="nil"/>
            </w:tcBorders>
            <w:shd w:val="clear" w:color="auto" w:fill="FFFFFF" w:themeFill="background1"/>
          </w:tcPr>
          <w:p w:rsidRPr="00B03213" w:rsidR="0046337B" w:rsidP="00B03213" w:rsidRDefault="0046337B" w14:paraId="36565DBF" w14:textId="77777777">
            <w:pPr>
              <w:ind w:left="567" w:right="567"/>
              <w:rPr>
                <w:rFonts w:asciiTheme="majorHAnsi" w:hAnsiTheme="majorHAnsi" w:cstheme="majorHAnsi"/>
                <w:noProof/>
                <w:sz w:val="20"/>
                <w:szCs w:val="20"/>
              </w:rPr>
            </w:pPr>
          </w:p>
        </w:tc>
        <w:tc>
          <w:tcPr>
            <w:tcW w:w="4439" w:type="dxa"/>
            <w:tcBorders>
              <w:top w:val="nil"/>
              <w:left w:val="nil"/>
              <w:bottom w:val="nil"/>
              <w:right w:val="nil"/>
            </w:tcBorders>
          </w:tcPr>
          <w:p w:rsidRPr="00B03213" w:rsidR="0046337B" w:rsidP="00B03213" w:rsidRDefault="0046337B" w14:paraId="2A5731AB" w14:textId="77777777">
            <w:pPr>
              <w:ind w:left="567" w:right="567"/>
              <w:rPr>
                <w:rFonts w:asciiTheme="majorHAnsi" w:hAnsiTheme="majorHAnsi" w:cstheme="majorHAnsi"/>
                <w:noProof/>
                <w:sz w:val="20"/>
                <w:szCs w:val="20"/>
              </w:rPr>
            </w:pPr>
          </w:p>
        </w:tc>
      </w:tr>
      <w:tr w:rsidRPr="00B03213" w:rsidR="0046337B" w:rsidTr="13829386" w14:paraId="7F66AC44" w14:textId="77777777">
        <w:trPr>
          <w:trHeight w:val="2891" w:hRule="exact"/>
        </w:trPr>
        <w:tc>
          <w:tcPr>
            <w:tcW w:w="6156" w:type="dxa"/>
            <w:tcBorders>
              <w:top w:val="nil"/>
              <w:left w:val="nil"/>
              <w:bottom w:val="nil"/>
              <w:right w:val="nil"/>
            </w:tcBorders>
            <w:shd w:val="clear" w:color="auto" w:fill="FFFFFF" w:themeFill="background1"/>
          </w:tcPr>
          <w:p w:rsidRPr="00B03213" w:rsidR="7053101C" w:rsidP="00B03213" w:rsidRDefault="13159C72" w14:paraId="58B8F493" w14:textId="400AD400">
            <w:pPr>
              <w:ind w:left="567" w:right="567"/>
              <w:rPr>
                <w:rFonts w:asciiTheme="majorHAnsi" w:hAnsiTheme="majorHAnsi" w:cstheme="majorHAnsi"/>
                <w:sz w:val="20"/>
                <w:szCs w:val="20"/>
              </w:rPr>
            </w:pPr>
            <w:r w:rsidRPr="00B03213">
              <w:rPr>
                <w:rStyle w:val="SubttuloCar"/>
                <w:rFonts w:asciiTheme="majorHAnsi" w:hAnsiTheme="majorHAnsi" w:cstheme="majorHAnsi"/>
                <w:b w:val="0"/>
                <w:sz w:val="20"/>
                <w:szCs w:val="20"/>
                <w:lang w:bidi="es-ES"/>
              </w:rPr>
              <w:t>202</w:t>
            </w:r>
            <w:r w:rsidRPr="00B03213" w:rsidR="0DB13EF7">
              <w:rPr>
                <w:rStyle w:val="SubttuloCar"/>
                <w:rFonts w:asciiTheme="majorHAnsi" w:hAnsiTheme="majorHAnsi" w:cstheme="majorHAnsi"/>
                <w:b w:val="0"/>
                <w:sz w:val="20"/>
                <w:szCs w:val="20"/>
                <w:lang w:bidi="es-ES"/>
              </w:rPr>
              <w:t>2</w:t>
            </w:r>
          </w:p>
          <w:p w:rsidRPr="00B03213" w:rsidR="0046337B" w:rsidP="00B03213" w:rsidRDefault="0046337B" w14:paraId="4A8B99EC" w14:textId="77777777">
            <w:pPr>
              <w:ind w:left="567" w:right="567"/>
              <w:rPr>
                <w:rFonts w:asciiTheme="majorHAnsi" w:hAnsiTheme="majorHAnsi" w:cstheme="majorHAnsi"/>
                <w:noProof/>
                <w:sz w:val="20"/>
                <w:szCs w:val="20"/>
              </w:rPr>
            </w:pPr>
            <w:r w:rsidRPr="00B03213">
              <w:rPr>
                <w:rFonts w:asciiTheme="majorHAnsi" w:hAnsiTheme="majorHAnsi" w:cstheme="majorHAnsi"/>
                <w:noProof/>
                <w:sz w:val="20"/>
                <w:szCs w:val="20"/>
                <w:lang w:val="en-US"/>
              </w:rPr>
              <mc:AlternateContent>
                <mc:Choice Requires="wps">
                  <w:drawing>
                    <wp:inline distT="0" distB="0" distL="0" distR="0" wp14:anchorId="2A06AE40" wp14:editId="5D57A42A">
                      <wp:extent cx="1493949" cy="0"/>
                      <wp:effectExtent l="0" t="19050" r="30480" b="19050"/>
                      <wp:docPr id="6" name="Conector rec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w14:anchorId="34025EA5">
                    <v:line id="Conector recto 6" style="visibility:visible;mso-wrap-style:square;mso-left-percent:-10001;mso-top-percent:-10001;mso-position-horizontal:absolute;mso-position-horizontal-relative:char;mso-position-vertical:absolute;mso-position-vertical-relative:line;mso-left-percent:-10001;mso-top-percent:-10001" alt="Divisor de texto" o:spid="_x0000_s1026" strokecolor="#082a75 [3215]" strokeweight="3pt" from="0,0" to="117.65pt,0" w14:anchorId="5309B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w10:anchorlock/>
                    </v:line>
                  </w:pict>
                </mc:Fallback>
              </mc:AlternateContent>
            </w:r>
          </w:p>
          <w:p w:rsidRPr="00B03213" w:rsidR="0046337B" w:rsidP="00B03213" w:rsidRDefault="0046337B" w14:paraId="689CC980" w14:textId="77777777">
            <w:pPr>
              <w:ind w:left="567" w:right="567"/>
              <w:rPr>
                <w:rFonts w:asciiTheme="majorHAnsi" w:hAnsiTheme="majorHAnsi" w:cstheme="majorHAnsi"/>
                <w:noProof/>
                <w:sz w:val="20"/>
                <w:szCs w:val="20"/>
              </w:rPr>
            </w:pPr>
          </w:p>
          <w:p w:rsidRPr="00B03213" w:rsidR="0046337B" w:rsidP="00B03213" w:rsidRDefault="0046337B" w14:paraId="61EB1A60" w14:textId="77777777">
            <w:pPr>
              <w:ind w:left="567" w:right="567"/>
              <w:rPr>
                <w:rFonts w:asciiTheme="majorHAnsi" w:hAnsiTheme="majorHAnsi" w:cstheme="majorHAnsi"/>
                <w:noProof/>
                <w:sz w:val="20"/>
                <w:szCs w:val="20"/>
              </w:rPr>
            </w:pPr>
          </w:p>
          <w:p w:rsidRPr="00B03213" w:rsidR="5441C7AB" w:rsidP="00B03213" w:rsidRDefault="5441C7AB" w14:paraId="135FBDC7" w14:textId="77777777">
            <w:pPr>
              <w:ind w:left="567" w:right="567"/>
              <w:rPr>
                <w:rFonts w:asciiTheme="majorHAnsi" w:hAnsiTheme="majorHAnsi" w:cstheme="majorHAnsi"/>
                <w:sz w:val="20"/>
                <w:szCs w:val="20"/>
              </w:rPr>
            </w:pPr>
            <w:r w:rsidRPr="00B03213">
              <w:rPr>
                <w:rFonts w:asciiTheme="majorHAnsi" w:hAnsiTheme="majorHAnsi" w:cstheme="majorHAnsi"/>
                <w:sz w:val="20"/>
                <w:szCs w:val="20"/>
                <w:lang w:bidi="es-ES"/>
              </w:rPr>
              <w:t>Oficina de Asuntos Internacionales</w:t>
            </w:r>
          </w:p>
          <w:p w:rsidRPr="00B03213" w:rsidR="5441C7AB" w:rsidP="00B03213" w:rsidRDefault="5441C7AB" w14:paraId="5B003A28" w14:textId="77777777">
            <w:pPr>
              <w:ind w:left="567" w:right="567"/>
              <w:rPr>
                <w:rFonts w:asciiTheme="majorHAnsi" w:hAnsiTheme="majorHAnsi" w:cstheme="majorHAnsi"/>
                <w:sz w:val="20"/>
                <w:szCs w:val="20"/>
              </w:rPr>
            </w:pPr>
            <w:r w:rsidRPr="00B03213">
              <w:rPr>
                <w:rFonts w:asciiTheme="majorHAnsi" w:hAnsiTheme="majorHAnsi" w:cstheme="majorHAnsi"/>
                <w:sz w:val="20"/>
                <w:szCs w:val="20"/>
                <w:lang w:bidi="es-ES"/>
              </w:rPr>
              <w:t>Grupo de Cooperación y Relacionamiento Internacional</w:t>
            </w:r>
          </w:p>
          <w:p w:rsidRPr="00B03213" w:rsidR="0046337B" w:rsidP="00B03213" w:rsidRDefault="0046337B" w14:paraId="32C3F995" w14:textId="77777777">
            <w:pPr>
              <w:ind w:left="567" w:right="567"/>
              <w:rPr>
                <w:rFonts w:asciiTheme="majorHAnsi" w:hAnsiTheme="majorHAnsi" w:cstheme="majorHAnsi"/>
                <w:noProof/>
                <w:sz w:val="20"/>
                <w:szCs w:val="20"/>
              </w:rPr>
            </w:pPr>
          </w:p>
        </w:tc>
        <w:tc>
          <w:tcPr>
            <w:tcW w:w="4439" w:type="dxa"/>
            <w:tcBorders>
              <w:top w:val="nil"/>
              <w:left w:val="nil"/>
              <w:bottom w:val="nil"/>
              <w:right w:val="nil"/>
            </w:tcBorders>
            <w:shd w:val="clear" w:color="auto" w:fill="34ABA2" w:themeFill="accent6"/>
            <w:vAlign w:val="bottom"/>
          </w:tcPr>
          <w:p w:rsidRPr="00B03213" w:rsidR="0046337B" w:rsidP="00B03213" w:rsidRDefault="00ED35B2" w14:paraId="234A95EF" w14:textId="77777777">
            <w:pPr>
              <w:ind w:left="567" w:right="567"/>
              <w:jc w:val="right"/>
              <w:rPr>
                <w:rFonts w:asciiTheme="majorHAnsi" w:hAnsiTheme="majorHAnsi" w:cstheme="majorHAnsi"/>
                <w:sz w:val="20"/>
                <w:szCs w:val="20"/>
              </w:rPr>
            </w:pPr>
            <w:r w:rsidRPr="00B03213">
              <w:rPr>
                <w:rFonts w:asciiTheme="majorHAnsi" w:hAnsiTheme="majorHAnsi" w:cstheme="majorHAnsi"/>
                <w:noProof/>
                <w:sz w:val="20"/>
                <w:szCs w:val="20"/>
              </w:rPr>
              <w:drawing>
                <wp:inline distT="0" distB="0" distL="0" distR="0" wp14:anchorId="0641D413" wp14:editId="6AC00E59">
                  <wp:extent cx="2828925" cy="2390775"/>
                  <wp:effectExtent l="0" t="0" r="0" b="0"/>
                  <wp:docPr id="1507670624" name="Imagen 150767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7670624"/>
                          <pic:cNvPicPr/>
                        </pic:nvPicPr>
                        <pic:blipFill>
                          <a:blip r:embed="rId11">
                            <a:extLst>
                              <a:ext uri="{28A0092B-C50C-407E-A947-70E740481C1C}">
                                <a14:useLocalDpi xmlns:a14="http://schemas.microsoft.com/office/drawing/2010/main" val="0"/>
                              </a:ext>
                            </a:extLst>
                          </a:blip>
                          <a:stretch>
                            <a:fillRect/>
                          </a:stretch>
                        </pic:blipFill>
                        <pic:spPr>
                          <a:xfrm>
                            <a:off x="0" y="0"/>
                            <a:ext cx="2828925" cy="2390775"/>
                          </a:xfrm>
                          <a:prstGeom prst="rect">
                            <a:avLst/>
                          </a:prstGeom>
                        </pic:spPr>
                      </pic:pic>
                    </a:graphicData>
                  </a:graphic>
                </wp:inline>
              </w:drawing>
            </w:r>
          </w:p>
        </w:tc>
      </w:tr>
    </w:tbl>
    <w:sdt>
      <w:sdtPr>
        <w:rPr>
          <w:rFonts w:asciiTheme="minorHAnsi" w:hAnsiTheme="minorHAnsi" w:eastAsiaTheme="minorEastAsia" w:cstheme="majorHAnsi"/>
          <w:b/>
          <w:color w:val="082A75" w:themeColor="text2"/>
          <w:sz w:val="20"/>
          <w:szCs w:val="20"/>
          <w:lang w:val="es-ES" w:eastAsia="en-US"/>
        </w:rPr>
        <w:id w:val="1094642075"/>
        <w:docPartObj>
          <w:docPartGallery w:val="Table of Contents"/>
          <w:docPartUnique/>
        </w:docPartObj>
      </w:sdtPr>
      <w:sdtEndPr/>
      <w:sdtContent>
        <w:p w:rsidRPr="00B03213" w:rsidR="00CF42D0" w:rsidP="00B03213" w:rsidRDefault="00CF42D0" w14:paraId="3F23277B" w14:textId="265045E4">
          <w:pPr>
            <w:pStyle w:val="TtuloTDC"/>
            <w:ind w:left="567" w:right="567"/>
            <w:rPr>
              <w:rFonts w:cstheme="majorHAnsi"/>
              <w:b/>
              <w:bCs/>
              <w:sz w:val="20"/>
              <w:szCs w:val="20"/>
            </w:rPr>
          </w:pPr>
          <w:r w:rsidRPr="00B03213">
            <w:rPr>
              <w:rFonts w:cstheme="majorHAnsi"/>
              <w:b/>
              <w:bCs/>
              <w:sz w:val="20"/>
              <w:szCs w:val="20"/>
              <w:lang w:val="es-ES"/>
            </w:rPr>
            <w:t>Contenido</w:t>
          </w:r>
        </w:p>
        <w:p w:rsidRPr="00B03213" w:rsidR="001D6685" w:rsidP="00B03213" w:rsidRDefault="0492569E" w14:paraId="42F19618" w14:textId="2A0E676A">
          <w:pPr>
            <w:pStyle w:val="TDC1"/>
            <w:tabs>
              <w:tab w:val="right" w:leader="dot" w:pos="9600"/>
            </w:tabs>
            <w:ind w:left="567" w:right="567"/>
            <w:rPr>
              <w:rFonts w:asciiTheme="majorHAnsi" w:hAnsiTheme="majorHAnsi" w:cstheme="majorHAnsi"/>
              <w:bCs/>
              <w:noProof/>
              <w:sz w:val="20"/>
              <w:szCs w:val="20"/>
              <w:lang w:val="es-CO" w:eastAsia="es-CO"/>
            </w:rPr>
          </w:pPr>
          <w:r w:rsidRPr="00B03213">
            <w:rPr>
              <w:rFonts w:asciiTheme="majorHAnsi" w:hAnsiTheme="majorHAnsi" w:cstheme="majorHAnsi"/>
              <w:sz w:val="20"/>
              <w:szCs w:val="20"/>
            </w:rPr>
            <w:fldChar w:fldCharType="begin"/>
          </w:r>
          <w:r w:rsidRPr="00B03213" w:rsidR="00CF42D0">
            <w:rPr>
              <w:rFonts w:asciiTheme="majorHAnsi" w:hAnsiTheme="majorHAnsi" w:cstheme="majorHAnsi"/>
              <w:sz w:val="20"/>
              <w:szCs w:val="20"/>
            </w:rPr>
            <w:instrText>TOC \o "1-3" \h \z \u</w:instrText>
          </w:r>
          <w:r w:rsidRPr="00B03213">
            <w:rPr>
              <w:rFonts w:asciiTheme="majorHAnsi" w:hAnsiTheme="majorHAnsi" w:cstheme="majorHAnsi"/>
              <w:sz w:val="20"/>
              <w:szCs w:val="20"/>
            </w:rPr>
            <w:fldChar w:fldCharType="separate"/>
          </w:r>
          <w:hyperlink w:anchor="_Toc1665036330">
            <w:r w:rsidRPr="00B03213">
              <w:rPr>
                <w:rStyle w:val="Hipervnculo"/>
                <w:rFonts w:asciiTheme="majorHAnsi" w:hAnsiTheme="majorHAnsi" w:cstheme="majorHAnsi"/>
                <w:noProof/>
                <w:sz w:val="20"/>
                <w:szCs w:val="20"/>
              </w:rPr>
              <w:t>Dirección de Medicamentos y Productos Biológicos</w:t>
            </w:r>
            <w:r w:rsidRPr="00B03213" w:rsidR="00CF42D0">
              <w:rPr>
                <w:rFonts w:asciiTheme="majorHAnsi" w:hAnsiTheme="majorHAnsi" w:cstheme="majorHAnsi"/>
                <w:noProof/>
                <w:sz w:val="20"/>
                <w:szCs w:val="20"/>
              </w:rPr>
              <w:tab/>
            </w:r>
            <w:r w:rsidRPr="00B03213" w:rsidR="00CF42D0">
              <w:rPr>
                <w:rFonts w:asciiTheme="majorHAnsi" w:hAnsiTheme="majorHAnsi" w:cstheme="majorHAnsi"/>
                <w:noProof/>
                <w:sz w:val="20"/>
                <w:szCs w:val="20"/>
              </w:rPr>
              <w:fldChar w:fldCharType="begin"/>
            </w:r>
            <w:r w:rsidRPr="00B03213" w:rsidR="00CF42D0">
              <w:rPr>
                <w:rFonts w:asciiTheme="majorHAnsi" w:hAnsiTheme="majorHAnsi" w:cstheme="majorHAnsi"/>
                <w:noProof/>
                <w:sz w:val="20"/>
                <w:szCs w:val="20"/>
              </w:rPr>
              <w:instrText>PAGEREF _Toc1665036330 \h</w:instrText>
            </w:r>
            <w:r w:rsidRPr="00B03213" w:rsidR="00CF42D0">
              <w:rPr>
                <w:rFonts w:asciiTheme="majorHAnsi" w:hAnsiTheme="majorHAnsi" w:cstheme="majorHAnsi"/>
                <w:noProof/>
                <w:sz w:val="20"/>
                <w:szCs w:val="20"/>
              </w:rPr>
            </w:r>
            <w:r w:rsidRPr="00B03213" w:rsidR="00CF42D0">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3</w:t>
            </w:r>
            <w:r w:rsidRPr="00B03213" w:rsidR="00CF42D0">
              <w:rPr>
                <w:rFonts w:asciiTheme="majorHAnsi" w:hAnsiTheme="majorHAnsi" w:cstheme="majorHAnsi"/>
                <w:noProof/>
                <w:sz w:val="20"/>
                <w:szCs w:val="20"/>
              </w:rPr>
              <w:fldChar w:fldCharType="end"/>
            </w:r>
          </w:hyperlink>
        </w:p>
        <w:p w:rsidRPr="00B03213" w:rsidR="001D6685" w:rsidP="00B03213" w:rsidRDefault="00B60380" w14:paraId="4917E817" w14:textId="7C6F1FD5">
          <w:pPr>
            <w:pStyle w:val="TDC3"/>
            <w:tabs>
              <w:tab w:val="right" w:leader="dot" w:pos="9600"/>
            </w:tabs>
            <w:ind w:left="567" w:right="567"/>
            <w:rPr>
              <w:rFonts w:asciiTheme="majorHAnsi" w:hAnsiTheme="majorHAnsi" w:cstheme="majorHAnsi"/>
              <w:bCs/>
              <w:noProof/>
              <w:sz w:val="20"/>
              <w:szCs w:val="20"/>
              <w:lang w:val="es-CO" w:eastAsia="es-CO"/>
            </w:rPr>
          </w:pPr>
          <w:hyperlink w:anchor="_Toc1724673135">
            <w:r w:rsidRPr="00B03213" w:rsidR="0492569E">
              <w:rPr>
                <w:rStyle w:val="Hipervnculo"/>
                <w:rFonts w:asciiTheme="majorHAnsi" w:hAnsiTheme="majorHAnsi" w:cstheme="majorHAnsi"/>
                <w:noProof/>
                <w:sz w:val="20"/>
                <w:szCs w:val="20"/>
              </w:rPr>
              <w:t>ESTRATEGIA DE COOPERACIÓN DMPB 2021</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_Toc1724673135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3</w:t>
            </w:r>
            <w:r w:rsidRPr="00B03213" w:rsidR="001D6685">
              <w:rPr>
                <w:rFonts w:asciiTheme="majorHAnsi" w:hAnsiTheme="majorHAnsi" w:cstheme="majorHAnsi"/>
                <w:noProof/>
                <w:sz w:val="20"/>
                <w:szCs w:val="20"/>
              </w:rPr>
              <w:fldChar w:fldCharType="end"/>
            </w:r>
          </w:hyperlink>
        </w:p>
        <w:p w:rsidRPr="00B03213" w:rsidR="001D6685" w:rsidP="00B03213" w:rsidRDefault="00B60380" w14:paraId="352F9E3C" w14:textId="46A1F907">
          <w:pPr>
            <w:pStyle w:val="TDC3"/>
            <w:tabs>
              <w:tab w:val="right" w:leader="dot" w:pos="9600"/>
            </w:tabs>
            <w:ind w:left="567" w:right="567"/>
            <w:rPr>
              <w:rFonts w:asciiTheme="majorHAnsi" w:hAnsiTheme="majorHAnsi" w:cstheme="majorHAnsi"/>
              <w:bCs/>
              <w:noProof/>
              <w:sz w:val="20"/>
              <w:szCs w:val="20"/>
              <w:lang w:val="es-CO" w:eastAsia="es-CO"/>
            </w:rPr>
          </w:pPr>
          <w:hyperlink w:anchor="_Toc641392093">
            <w:r w:rsidRPr="00B03213" w:rsidR="0492569E">
              <w:rPr>
                <w:rStyle w:val="Hipervnculo"/>
                <w:rFonts w:asciiTheme="majorHAnsi" w:hAnsiTheme="majorHAnsi" w:cstheme="majorHAnsi"/>
                <w:noProof/>
                <w:sz w:val="20"/>
                <w:szCs w:val="20"/>
              </w:rPr>
              <w:t>RESULTADOS EN LA GESTIÓN DE COOPERACIÓN 2021</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_Toc641392093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4</w:t>
            </w:r>
            <w:r w:rsidRPr="00B03213" w:rsidR="001D6685">
              <w:rPr>
                <w:rFonts w:asciiTheme="majorHAnsi" w:hAnsiTheme="majorHAnsi" w:cstheme="majorHAnsi"/>
                <w:noProof/>
                <w:sz w:val="20"/>
                <w:szCs w:val="20"/>
              </w:rPr>
              <w:fldChar w:fldCharType="end"/>
            </w:r>
          </w:hyperlink>
        </w:p>
        <w:p w:rsidRPr="00B03213" w:rsidR="001D6685" w:rsidP="00B03213" w:rsidRDefault="00B60380" w14:paraId="7ED64281" w14:textId="7BE483E9">
          <w:pPr>
            <w:pStyle w:val="TDC3"/>
            <w:tabs>
              <w:tab w:val="right" w:leader="dot" w:pos="9600"/>
            </w:tabs>
            <w:ind w:left="567" w:right="567"/>
            <w:rPr>
              <w:rFonts w:asciiTheme="majorHAnsi" w:hAnsiTheme="majorHAnsi" w:cstheme="majorHAnsi"/>
              <w:bCs/>
              <w:noProof/>
              <w:sz w:val="20"/>
              <w:szCs w:val="20"/>
              <w:lang w:val="es-CO" w:eastAsia="es-CO"/>
            </w:rPr>
          </w:pPr>
          <w:hyperlink w:anchor="_Toc572036286">
            <w:r w:rsidRPr="00B03213" w:rsidR="0492569E">
              <w:rPr>
                <w:rStyle w:val="Hipervnculo"/>
                <w:rFonts w:asciiTheme="majorHAnsi" w:hAnsiTheme="majorHAnsi" w:cstheme="majorHAnsi"/>
                <w:noProof/>
                <w:sz w:val="20"/>
                <w:szCs w:val="20"/>
              </w:rPr>
              <w:t>ESTRATEGIA DE COOPERACIÓN 2022</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_Toc572036286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13</w:t>
            </w:r>
            <w:r w:rsidRPr="00B03213" w:rsidR="001D6685">
              <w:rPr>
                <w:rFonts w:asciiTheme="majorHAnsi" w:hAnsiTheme="majorHAnsi" w:cstheme="majorHAnsi"/>
                <w:noProof/>
                <w:sz w:val="20"/>
                <w:szCs w:val="20"/>
              </w:rPr>
              <w:fldChar w:fldCharType="end"/>
            </w:r>
          </w:hyperlink>
        </w:p>
        <w:p w:rsidRPr="00B03213" w:rsidR="001D6685" w:rsidP="00B03213" w:rsidRDefault="00B60380" w14:paraId="7CC23F7A" w14:textId="202EA969">
          <w:pPr>
            <w:pStyle w:val="TDC1"/>
            <w:tabs>
              <w:tab w:val="right" w:leader="dot" w:pos="9600"/>
            </w:tabs>
            <w:ind w:left="567" w:right="567"/>
            <w:rPr>
              <w:rFonts w:asciiTheme="majorHAnsi" w:hAnsiTheme="majorHAnsi" w:cstheme="majorHAnsi"/>
              <w:bCs/>
              <w:noProof/>
              <w:sz w:val="20"/>
              <w:szCs w:val="20"/>
              <w:lang w:val="es-CO" w:eastAsia="es-CO"/>
            </w:rPr>
          </w:pPr>
          <w:hyperlink w:anchor="_Toc766221896">
            <w:r w:rsidRPr="00B03213" w:rsidR="0492569E">
              <w:rPr>
                <w:rStyle w:val="Hipervnculo"/>
                <w:rFonts w:asciiTheme="majorHAnsi" w:hAnsiTheme="majorHAnsi" w:cstheme="majorHAnsi"/>
                <w:noProof/>
                <w:sz w:val="20"/>
                <w:szCs w:val="20"/>
              </w:rPr>
              <w:t>Dirección de Dispositivos Médicos y Otras Tecnologías</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_Toc766221896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15</w:t>
            </w:r>
            <w:r w:rsidRPr="00B03213" w:rsidR="001D6685">
              <w:rPr>
                <w:rFonts w:asciiTheme="majorHAnsi" w:hAnsiTheme="majorHAnsi" w:cstheme="majorHAnsi"/>
                <w:noProof/>
                <w:sz w:val="20"/>
                <w:szCs w:val="20"/>
              </w:rPr>
              <w:fldChar w:fldCharType="end"/>
            </w:r>
          </w:hyperlink>
        </w:p>
        <w:p w:rsidRPr="00B03213" w:rsidR="001D6685" w:rsidP="00B03213" w:rsidRDefault="00B60380" w14:paraId="430A2BD3" w14:textId="57CCA1D1">
          <w:pPr>
            <w:pStyle w:val="TDC3"/>
            <w:tabs>
              <w:tab w:val="right" w:leader="dot" w:pos="9600"/>
            </w:tabs>
            <w:ind w:left="567" w:right="567"/>
            <w:rPr>
              <w:rFonts w:asciiTheme="majorHAnsi" w:hAnsiTheme="majorHAnsi" w:cstheme="majorHAnsi"/>
              <w:bCs/>
              <w:noProof/>
              <w:sz w:val="20"/>
              <w:szCs w:val="20"/>
              <w:lang w:val="es-CO" w:eastAsia="es-CO"/>
            </w:rPr>
          </w:pPr>
          <w:hyperlink w:anchor="_Toc2040155085">
            <w:r w:rsidRPr="00B03213" w:rsidR="0492569E">
              <w:rPr>
                <w:rStyle w:val="Hipervnculo"/>
                <w:rFonts w:asciiTheme="majorHAnsi" w:hAnsiTheme="majorHAnsi" w:cstheme="majorHAnsi"/>
                <w:noProof/>
                <w:sz w:val="20"/>
                <w:szCs w:val="20"/>
              </w:rPr>
              <w:t>ESTRATEGIA DE COOPERACIÓN DDMOT 2021</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_Toc2040155085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15</w:t>
            </w:r>
            <w:r w:rsidRPr="00B03213" w:rsidR="001D6685">
              <w:rPr>
                <w:rFonts w:asciiTheme="majorHAnsi" w:hAnsiTheme="majorHAnsi" w:cstheme="majorHAnsi"/>
                <w:noProof/>
                <w:sz w:val="20"/>
                <w:szCs w:val="20"/>
              </w:rPr>
              <w:fldChar w:fldCharType="end"/>
            </w:r>
          </w:hyperlink>
        </w:p>
        <w:p w:rsidRPr="00B03213" w:rsidR="001D6685" w:rsidP="00B03213" w:rsidRDefault="00B60380" w14:paraId="784004E8" w14:textId="71234514">
          <w:pPr>
            <w:pStyle w:val="TDC1"/>
            <w:tabs>
              <w:tab w:val="right" w:leader="dot" w:pos="9600"/>
            </w:tabs>
            <w:ind w:left="567" w:right="567"/>
            <w:rPr>
              <w:rFonts w:asciiTheme="majorHAnsi" w:hAnsiTheme="majorHAnsi" w:cstheme="majorHAnsi"/>
              <w:bCs/>
              <w:noProof/>
              <w:sz w:val="20"/>
              <w:szCs w:val="20"/>
              <w:lang w:val="es-CO" w:eastAsia="es-CO"/>
            </w:rPr>
          </w:pPr>
          <w:hyperlink w:anchor="_Toc501969990">
            <w:r w:rsidRPr="00B03213" w:rsidR="0492569E">
              <w:rPr>
                <w:rStyle w:val="Hipervnculo"/>
                <w:rFonts w:asciiTheme="majorHAnsi" w:hAnsiTheme="majorHAnsi" w:cstheme="majorHAnsi"/>
                <w:noProof/>
                <w:sz w:val="20"/>
                <w:szCs w:val="20"/>
              </w:rPr>
              <w:t>Dirección de Operaciones Sanitarias</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_Toc501969990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23</w:t>
            </w:r>
            <w:r w:rsidRPr="00B03213" w:rsidR="001D6685">
              <w:rPr>
                <w:rFonts w:asciiTheme="majorHAnsi" w:hAnsiTheme="majorHAnsi" w:cstheme="majorHAnsi"/>
                <w:noProof/>
                <w:sz w:val="20"/>
                <w:szCs w:val="20"/>
              </w:rPr>
              <w:fldChar w:fldCharType="end"/>
            </w:r>
          </w:hyperlink>
        </w:p>
        <w:p w:rsidRPr="00B03213" w:rsidR="001D6685" w:rsidP="00B03213" w:rsidRDefault="00B60380" w14:paraId="4B092E85" w14:textId="282DB9AB">
          <w:pPr>
            <w:pStyle w:val="TDC1"/>
            <w:tabs>
              <w:tab w:val="right" w:leader="dot" w:pos="9600"/>
            </w:tabs>
            <w:ind w:left="567" w:right="567"/>
            <w:rPr>
              <w:rFonts w:asciiTheme="majorHAnsi" w:hAnsiTheme="majorHAnsi" w:cstheme="majorHAnsi"/>
              <w:bCs/>
              <w:noProof/>
              <w:sz w:val="20"/>
              <w:szCs w:val="20"/>
              <w:lang w:val="es-CO" w:eastAsia="es-CO"/>
            </w:rPr>
          </w:pPr>
          <w:hyperlink w:anchor="_Toc550864075">
            <w:r w:rsidRPr="00B03213" w:rsidR="0492569E">
              <w:rPr>
                <w:rStyle w:val="Hipervnculo"/>
                <w:rFonts w:asciiTheme="majorHAnsi" w:hAnsiTheme="majorHAnsi" w:cstheme="majorHAnsi"/>
                <w:noProof/>
                <w:sz w:val="20"/>
                <w:szCs w:val="20"/>
              </w:rPr>
              <w:t>Dirección De Cosméticos Aseo, plaguicidas y Productos de Higiene Doméstica</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_Toc550864075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28</w:t>
            </w:r>
            <w:r w:rsidRPr="00B03213" w:rsidR="001D6685">
              <w:rPr>
                <w:rFonts w:asciiTheme="majorHAnsi" w:hAnsiTheme="majorHAnsi" w:cstheme="majorHAnsi"/>
                <w:noProof/>
                <w:sz w:val="20"/>
                <w:szCs w:val="20"/>
              </w:rPr>
              <w:fldChar w:fldCharType="end"/>
            </w:r>
          </w:hyperlink>
        </w:p>
        <w:p w:rsidRPr="00B03213" w:rsidR="001D6685" w:rsidP="00B03213" w:rsidRDefault="00B60380" w14:paraId="3A4A7012" w14:textId="3C914575">
          <w:pPr>
            <w:pStyle w:val="TDC3"/>
            <w:tabs>
              <w:tab w:val="right" w:leader="dot" w:pos="9600"/>
            </w:tabs>
            <w:ind w:left="567" w:right="567"/>
            <w:rPr>
              <w:rFonts w:asciiTheme="majorHAnsi" w:hAnsiTheme="majorHAnsi" w:cstheme="majorHAnsi"/>
              <w:bCs/>
              <w:noProof/>
              <w:sz w:val="20"/>
              <w:szCs w:val="20"/>
              <w:lang w:val="es-CO" w:eastAsia="es-CO"/>
            </w:rPr>
          </w:pPr>
          <w:hyperlink w:anchor="_Toc824798044">
            <w:r w:rsidRPr="00B03213" w:rsidR="0492569E">
              <w:rPr>
                <w:rStyle w:val="Hipervnculo"/>
                <w:rFonts w:asciiTheme="majorHAnsi" w:hAnsiTheme="majorHAnsi" w:cstheme="majorHAnsi"/>
                <w:noProof/>
                <w:sz w:val="20"/>
                <w:szCs w:val="20"/>
              </w:rPr>
              <w:t>ESTRATEGIA DE COOPERACIÓN DCPHD 2021</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_Toc824798044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28</w:t>
            </w:r>
            <w:r w:rsidRPr="00B03213" w:rsidR="001D6685">
              <w:rPr>
                <w:rFonts w:asciiTheme="majorHAnsi" w:hAnsiTheme="majorHAnsi" w:cstheme="majorHAnsi"/>
                <w:noProof/>
                <w:sz w:val="20"/>
                <w:szCs w:val="20"/>
              </w:rPr>
              <w:fldChar w:fldCharType="end"/>
            </w:r>
          </w:hyperlink>
        </w:p>
        <w:p w:rsidRPr="00B03213" w:rsidR="001D6685" w:rsidP="00B03213" w:rsidRDefault="00B60380" w14:paraId="54BA2E84" w14:textId="77B290D4">
          <w:pPr>
            <w:pStyle w:val="TDC1"/>
            <w:tabs>
              <w:tab w:val="right" w:leader="dot" w:pos="9600"/>
            </w:tabs>
            <w:ind w:left="567" w:right="567"/>
            <w:rPr>
              <w:rFonts w:asciiTheme="majorHAnsi" w:hAnsiTheme="majorHAnsi" w:cstheme="majorHAnsi"/>
              <w:bCs/>
              <w:noProof/>
              <w:sz w:val="20"/>
              <w:szCs w:val="20"/>
              <w:lang w:val="es-CO" w:eastAsia="es-CO"/>
            </w:rPr>
          </w:pPr>
          <w:hyperlink w:anchor="_Toc644000580">
            <w:r w:rsidRPr="00B03213" w:rsidR="0492569E">
              <w:rPr>
                <w:rStyle w:val="Hipervnculo"/>
                <w:rFonts w:asciiTheme="majorHAnsi" w:hAnsiTheme="majorHAnsi" w:cstheme="majorHAnsi"/>
                <w:noProof/>
                <w:sz w:val="20"/>
                <w:szCs w:val="20"/>
              </w:rPr>
              <w:t>Oficina de Tecnologías de la Información</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_Toc644000580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34</w:t>
            </w:r>
            <w:r w:rsidRPr="00B03213" w:rsidR="001D6685">
              <w:rPr>
                <w:rFonts w:asciiTheme="majorHAnsi" w:hAnsiTheme="majorHAnsi" w:cstheme="majorHAnsi"/>
                <w:noProof/>
                <w:sz w:val="20"/>
                <w:szCs w:val="20"/>
              </w:rPr>
              <w:fldChar w:fldCharType="end"/>
            </w:r>
          </w:hyperlink>
        </w:p>
        <w:p w:rsidRPr="00B03213" w:rsidR="001D6685" w:rsidP="00B03213" w:rsidRDefault="00B60380" w14:paraId="05975ED7" w14:textId="6405677A">
          <w:pPr>
            <w:pStyle w:val="TDC1"/>
            <w:tabs>
              <w:tab w:val="right" w:leader="dot" w:pos="9600"/>
            </w:tabs>
            <w:ind w:left="567" w:right="567"/>
            <w:rPr>
              <w:rFonts w:asciiTheme="majorHAnsi" w:hAnsiTheme="majorHAnsi" w:cstheme="majorHAnsi"/>
              <w:bCs/>
              <w:noProof/>
              <w:sz w:val="20"/>
              <w:szCs w:val="20"/>
              <w:lang w:val="es-CO" w:eastAsia="es-CO"/>
            </w:rPr>
          </w:pPr>
          <w:hyperlink w:anchor="_Toc715554497">
            <w:r w:rsidRPr="00B03213" w:rsidR="0492569E">
              <w:rPr>
                <w:rStyle w:val="Hipervnculo"/>
                <w:rFonts w:asciiTheme="majorHAnsi" w:hAnsiTheme="majorHAnsi" w:cstheme="majorHAnsi"/>
                <w:noProof/>
                <w:sz w:val="20"/>
                <w:szCs w:val="20"/>
              </w:rPr>
              <w:t>Oficina de Laboratorios y Control de Calidad</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_Toc715554497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36</w:t>
            </w:r>
            <w:r w:rsidRPr="00B03213" w:rsidR="001D6685">
              <w:rPr>
                <w:rFonts w:asciiTheme="majorHAnsi" w:hAnsiTheme="majorHAnsi" w:cstheme="majorHAnsi"/>
                <w:noProof/>
                <w:sz w:val="20"/>
                <w:szCs w:val="20"/>
              </w:rPr>
              <w:fldChar w:fldCharType="end"/>
            </w:r>
          </w:hyperlink>
        </w:p>
        <w:p w:rsidRPr="00B03213" w:rsidR="001D6685" w:rsidP="00B03213" w:rsidRDefault="00B60380" w14:paraId="1B1E0C44" w14:textId="4F045A3A">
          <w:pPr>
            <w:pStyle w:val="TDC3"/>
            <w:tabs>
              <w:tab w:val="right" w:leader="dot" w:pos="9600"/>
            </w:tabs>
            <w:ind w:left="567" w:right="567"/>
            <w:rPr>
              <w:rFonts w:asciiTheme="majorHAnsi" w:hAnsiTheme="majorHAnsi" w:cstheme="majorHAnsi"/>
              <w:bCs/>
              <w:noProof/>
              <w:sz w:val="20"/>
              <w:szCs w:val="20"/>
              <w:lang w:val="es-CO" w:eastAsia="es-CO"/>
            </w:rPr>
          </w:pPr>
          <w:hyperlink w:anchor="_Toc1860658440">
            <w:r w:rsidRPr="00B03213" w:rsidR="0492569E">
              <w:rPr>
                <w:rStyle w:val="Hipervnculo"/>
                <w:rFonts w:asciiTheme="majorHAnsi" w:hAnsiTheme="majorHAnsi" w:cstheme="majorHAnsi"/>
                <w:noProof/>
                <w:sz w:val="20"/>
                <w:szCs w:val="20"/>
              </w:rPr>
              <w:t>ESTRATEGIA DE COOPERACIÓN OLCC 2021</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_Toc1860658440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36</w:t>
            </w:r>
            <w:r w:rsidRPr="00B03213" w:rsidR="001D6685">
              <w:rPr>
                <w:rFonts w:asciiTheme="majorHAnsi" w:hAnsiTheme="majorHAnsi" w:cstheme="majorHAnsi"/>
                <w:noProof/>
                <w:sz w:val="20"/>
                <w:szCs w:val="20"/>
              </w:rPr>
              <w:fldChar w:fldCharType="end"/>
            </w:r>
          </w:hyperlink>
        </w:p>
        <w:p w:rsidRPr="00B03213" w:rsidR="001D6685" w:rsidP="00B03213" w:rsidRDefault="00B60380" w14:paraId="6AC93BFB" w14:textId="1E246999">
          <w:pPr>
            <w:pStyle w:val="TDC3"/>
            <w:tabs>
              <w:tab w:val="right" w:leader="dot" w:pos="9600"/>
            </w:tabs>
            <w:ind w:left="567" w:right="567"/>
            <w:rPr>
              <w:rFonts w:asciiTheme="majorHAnsi" w:hAnsiTheme="majorHAnsi" w:cstheme="majorHAnsi"/>
              <w:bCs/>
              <w:noProof/>
              <w:sz w:val="20"/>
              <w:szCs w:val="20"/>
              <w:lang w:val="es-CO" w:eastAsia="es-CO"/>
            </w:rPr>
          </w:pPr>
          <w:hyperlink w:anchor="_Toc241850828">
            <w:r w:rsidRPr="00B03213" w:rsidR="0492569E">
              <w:rPr>
                <w:rStyle w:val="Hipervnculo"/>
                <w:rFonts w:asciiTheme="majorHAnsi" w:hAnsiTheme="majorHAnsi" w:cstheme="majorHAnsi"/>
                <w:noProof/>
                <w:sz w:val="20"/>
                <w:szCs w:val="20"/>
              </w:rPr>
              <w:t>ESTRATEGIA DE COOPERACIÓN 2022</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_Toc241850828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38</w:t>
            </w:r>
            <w:r w:rsidRPr="00B03213" w:rsidR="001D6685">
              <w:rPr>
                <w:rFonts w:asciiTheme="majorHAnsi" w:hAnsiTheme="majorHAnsi" w:cstheme="majorHAnsi"/>
                <w:noProof/>
                <w:sz w:val="20"/>
                <w:szCs w:val="20"/>
              </w:rPr>
              <w:fldChar w:fldCharType="end"/>
            </w:r>
          </w:hyperlink>
        </w:p>
        <w:p w:rsidRPr="00B03213" w:rsidR="001D6685" w:rsidP="00B03213" w:rsidRDefault="00B60380" w14:paraId="450EFDA0" w14:textId="485F4376">
          <w:pPr>
            <w:pStyle w:val="TDC1"/>
            <w:tabs>
              <w:tab w:val="right" w:leader="dot" w:pos="9600"/>
            </w:tabs>
            <w:ind w:left="567" w:right="567"/>
            <w:rPr>
              <w:rFonts w:asciiTheme="majorHAnsi" w:hAnsiTheme="majorHAnsi" w:cstheme="majorHAnsi"/>
              <w:bCs/>
              <w:noProof/>
              <w:sz w:val="20"/>
              <w:szCs w:val="20"/>
              <w:lang w:val="es-CO" w:eastAsia="es-CO"/>
            </w:rPr>
          </w:pPr>
          <w:hyperlink w:anchor="_Toc677145528">
            <w:r w:rsidRPr="00B03213" w:rsidR="0492569E">
              <w:rPr>
                <w:rStyle w:val="Hipervnculo"/>
                <w:rFonts w:asciiTheme="majorHAnsi" w:hAnsiTheme="majorHAnsi" w:cstheme="majorHAnsi"/>
                <w:noProof/>
                <w:sz w:val="20"/>
                <w:szCs w:val="20"/>
              </w:rPr>
              <w:t>Dirección de Responsabilidad Sanitaria</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_Toc677145528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40</w:t>
            </w:r>
            <w:r w:rsidRPr="00B03213" w:rsidR="001D6685">
              <w:rPr>
                <w:rFonts w:asciiTheme="majorHAnsi" w:hAnsiTheme="majorHAnsi" w:cstheme="majorHAnsi"/>
                <w:noProof/>
                <w:sz w:val="20"/>
                <w:szCs w:val="20"/>
              </w:rPr>
              <w:fldChar w:fldCharType="end"/>
            </w:r>
          </w:hyperlink>
        </w:p>
        <w:p w:rsidRPr="00B03213" w:rsidR="001D6685" w:rsidP="00B03213" w:rsidRDefault="00B60380" w14:paraId="6B24BD43" w14:textId="0D8FD673">
          <w:pPr>
            <w:pStyle w:val="TDC3"/>
            <w:tabs>
              <w:tab w:val="right" w:leader="dot" w:pos="9600"/>
            </w:tabs>
            <w:ind w:left="567" w:right="567"/>
            <w:rPr>
              <w:rFonts w:asciiTheme="majorHAnsi" w:hAnsiTheme="majorHAnsi" w:cstheme="majorHAnsi"/>
              <w:bCs/>
              <w:noProof/>
              <w:sz w:val="20"/>
              <w:szCs w:val="20"/>
              <w:lang w:val="es-CO" w:eastAsia="es-CO"/>
            </w:rPr>
          </w:pPr>
          <w:hyperlink w:anchor="_Toc1111036219">
            <w:r w:rsidRPr="00B03213" w:rsidR="0492569E">
              <w:rPr>
                <w:rStyle w:val="Hipervnculo"/>
                <w:rFonts w:asciiTheme="majorHAnsi" w:hAnsiTheme="majorHAnsi" w:cstheme="majorHAnsi"/>
                <w:noProof/>
                <w:sz w:val="20"/>
                <w:szCs w:val="20"/>
              </w:rPr>
              <w:t>ESTRATEGIA DE COOPERACION DRS 2021</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_Toc1111036219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40</w:t>
            </w:r>
            <w:r w:rsidRPr="00B03213" w:rsidR="001D6685">
              <w:rPr>
                <w:rFonts w:asciiTheme="majorHAnsi" w:hAnsiTheme="majorHAnsi" w:cstheme="majorHAnsi"/>
                <w:noProof/>
                <w:sz w:val="20"/>
                <w:szCs w:val="20"/>
              </w:rPr>
              <w:fldChar w:fldCharType="end"/>
            </w:r>
          </w:hyperlink>
        </w:p>
        <w:p w:rsidRPr="00B03213" w:rsidR="001D6685" w:rsidP="00B03213" w:rsidRDefault="00B60380" w14:paraId="7B7DA0E2" w14:textId="28E9BE21">
          <w:pPr>
            <w:pStyle w:val="TDC1"/>
            <w:tabs>
              <w:tab w:val="right" w:leader="dot" w:pos="9600"/>
            </w:tabs>
            <w:ind w:left="567" w:right="567"/>
            <w:rPr>
              <w:rFonts w:asciiTheme="majorHAnsi" w:hAnsiTheme="majorHAnsi" w:cstheme="majorHAnsi"/>
              <w:bCs/>
              <w:noProof/>
              <w:sz w:val="20"/>
              <w:szCs w:val="20"/>
              <w:lang w:val="es-CO" w:eastAsia="es-CO"/>
            </w:rPr>
          </w:pPr>
          <w:hyperlink w:anchor="_Toc2034099052">
            <w:r w:rsidRPr="00B03213" w:rsidR="0492569E">
              <w:rPr>
                <w:rStyle w:val="Hipervnculo"/>
                <w:rFonts w:asciiTheme="majorHAnsi" w:hAnsiTheme="majorHAnsi" w:cstheme="majorHAnsi"/>
                <w:noProof/>
                <w:sz w:val="20"/>
                <w:szCs w:val="20"/>
              </w:rPr>
              <w:t>Oficina Asesora Jurídica</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_Toc2034099052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44</w:t>
            </w:r>
            <w:r w:rsidRPr="00B03213" w:rsidR="001D6685">
              <w:rPr>
                <w:rFonts w:asciiTheme="majorHAnsi" w:hAnsiTheme="majorHAnsi" w:cstheme="majorHAnsi"/>
                <w:noProof/>
                <w:sz w:val="20"/>
                <w:szCs w:val="20"/>
              </w:rPr>
              <w:fldChar w:fldCharType="end"/>
            </w:r>
          </w:hyperlink>
        </w:p>
        <w:p w:rsidRPr="00B03213" w:rsidR="001D6685" w:rsidP="00B03213" w:rsidRDefault="00B60380" w14:paraId="1D91ED86" w14:textId="6113905E">
          <w:pPr>
            <w:pStyle w:val="TDC3"/>
            <w:tabs>
              <w:tab w:val="right" w:leader="dot" w:pos="9600"/>
            </w:tabs>
            <w:ind w:left="567" w:right="567"/>
            <w:rPr>
              <w:rFonts w:asciiTheme="majorHAnsi" w:hAnsiTheme="majorHAnsi" w:cstheme="majorHAnsi"/>
              <w:bCs/>
              <w:noProof/>
              <w:sz w:val="20"/>
              <w:szCs w:val="20"/>
              <w:lang w:val="es-CO" w:eastAsia="es-CO"/>
            </w:rPr>
          </w:pPr>
          <w:hyperlink w:anchor="_Toc843483065">
            <w:r w:rsidRPr="00B03213" w:rsidR="0492569E">
              <w:rPr>
                <w:rStyle w:val="Hipervnculo"/>
                <w:rFonts w:asciiTheme="majorHAnsi" w:hAnsiTheme="majorHAnsi" w:cstheme="majorHAnsi"/>
                <w:noProof/>
                <w:sz w:val="20"/>
                <w:szCs w:val="20"/>
              </w:rPr>
              <w:t>ESTRATEGIA DE COOPERACIÓN OAJ 2021</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_Toc843483065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44</w:t>
            </w:r>
            <w:r w:rsidRPr="00B03213" w:rsidR="001D6685">
              <w:rPr>
                <w:rFonts w:asciiTheme="majorHAnsi" w:hAnsiTheme="majorHAnsi" w:cstheme="majorHAnsi"/>
                <w:noProof/>
                <w:sz w:val="20"/>
                <w:szCs w:val="20"/>
              </w:rPr>
              <w:fldChar w:fldCharType="end"/>
            </w:r>
          </w:hyperlink>
        </w:p>
        <w:p w:rsidRPr="00B03213" w:rsidR="001D6685" w:rsidP="00B03213" w:rsidRDefault="00B60380" w14:paraId="0251E50E" w14:textId="51E7C6B5">
          <w:pPr>
            <w:pStyle w:val="TDC1"/>
            <w:tabs>
              <w:tab w:val="right" w:leader="dot" w:pos="9600"/>
            </w:tabs>
            <w:ind w:left="567" w:right="567"/>
            <w:rPr>
              <w:rFonts w:asciiTheme="majorHAnsi" w:hAnsiTheme="majorHAnsi" w:cstheme="majorHAnsi"/>
              <w:bCs/>
              <w:noProof/>
              <w:sz w:val="20"/>
              <w:szCs w:val="20"/>
              <w:lang w:val="es-CO" w:eastAsia="es-CO"/>
            </w:rPr>
          </w:pPr>
          <w:hyperlink w:anchor="_Toc1559799074">
            <w:r w:rsidRPr="00B03213" w:rsidR="0492569E">
              <w:rPr>
                <w:rStyle w:val="Hipervnculo"/>
                <w:rFonts w:asciiTheme="majorHAnsi" w:hAnsiTheme="majorHAnsi" w:cstheme="majorHAnsi"/>
                <w:noProof/>
                <w:sz w:val="20"/>
                <w:szCs w:val="20"/>
              </w:rPr>
              <w:t>Oficina Asesora de Planeación</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_Toc1559799074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50</w:t>
            </w:r>
            <w:r w:rsidRPr="00B03213" w:rsidR="001D6685">
              <w:rPr>
                <w:rFonts w:asciiTheme="majorHAnsi" w:hAnsiTheme="majorHAnsi" w:cstheme="majorHAnsi"/>
                <w:noProof/>
                <w:sz w:val="20"/>
                <w:szCs w:val="20"/>
              </w:rPr>
              <w:fldChar w:fldCharType="end"/>
            </w:r>
          </w:hyperlink>
        </w:p>
        <w:p w:rsidRPr="00B03213" w:rsidR="001D6685" w:rsidP="00B03213" w:rsidRDefault="00B60380" w14:paraId="1ACD067B" w14:textId="39FC7E1D">
          <w:pPr>
            <w:pStyle w:val="TDC3"/>
            <w:tabs>
              <w:tab w:val="right" w:leader="dot" w:pos="9600"/>
            </w:tabs>
            <w:ind w:left="567" w:right="567"/>
            <w:rPr>
              <w:rFonts w:asciiTheme="majorHAnsi" w:hAnsiTheme="majorHAnsi" w:cstheme="majorHAnsi"/>
              <w:bCs/>
              <w:noProof/>
              <w:sz w:val="20"/>
              <w:szCs w:val="20"/>
              <w:lang w:val="es-CO" w:eastAsia="es-CO"/>
            </w:rPr>
          </w:pPr>
          <w:hyperlink w:anchor="_Toc1330094190">
            <w:r w:rsidRPr="00B03213" w:rsidR="0492569E">
              <w:rPr>
                <w:rStyle w:val="Hipervnculo"/>
                <w:rFonts w:asciiTheme="majorHAnsi" w:hAnsiTheme="majorHAnsi" w:cstheme="majorHAnsi"/>
                <w:noProof/>
                <w:sz w:val="20"/>
                <w:szCs w:val="20"/>
              </w:rPr>
              <w:t>ESTRATEGIA DE COOPERACIÓN OAP 2022</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_Toc1330094190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50</w:t>
            </w:r>
            <w:r w:rsidRPr="00B03213" w:rsidR="001D6685">
              <w:rPr>
                <w:rFonts w:asciiTheme="majorHAnsi" w:hAnsiTheme="majorHAnsi" w:cstheme="majorHAnsi"/>
                <w:noProof/>
                <w:sz w:val="20"/>
                <w:szCs w:val="20"/>
              </w:rPr>
              <w:fldChar w:fldCharType="end"/>
            </w:r>
          </w:hyperlink>
        </w:p>
        <w:p w:rsidRPr="00B03213" w:rsidR="001D6685" w:rsidP="00B03213" w:rsidRDefault="00B60380" w14:paraId="467E5F99" w14:textId="2A72F9A5">
          <w:pPr>
            <w:pStyle w:val="TDC1"/>
            <w:tabs>
              <w:tab w:val="right" w:leader="dot" w:pos="9600"/>
            </w:tabs>
            <w:ind w:left="567" w:right="567"/>
            <w:rPr>
              <w:rFonts w:asciiTheme="majorHAnsi" w:hAnsiTheme="majorHAnsi" w:cstheme="majorHAnsi"/>
              <w:bCs/>
              <w:noProof/>
              <w:sz w:val="20"/>
              <w:szCs w:val="20"/>
              <w:lang w:val="es-CO" w:eastAsia="es-CO"/>
            </w:rPr>
          </w:pPr>
          <w:hyperlink w:anchor="_Toc250128486">
            <w:r w:rsidRPr="00B03213" w:rsidR="0492569E">
              <w:rPr>
                <w:rStyle w:val="Hipervnculo"/>
                <w:rFonts w:asciiTheme="majorHAnsi" w:hAnsiTheme="majorHAnsi" w:cstheme="majorHAnsi"/>
                <w:noProof/>
                <w:sz w:val="20"/>
                <w:szCs w:val="20"/>
              </w:rPr>
              <w:t>Secretaría General</w:t>
            </w:r>
            <w:r w:rsidRPr="00B03213" w:rsidR="001D6685">
              <w:rPr>
                <w:rFonts w:asciiTheme="majorHAnsi" w:hAnsiTheme="majorHAnsi" w:cstheme="majorHAnsi"/>
                <w:noProof/>
                <w:sz w:val="20"/>
                <w:szCs w:val="20"/>
              </w:rPr>
              <w:tab/>
            </w:r>
            <w:r w:rsidRPr="00B03213" w:rsidR="001D6685">
              <w:rPr>
                <w:rFonts w:asciiTheme="majorHAnsi" w:hAnsiTheme="majorHAnsi" w:cstheme="majorHAnsi"/>
                <w:noProof/>
                <w:sz w:val="20"/>
                <w:szCs w:val="20"/>
              </w:rPr>
              <w:fldChar w:fldCharType="begin"/>
            </w:r>
            <w:r w:rsidRPr="00B03213" w:rsidR="001D6685">
              <w:rPr>
                <w:rFonts w:asciiTheme="majorHAnsi" w:hAnsiTheme="majorHAnsi" w:cstheme="majorHAnsi"/>
                <w:noProof/>
                <w:sz w:val="20"/>
                <w:szCs w:val="20"/>
              </w:rPr>
              <w:instrText>PAGEREF _Toc250128486 \h</w:instrText>
            </w:r>
            <w:r w:rsidRPr="00B03213" w:rsidR="001D6685">
              <w:rPr>
                <w:rFonts w:asciiTheme="majorHAnsi" w:hAnsiTheme="majorHAnsi" w:cstheme="majorHAnsi"/>
                <w:noProof/>
                <w:sz w:val="20"/>
                <w:szCs w:val="20"/>
              </w:rPr>
            </w:r>
            <w:r w:rsidRPr="00B03213" w:rsidR="001D6685">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52</w:t>
            </w:r>
            <w:r w:rsidRPr="00B03213" w:rsidR="001D6685">
              <w:rPr>
                <w:rFonts w:asciiTheme="majorHAnsi" w:hAnsiTheme="majorHAnsi" w:cstheme="majorHAnsi"/>
                <w:noProof/>
                <w:sz w:val="20"/>
                <w:szCs w:val="20"/>
              </w:rPr>
              <w:fldChar w:fldCharType="end"/>
            </w:r>
          </w:hyperlink>
        </w:p>
        <w:p w:rsidRPr="00B03213" w:rsidR="0492569E" w:rsidP="00B03213" w:rsidRDefault="00B60380" w14:paraId="106AC223" w14:textId="26376DC5">
          <w:pPr>
            <w:pStyle w:val="TDC3"/>
            <w:tabs>
              <w:tab w:val="right" w:leader="dot" w:pos="9600"/>
            </w:tabs>
            <w:ind w:left="567" w:right="567"/>
            <w:rPr>
              <w:rFonts w:asciiTheme="majorHAnsi" w:hAnsiTheme="majorHAnsi" w:cstheme="majorHAnsi"/>
              <w:bCs/>
              <w:sz w:val="20"/>
              <w:szCs w:val="20"/>
            </w:rPr>
          </w:pPr>
          <w:hyperlink w:anchor="_Toc1324409555">
            <w:r w:rsidRPr="00B03213" w:rsidR="0492569E">
              <w:rPr>
                <w:rStyle w:val="Hipervnculo"/>
                <w:rFonts w:asciiTheme="majorHAnsi" w:hAnsiTheme="majorHAnsi" w:cstheme="majorHAnsi"/>
                <w:noProof/>
                <w:sz w:val="20"/>
                <w:szCs w:val="20"/>
              </w:rPr>
              <w:t>ESTRATEGIA DE COOPERACIÓN SG 2021</w:t>
            </w:r>
            <w:r w:rsidRPr="00B03213" w:rsidR="0492569E">
              <w:rPr>
                <w:rFonts w:asciiTheme="majorHAnsi" w:hAnsiTheme="majorHAnsi" w:cstheme="majorHAnsi"/>
                <w:noProof/>
                <w:sz w:val="20"/>
                <w:szCs w:val="20"/>
              </w:rPr>
              <w:tab/>
            </w:r>
            <w:r w:rsidRPr="00B03213" w:rsidR="0492569E">
              <w:rPr>
                <w:rFonts w:asciiTheme="majorHAnsi" w:hAnsiTheme="majorHAnsi" w:cstheme="majorHAnsi"/>
                <w:noProof/>
                <w:sz w:val="20"/>
                <w:szCs w:val="20"/>
              </w:rPr>
              <w:fldChar w:fldCharType="begin"/>
            </w:r>
            <w:r w:rsidRPr="00B03213" w:rsidR="0492569E">
              <w:rPr>
                <w:rFonts w:asciiTheme="majorHAnsi" w:hAnsiTheme="majorHAnsi" w:cstheme="majorHAnsi"/>
                <w:noProof/>
                <w:sz w:val="20"/>
                <w:szCs w:val="20"/>
              </w:rPr>
              <w:instrText>PAGEREF _Toc1324409555 \h</w:instrText>
            </w:r>
            <w:r w:rsidRPr="00B03213" w:rsidR="0492569E">
              <w:rPr>
                <w:rFonts w:asciiTheme="majorHAnsi" w:hAnsiTheme="majorHAnsi" w:cstheme="majorHAnsi"/>
                <w:noProof/>
                <w:sz w:val="20"/>
                <w:szCs w:val="20"/>
              </w:rPr>
            </w:r>
            <w:r w:rsidRPr="00B03213" w:rsidR="0492569E">
              <w:rPr>
                <w:rFonts w:asciiTheme="majorHAnsi" w:hAnsiTheme="majorHAnsi" w:cstheme="majorHAnsi"/>
                <w:noProof/>
                <w:sz w:val="20"/>
                <w:szCs w:val="20"/>
              </w:rPr>
              <w:fldChar w:fldCharType="separate"/>
            </w:r>
            <w:r w:rsidR="00886EF2">
              <w:rPr>
                <w:rFonts w:asciiTheme="majorHAnsi" w:hAnsiTheme="majorHAnsi" w:cstheme="majorHAnsi"/>
                <w:noProof/>
                <w:sz w:val="20"/>
                <w:szCs w:val="20"/>
              </w:rPr>
              <w:t>52</w:t>
            </w:r>
            <w:r w:rsidRPr="00B03213" w:rsidR="0492569E">
              <w:rPr>
                <w:rFonts w:asciiTheme="majorHAnsi" w:hAnsiTheme="majorHAnsi" w:cstheme="majorHAnsi"/>
                <w:noProof/>
                <w:sz w:val="20"/>
                <w:szCs w:val="20"/>
              </w:rPr>
              <w:fldChar w:fldCharType="end"/>
            </w:r>
          </w:hyperlink>
          <w:r w:rsidRPr="00B03213" w:rsidR="0492569E">
            <w:rPr>
              <w:rFonts w:asciiTheme="majorHAnsi" w:hAnsiTheme="majorHAnsi" w:cstheme="majorHAnsi"/>
              <w:sz w:val="20"/>
              <w:szCs w:val="20"/>
            </w:rPr>
            <w:fldChar w:fldCharType="end"/>
          </w:r>
        </w:p>
      </w:sdtContent>
    </w:sdt>
    <w:p w:rsidRPr="00B03213" w:rsidR="00CF42D0" w:rsidP="00B03213" w:rsidRDefault="00CF42D0" w14:paraId="42AE7AF1" w14:textId="792642ED">
      <w:pPr>
        <w:ind w:left="567" w:right="567"/>
        <w:rPr>
          <w:rFonts w:asciiTheme="majorHAnsi" w:hAnsiTheme="majorHAnsi" w:cstheme="majorHAnsi"/>
          <w:b w:val="0"/>
          <w:sz w:val="20"/>
          <w:szCs w:val="20"/>
        </w:rPr>
      </w:pPr>
    </w:p>
    <w:p w:rsidRPr="00B03213" w:rsidR="00D077E9" w:rsidP="00B03213" w:rsidRDefault="00D077E9" w14:paraId="20EBA09F" w14:textId="77777777">
      <w:pPr>
        <w:spacing w:after="200"/>
        <w:ind w:left="567" w:right="567"/>
        <w:rPr>
          <w:rFonts w:asciiTheme="majorHAnsi" w:hAnsiTheme="majorHAnsi" w:cstheme="majorHAnsi"/>
          <w:sz w:val="20"/>
          <w:szCs w:val="20"/>
        </w:rPr>
      </w:pPr>
    </w:p>
    <w:tbl>
      <w:tblPr>
        <w:tblStyle w:val="Tablaconcuadrcula1clara-nfasis1"/>
        <w:tblpPr w:leftFromText="141" w:rightFromText="141" w:vertAnchor="text" w:tblpX="-15" w:tblpY="1"/>
        <w:tblOverlap w:val="never"/>
        <w:tblW w:w="9712" w:type="dxa"/>
        <w:tblLayout w:type="fixed"/>
        <w:tblCellMar>
          <w:left w:w="0" w:type="dxa"/>
          <w:right w:w="0" w:type="dxa"/>
        </w:tblCellMar>
        <w:tblLook w:val="0020" w:firstRow="1" w:lastRow="0" w:firstColumn="0" w:lastColumn="0" w:noHBand="0" w:noVBand="0"/>
        <w:tblDescription w:val="Diseño de tabla"/>
      </w:tblPr>
      <w:tblGrid>
        <w:gridCol w:w="9712"/>
      </w:tblGrid>
      <w:tr w:rsidRPr="00B03213" w:rsidR="000D5D8C" w:rsidTr="199356B2" w14:paraId="73793704" w14:textId="77777777">
        <w:trPr>
          <w:cnfStyle w:val="100000000000" w:firstRow="1" w:lastRow="0" w:firstColumn="0" w:lastColumn="0" w:oddVBand="0" w:evenVBand="0" w:oddHBand="0" w:evenHBand="0" w:firstRowFirstColumn="0" w:firstRowLastColumn="0" w:lastRowFirstColumn="0" w:lastRowLastColumn="0"/>
          <w:trHeight w:val="14453"/>
        </w:trPr>
        <w:tc>
          <w:tcPr>
            <w:cnfStyle w:val="000010000000" w:firstRow="0" w:lastRow="0" w:firstColumn="0" w:lastColumn="0" w:oddVBand="1" w:evenVBand="0" w:oddHBand="0" w:evenHBand="0" w:firstRowFirstColumn="0" w:firstRowLastColumn="0" w:lastRowFirstColumn="0" w:lastRowLastColumn="0"/>
            <w:tcW w:w="9712" w:type="dxa"/>
            <w:tcMar/>
          </w:tcPr>
          <w:p w:rsidRPr="00643415" w:rsidR="002A3356" w:rsidP="00184873" w:rsidRDefault="002A3356" w14:paraId="66F50511" w14:textId="77777777">
            <w:pPr>
              <w:pStyle w:val="Ttulo1"/>
              <w:ind w:left="567" w:right="567"/>
              <w:jc w:val="center"/>
              <w:outlineLvl w:val="0"/>
              <w:rPr>
                <w:rFonts w:cstheme="majorHAnsi"/>
                <w:b/>
                <w:bCs w:val="0"/>
                <w:sz w:val="28"/>
                <w:szCs w:val="28"/>
              </w:rPr>
            </w:pPr>
            <w:bookmarkStart w:name="_Toc1665036330" w:id="0"/>
            <w:bookmarkStart w:name="_Hlk82094301" w:id="1"/>
            <w:r w:rsidRPr="00643415">
              <w:rPr>
                <w:rFonts w:cstheme="majorHAnsi"/>
                <w:b/>
                <w:bCs w:val="0"/>
                <w:sz w:val="36"/>
                <w:szCs w:val="36"/>
              </w:rPr>
              <w:lastRenderedPageBreak/>
              <w:t>Dirección de Medicamentos y Productos Biológicos</w:t>
            </w:r>
            <w:bookmarkEnd w:id="0"/>
          </w:p>
          <w:p w:rsidRPr="00643415" w:rsidR="00B04762" w:rsidP="00184873" w:rsidRDefault="00294AB5" w14:paraId="041BFC70" w14:textId="7E4BF890">
            <w:pPr>
              <w:pStyle w:val="Ttulo3"/>
              <w:ind w:left="567" w:right="567"/>
              <w:jc w:val="center"/>
              <w:outlineLvl w:val="2"/>
              <w:rPr>
                <w:rFonts w:cstheme="majorHAnsi"/>
                <w:b/>
                <w:bCs w:val="0"/>
                <w:sz w:val="28"/>
                <w:szCs w:val="28"/>
              </w:rPr>
            </w:pPr>
            <w:bookmarkStart w:name="_Toc1724673135" w:id="2"/>
            <w:r w:rsidRPr="00643415">
              <w:rPr>
                <w:rFonts w:cstheme="majorHAnsi"/>
                <w:b/>
                <w:bCs w:val="0"/>
                <w:sz w:val="28"/>
                <w:szCs w:val="28"/>
              </w:rPr>
              <w:t>ESTRATEGIA DE</w:t>
            </w:r>
            <w:r w:rsidRPr="00643415" w:rsidR="00B04762">
              <w:rPr>
                <w:rFonts w:cstheme="majorHAnsi"/>
                <w:b/>
                <w:bCs w:val="0"/>
                <w:sz w:val="28"/>
                <w:szCs w:val="28"/>
              </w:rPr>
              <w:t xml:space="preserve"> COOPERACIÓN</w:t>
            </w:r>
            <w:r w:rsidRPr="00643415">
              <w:rPr>
                <w:rFonts w:cstheme="majorHAnsi"/>
                <w:b/>
                <w:bCs w:val="0"/>
                <w:sz w:val="28"/>
                <w:szCs w:val="28"/>
              </w:rPr>
              <w:t xml:space="preserve"> DMPB</w:t>
            </w:r>
            <w:r w:rsidRPr="00643415" w:rsidR="00B04762">
              <w:rPr>
                <w:rFonts w:cstheme="majorHAnsi"/>
                <w:b/>
                <w:bCs w:val="0"/>
                <w:sz w:val="28"/>
                <w:szCs w:val="28"/>
              </w:rPr>
              <w:t xml:space="preserve"> 2021</w:t>
            </w:r>
            <w:bookmarkEnd w:id="2"/>
          </w:p>
          <w:p w:rsidRPr="00B03213" w:rsidR="005A2E01" w:rsidP="00184873" w:rsidRDefault="005A2E01" w14:paraId="62786221" w14:textId="77777777">
            <w:pPr>
              <w:ind w:left="567" w:right="567"/>
              <w:jc w:val="center"/>
              <w:rPr>
                <w:rFonts w:asciiTheme="majorHAnsi" w:hAnsiTheme="majorHAnsi" w:cstheme="majorHAnsi"/>
                <w:bCs w:val="0"/>
                <w:color w:val="194969" w:themeColor="accent2" w:themeShade="80"/>
                <w:sz w:val="20"/>
                <w:szCs w:val="20"/>
              </w:rPr>
            </w:pPr>
          </w:p>
          <w:p w:rsidRPr="00B03213" w:rsidR="00B04762" w:rsidP="00184873" w:rsidRDefault="00B04762" w14:paraId="40B010C8" w14:textId="77777777">
            <w:pPr>
              <w:ind w:left="567" w:right="567"/>
              <w:jc w:val="both"/>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A través de acciones de cooperación y relacionamiento apoyar a la Dirección de Medicamentos al cumplimiento de los siguientes objetivos:</w:t>
            </w:r>
          </w:p>
          <w:p w:rsidRPr="00B03213" w:rsidR="00B04762" w:rsidP="00184873" w:rsidRDefault="00B04762" w14:paraId="3D80960F" w14:textId="77777777">
            <w:pPr>
              <w:ind w:left="567" w:right="567"/>
              <w:jc w:val="both"/>
              <w:rPr>
                <w:rFonts w:asciiTheme="majorHAnsi" w:hAnsiTheme="majorHAnsi" w:cstheme="majorHAnsi"/>
                <w:color w:val="082974"/>
                <w:sz w:val="20"/>
                <w:szCs w:val="20"/>
              </w:rPr>
            </w:pPr>
          </w:p>
          <w:p w:rsidRPr="00B03213" w:rsidR="00B04762" w:rsidP="004548E2" w:rsidRDefault="00B04762" w14:paraId="09098948"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Fortalecer las capacidades reguladoras</w:t>
            </w:r>
          </w:p>
          <w:p w:rsidRPr="00B03213" w:rsidR="00B04762" w:rsidP="004548E2" w:rsidRDefault="00B04762" w14:paraId="4DE43BBD"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Facilitar y coordinar el relacionamiento con ARN</w:t>
            </w:r>
          </w:p>
          <w:p w:rsidRPr="00B03213" w:rsidR="00B04762" w:rsidP="004548E2" w:rsidRDefault="00B04762" w14:paraId="47D49E6C"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Mantener el estatus sanitario – De ARNr a Autoridad WLA</w:t>
            </w:r>
          </w:p>
          <w:p w:rsidRPr="00B03213" w:rsidR="00B04762" w:rsidP="004548E2" w:rsidRDefault="00B04762" w14:paraId="42CE6A21"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Racionalizar trámites de registro y renovaciones</w:t>
            </w:r>
          </w:p>
          <w:p w:rsidRPr="00B03213" w:rsidR="00B04762" w:rsidP="004548E2" w:rsidRDefault="00B04762" w14:paraId="03CA461D"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Mejorar la oportunidad en los trámites</w:t>
            </w:r>
          </w:p>
          <w:p w:rsidRPr="00B03213" w:rsidR="00B04762" w:rsidP="00184873" w:rsidRDefault="00B04762" w14:paraId="01F07D03" w14:textId="77777777">
            <w:pPr>
              <w:ind w:left="567" w:right="567"/>
              <w:rPr>
                <w:rFonts w:asciiTheme="majorHAnsi" w:hAnsiTheme="majorHAnsi" w:cstheme="majorHAnsi"/>
                <w:color w:val="082974"/>
                <w:sz w:val="20"/>
                <w:szCs w:val="20"/>
              </w:rPr>
            </w:pPr>
          </w:p>
          <w:p w:rsidRPr="00B03213" w:rsidR="00B04762" w:rsidP="00184873" w:rsidRDefault="00B04762" w14:paraId="01F89198" w14:textId="77777777">
            <w:pPr>
              <w:ind w:left="567" w:right="567"/>
              <w:rPr>
                <w:rFonts w:asciiTheme="majorHAnsi" w:hAnsiTheme="majorHAnsi" w:cstheme="majorHAnsi"/>
                <w:color w:val="082974"/>
                <w:sz w:val="20"/>
                <w:szCs w:val="20"/>
              </w:rPr>
            </w:pPr>
            <w:r w:rsidRPr="00B03213">
              <w:rPr>
                <w:rFonts w:asciiTheme="majorHAnsi" w:hAnsiTheme="majorHAnsi" w:cstheme="majorHAnsi"/>
                <w:color w:val="082974"/>
                <w:sz w:val="20"/>
                <w:szCs w:val="20"/>
              </w:rPr>
              <w:t xml:space="preserve">Justificación: Compromisos Dirección 2021 – 2022 y Pactos por el crecimiento. </w:t>
            </w:r>
          </w:p>
          <w:p w:rsidRPr="00B03213" w:rsidR="00B04762" w:rsidP="00184873" w:rsidRDefault="00B04762" w14:paraId="37F61BDC" w14:textId="2E8EC58C">
            <w:pPr>
              <w:ind w:left="567" w:right="567"/>
              <w:rPr>
                <w:rFonts w:asciiTheme="majorHAnsi" w:hAnsiTheme="majorHAnsi" w:cstheme="majorHAnsi"/>
                <w:color w:val="082974"/>
                <w:sz w:val="20"/>
                <w:szCs w:val="20"/>
              </w:rPr>
            </w:pPr>
          </w:p>
          <w:p w:rsidRPr="00B03213" w:rsidR="00B04762" w:rsidP="00184873" w:rsidRDefault="00B04762" w14:paraId="779794C4" w14:textId="11B3F664">
            <w:pPr>
              <w:ind w:left="567" w:right="567"/>
              <w:rPr>
                <w:rFonts w:asciiTheme="majorHAnsi" w:hAnsiTheme="majorHAnsi" w:cstheme="majorHAnsi"/>
                <w:color w:val="082974"/>
                <w:sz w:val="20"/>
                <w:szCs w:val="20"/>
              </w:rPr>
            </w:pPr>
            <w:r w:rsidRPr="00B03213">
              <w:rPr>
                <w:rFonts w:asciiTheme="majorHAnsi" w:hAnsiTheme="majorHAnsi" w:cstheme="majorHAnsi"/>
                <w:color w:val="082974"/>
                <w:sz w:val="20"/>
                <w:szCs w:val="20"/>
              </w:rPr>
              <w:t>Herramientas:</w:t>
            </w:r>
          </w:p>
          <w:bookmarkEnd w:id="1"/>
          <w:p w:rsidRPr="00B03213" w:rsidR="00B04762" w:rsidP="00184873" w:rsidRDefault="00B04762" w14:paraId="400010BA" w14:textId="5D8E8476">
            <w:pPr>
              <w:ind w:left="567" w:right="567"/>
              <w:rPr>
                <w:rFonts w:asciiTheme="majorHAnsi" w:hAnsiTheme="majorHAnsi" w:cstheme="majorHAnsi"/>
                <w:color w:val="082974"/>
                <w:sz w:val="20"/>
                <w:szCs w:val="20"/>
              </w:rPr>
            </w:pPr>
          </w:p>
          <w:p w:rsidRPr="00B03213" w:rsidR="00B04762" w:rsidP="00184873" w:rsidRDefault="00B04762" w14:paraId="3F7C9B5A" w14:textId="2A60A888">
            <w:pPr>
              <w:ind w:left="567" w:right="567"/>
              <w:rPr>
                <w:rFonts w:asciiTheme="majorHAnsi" w:hAnsiTheme="majorHAnsi" w:cstheme="majorHAnsi"/>
                <w:color w:val="082974"/>
                <w:sz w:val="20"/>
                <w:szCs w:val="20"/>
              </w:rPr>
            </w:pPr>
            <w:r w:rsidRPr="00B03213">
              <w:rPr>
                <w:rFonts w:asciiTheme="majorHAnsi" w:hAnsiTheme="majorHAnsi" w:cstheme="majorHAnsi"/>
                <w:noProof/>
                <w:color w:val="082974"/>
                <w:sz w:val="20"/>
                <w:szCs w:val="20"/>
                <w:lang w:val="en-US"/>
              </w:rPr>
              <w:drawing>
                <wp:inline distT="0" distB="0" distL="0" distR="0" wp14:anchorId="592E4544" wp14:editId="5997E03D">
                  <wp:extent cx="5450205" cy="4747260"/>
                  <wp:effectExtent l="0" t="0" r="17145" b="15240"/>
                  <wp:docPr id="1006960690" name="Diagrama 10069606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Pr="00B03213" w:rsidR="00B04762" w:rsidP="00184873" w:rsidRDefault="00B04762" w14:paraId="43EA9B21" w14:textId="77777777">
            <w:pPr>
              <w:pStyle w:val="Prrafodelista"/>
              <w:ind w:left="567" w:right="567"/>
              <w:rPr>
                <w:rFonts w:asciiTheme="majorHAnsi" w:hAnsiTheme="majorHAnsi" w:cstheme="majorHAnsi"/>
                <w:bCs w:val="0"/>
                <w:sz w:val="20"/>
                <w:szCs w:val="20"/>
              </w:rPr>
            </w:pPr>
          </w:p>
          <w:p w:rsidRPr="00B03213" w:rsidR="00B04762" w:rsidP="00184873" w:rsidRDefault="00B04762" w14:paraId="1A4E22EC" w14:textId="77777777">
            <w:pPr>
              <w:ind w:left="567" w:right="567"/>
              <w:rPr>
                <w:rFonts w:asciiTheme="majorHAnsi" w:hAnsiTheme="majorHAnsi" w:cstheme="majorHAnsi"/>
                <w:color w:val="082974"/>
                <w:sz w:val="20"/>
                <w:szCs w:val="20"/>
              </w:rPr>
            </w:pPr>
            <w:r w:rsidRPr="00B03213">
              <w:rPr>
                <w:rFonts w:asciiTheme="majorHAnsi" w:hAnsiTheme="majorHAnsi" w:cstheme="majorHAnsi"/>
                <w:color w:val="082974"/>
                <w:sz w:val="20"/>
                <w:szCs w:val="20"/>
              </w:rPr>
              <w:t>Aporte OAI:</w:t>
            </w:r>
          </w:p>
          <w:p w:rsidRPr="00B03213" w:rsidR="00B04762" w:rsidP="00184873" w:rsidRDefault="00B04762" w14:paraId="429E7AB8" w14:textId="77777777">
            <w:pPr>
              <w:ind w:left="567" w:right="567"/>
              <w:rPr>
                <w:rFonts w:asciiTheme="majorHAnsi" w:hAnsiTheme="majorHAnsi" w:cstheme="majorHAnsi"/>
                <w:color w:val="082974"/>
                <w:sz w:val="20"/>
                <w:szCs w:val="20"/>
              </w:rPr>
            </w:pPr>
          </w:p>
          <w:p w:rsidRPr="00B03213" w:rsidR="00B04762" w:rsidP="004548E2" w:rsidRDefault="00B04762" w14:paraId="54D6CD85" w14:textId="77777777">
            <w:pPr>
              <w:pStyle w:val="Prrafodelista"/>
              <w:numPr>
                <w:ilvl w:val="0"/>
                <w:numId w:val="24"/>
              </w:numPr>
              <w:ind w:left="567" w:right="567"/>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Identificar y priorizar los espacios de cooperación para el logro de los objetivos.</w:t>
            </w:r>
          </w:p>
          <w:p w:rsidRPr="00B03213" w:rsidR="00B04762" w:rsidP="004548E2" w:rsidRDefault="00B04762" w14:paraId="4F9737A4" w14:textId="77777777">
            <w:pPr>
              <w:pStyle w:val="Prrafodelista"/>
              <w:numPr>
                <w:ilvl w:val="0"/>
                <w:numId w:val="24"/>
              </w:numPr>
              <w:ind w:left="567" w:right="567"/>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Acompañar a la Dirección en el seguimiento y cumplimiento de la estrategia de cooperación.</w:t>
            </w:r>
          </w:p>
          <w:p w:rsidRPr="00B03213" w:rsidR="00B04762" w:rsidP="004548E2" w:rsidRDefault="00B04762" w14:paraId="773E5DA0" w14:textId="77777777">
            <w:pPr>
              <w:pStyle w:val="Prrafodelista"/>
              <w:numPr>
                <w:ilvl w:val="0"/>
                <w:numId w:val="24"/>
              </w:numPr>
              <w:ind w:left="567" w:right="567"/>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Contrato de prestación de servicios para el seguimiento y acompañamiento de redes e iniciativas – Tatiana Girón.</w:t>
            </w:r>
          </w:p>
          <w:p w:rsidRPr="00B03213" w:rsidR="00B04762" w:rsidP="004548E2" w:rsidRDefault="00B04762" w14:paraId="2E9AB52B" w14:textId="77777777">
            <w:pPr>
              <w:pStyle w:val="Prrafodelista"/>
              <w:numPr>
                <w:ilvl w:val="0"/>
                <w:numId w:val="24"/>
              </w:numPr>
              <w:ind w:left="567" w:right="567"/>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Contrato de apoyo logístico que apoyara el desarrollo de la estrategia.</w:t>
            </w:r>
          </w:p>
          <w:p w:rsidRPr="00B03213" w:rsidR="00B04762" w:rsidP="00184873" w:rsidRDefault="00B04762" w14:paraId="0024F7C9" w14:textId="77777777">
            <w:pPr>
              <w:ind w:left="567" w:right="567"/>
              <w:rPr>
                <w:rFonts w:asciiTheme="majorHAnsi" w:hAnsiTheme="majorHAnsi" w:cstheme="majorHAnsi"/>
                <w:color w:val="082974"/>
                <w:sz w:val="20"/>
                <w:szCs w:val="20"/>
              </w:rPr>
            </w:pPr>
          </w:p>
          <w:p w:rsidRPr="00643415" w:rsidR="00314BD4" w:rsidP="00184873" w:rsidRDefault="467ED18A" w14:paraId="1C11F97B" w14:textId="4FED4CAA">
            <w:pPr>
              <w:pStyle w:val="Ttulo3"/>
              <w:ind w:left="567" w:right="567"/>
              <w:jc w:val="center"/>
              <w:outlineLvl w:val="2"/>
              <w:rPr>
                <w:rFonts w:cstheme="majorHAnsi"/>
                <w:b/>
                <w:bCs w:val="0"/>
                <w:sz w:val="28"/>
                <w:szCs w:val="28"/>
              </w:rPr>
            </w:pPr>
            <w:bookmarkStart w:name="_Toc641392093" w:id="3"/>
            <w:r w:rsidRPr="00643415">
              <w:rPr>
                <w:rFonts w:cstheme="majorHAnsi"/>
                <w:b/>
                <w:bCs w:val="0"/>
                <w:sz w:val="28"/>
                <w:szCs w:val="28"/>
              </w:rPr>
              <w:t>RESULTADOS E</w:t>
            </w:r>
            <w:r w:rsidRPr="00643415" w:rsidR="5DB09086">
              <w:rPr>
                <w:rFonts w:cstheme="majorHAnsi"/>
                <w:b/>
                <w:bCs w:val="0"/>
                <w:sz w:val="28"/>
                <w:szCs w:val="28"/>
              </w:rPr>
              <w:t>N LA GESTIÓN DE</w:t>
            </w:r>
            <w:r w:rsidRPr="00643415">
              <w:rPr>
                <w:rFonts w:cstheme="majorHAnsi"/>
                <w:b/>
                <w:bCs w:val="0"/>
                <w:sz w:val="28"/>
                <w:szCs w:val="28"/>
              </w:rPr>
              <w:t xml:space="preserve"> COOPERACIÓN 2021</w:t>
            </w:r>
            <w:bookmarkEnd w:id="3"/>
          </w:p>
          <w:p w:rsidRPr="00B03213" w:rsidR="00B35DD0" w:rsidP="00184873" w:rsidRDefault="00B35DD0" w14:paraId="242DFC3F" w14:textId="77777777">
            <w:pPr>
              <w:ind w:left="567" w:right="567"/>
              <w:rPr>
                <w:rFonts w:asciiTheme="majorHAnsi" w:hAnsiTheme="majorHAnsi" w:cstheme="majorHAnsi"/>
                <w:color w:val="082974"/>
                <w:sz w:val="20"/>
                <w:szCs w:val="20"/>
              </w:rPr>
            </w:pPr>
          </w:p>
          <w:p w:rsidRPr="00B03213" w:rsidR="00F73B17" w:rsidP="56618C82" w:rsidRDefault="00F73B17" w14:paraId="04EF6572" w14:textId="18CC758D">
            <w:pPr>
              <w:pStyle w:val="Prrafodelista"/>
              <w:numPr>
                <w:ilvl w:val="0"/>
                <w:numId w:val="80"/>
              </w:numPr>
              <w:spacing w:after="0" w:line="276" w:lineRule="auto"/>
              <w:ind/>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INSTRUMENTOS DE COOPERACIÓN – ONUDI</w:t>
            </w:r>
          </w:p>
          <w:p w:rsidRPr="00B03213" w:rsidR="00F73B17" w:rsidP="56618C82" w:rsidRDefault="00F73B17" w14:paraId="1C101C34" w14:textId="1B816393">
            <w:pPr>
              <w:spacing w:after="0" w:line="276" w:lineRule="auto"/>
              <w:ind w:left="709" w:right="278"/>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En el marco del Programa de Calidad para la Cadena de Químicos de la ONUDI, el Invima está trabajando en tres líneas de cooperación, i) fortalecimiento y mejora de trámites; </w:t>
            </w:r>
            <w:proofErr w:type="spellStart"/>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ii</w:t>
            </w:r>
            <w:proofErr w:type="spellEnd"/>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mejoramiento del proceso de inspección, vigilancia y control; </w:t>
            </w:r>
            <w:proofErr w:type="spellStart"/>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iii</w:t>
            </w:r>
            <w:proofErr w:type="spellEnd"/>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adopción y cumplimiento de estándares internacionales. Dentro de estas líneas se desarrolló un plan de trabajo que incluyó seis (6) grandes módulos asociados a procesos liderados por la Dirección de Medicamentos y Productos Biológicos, la Dirección de Cosméticos, Aseo, Plaguicidas y Productos de higiene doméstica, la Oficina de Laboratorios y Control de Calidad y la Oficina de Tecnologías de la Información. </w:t>
            </w:r>
          </w:p>
          <w:p w:rsidRPr="00B03213" w:rsidR="00F73B17" w:rsidP="56618C82" w:rsidRDefault="00F73B17" w14:paraId="76FBC2F6" w14:textId="54EF95D6">
            <w:pPr>
              <w:spacing w:after="0" w:line="276" w:lineRule="auto"/>
              <w:ind w:left="709" w:right="278"/>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F73B17" w:rsidP="56618C82" w:rsidRDefault="00F73B17" w14:paraId="19FD3C45" w14:textId="4D3D3A7C">
            <w:pPr>
              <w:spacing w:after="0" w:line="276" w:lineRule="auto"/>
              <w:ind w:left="709" w:right="278"/>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Durante el 2021 avanzamos en la implementación de este plan de trabajo que no solo fortalecerán las capacidades del Instituto, sino que mejorarán las condiciones de competitividad para los sectores económicos vinculados a estas áreas en el país, para el caso de La Dirección de Medicamentos de acuerdo a las actividades priorizados el estado de los trabajos es el siguiente: </w:t>
            </w:r>
          </w:p>
          <w:p w:rsidRPr="00B03213" w:rsidR="00F73B17" w:rsidP="56618C82" w:rsidRDefault="00F73B17" w14:paraId="3CC188CC" w14:textId="60D91E6B">
            <w:pPr>
              <w:spacing w:after="0" w:line="276" w:lineRule="auto"/>
              <w:ind w:left="72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F73B17" w:rsidP="56618C82" w:rsidRDefault="00F73B17" w14:paraId="7048DCCC" w14:textId="718F5700">
            <w:pPr>
              <w:pStyle w:val="Prrafodelista"/>
              <w:numPr>
                <w:ilvl w:val="0"/>
                <w:numId w:val="81"/>
              </w:numPr>
              <w:spacing w:after="0" w:line="276" w:lineRule="auto"/>
              <w:ind/>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Racionalización de trámites</w:t>
            </w:r>
          </w:p>
          <w:p w:rsidRPr="00B03213" w:rsidR="00F73B17" w:rsidP="56618C82" w:rsidRDefault="00F73B17" w14:paraId="3B8E1931" w14:textId="23AA4B16">
            <w:pPr>
              <w:pStyle w:val="Prrafodelista"/>
              <w:numPr>
                <w:ilvl w:val="0"/>
                <w:numId w:val="82"/>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Homologación al CTD (</w:t>
            </w:r>
            <w:proofErr w:type="spellStart"/>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Common</w:t>
            </w:r>
            <w:proofErr w:type="spellEnd"/>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w:t>
            </w:r>
            <w:proofErr w:type="spellStart"/>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Technical</w:t>
            </w:r>
            <w:proofErr w:type="spellEnd"/>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w:t>
            </w:r>
            <w:proofErr w:type="spellStart"/>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Document</w:t>
            </w:r>
            <w:proofErr w:type="spellEnd"/>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del dossier de las solicitudes del registro Sanitario. – En proceso de contratación.</w:t>
            </w:r>
          </w:p>
          <w:p w:rsidRPr="00B03213" w:rsidR="00F73B17" w:rsidP="56618C82" w:rsidRDefault="00F73B17" w14:paraId="59D58A06" w14:textId="190E42E8">
            <w:pPr>
              <w:pStyle w:val="Prrafodelista"/>
              <w:numPr>
                <w:ilvl w:val="0"/>
                <w:numId w:val="82"/>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Optimizar el proceso de revisión de los trámites, emisión de los registros sanitarios / renovaciones, y visualización de la documentación – Finalización de la actividad, informe entregado por el consultor.</w:t>
            </w:r>
          </w:p>
          <w:p w:rsidRPr="00B03213" w:rsidR="00F73B17" w:rsidP="56618C82" w:rsidRDefault="00F73B17" w14:paraId="2B3F60B8" w14:textId="63986F52">
            <w:pPr>
              <w:pStyle w:val="Prrafodelista"/>
              <w:numPr>
                <w:ilvl w:val="0"/>
                <w:numId w:val="81"/>
              </w:numPr>
              <w:spacing w:after="0" w:line="276" w:lineRule="auto"/>
              <w:ind/>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Fortalecimiento del proceso de IVC en publicidad de medicamentos</w:t>
            </w:r>
          </w:p>
          <w:p w:rsidRPr="00B03213" w:rsidR="00F73B17" w:rsidP="56618C82" w:rsidRDefault="00F73B17" w14:paraId="303F2316" w14:textId="3BCE01B4">
            <w:pPr>
              <w:pStyle w:val="Prrafodelista"/>
              <w:numPr>
                <w:ilvl w:val="0"/>
                <w:numId w:val="83"/>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Capacitación que incluya proceso de Inspección, Vigilancia y Control en publicidad de Medicamentos y proceso sancionatorio – Actividad ya no requerida.</w:t>
            </w:r>
          </w:p>
          <w:p w:rsidRPr="00B03213" w:rsidR="00F73B17" w:rsidP="56618C82" w:rsidRDefault="00F73B17" w14:paraId="2E161ADE" w14:textId="57B2A35B">
            <w:pPr>
              <w:pStyle w:val="Prrafodelista"/>
              <w:numPr>
                <w:ilvl w:val="0"/>
                <w:numId w:val="83"/>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Modificación normativa para implementar un procedimiento para la aprobación de control- posterior de las piezas publicitarias – En proceso de Términos de Referencia.</w:t>
            </w:r>
          </w:p>
          <w:p w:rsidRPr="00B03213" w:rsidR="00F73B17" w:rsidP="56618C82" w:rsidRDefault="00F73B17" w14:paraId="4CF86E71" w14:textId="6D711D36">
            <w:pPr>
              <w:pStyle w:val="Prrafodelista"/>
              <w:numPr>
                <w:ilvl w:val="0"/>
                <w:numId w:val="81"/>
              </w:numPr>
              <w:spacing w:after="0" w:line="276" w:lineRule="auto"/>
              <w:ind/>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 xml:space="preserve">Fortalecimiento de la Articulación y coordinación de las actividades de Inspección vigilancia y control relacionadas con medicamentos de uso y consumo humano </w:t>
            </w:r>
          </w:p>
          <w:p w:rsidRPr="00B03213" w:rsidR="00F73B17" w:rsidP="56618C82" w:rsidRDefault="00F73B17" w14:paraId="190AD109" w14:textId="79085BEE">
            <w:pPr>
              <w:pStyle w:val="Prrafodelista"/>
              <w:numPr>
                <w:ilvl w:val="0"/>
                <w:numId w:val="84"/>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Diseño de la estrategia de implementación de la Circular 039 - IVC sobre medicamentos falsificados y /o adulterados – Finalización de la actividad, se recibió la propuesta de estrategia de implementación.</w:t>
            </w:r>
          </w:p>
          <w:p w:rsidRPr="00B03213" w:rsidR="00F73B17" w:rsidP="56618C82" w:rsidRDefault="00F73B17" w14:paraId="74299B87" w14:textId="5129DD54">
            <w:pPr>
              <w:pStyle w:val="Prrafodelista"/>
              <w:numPr>
                <w:ilvl w:val="0"/>
                <w:numId w:val="81"/>
              </w:numPr>
              <w:spacing w:after="0" w:line="276" w:lineRule="auto"/>
              <w:ind/>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Implementación informes 37 y 45</w:t>
            </w:r>
          </w:p>
          <w:p w:rsidRPr="00B03213" w:rsidR="00F73B17" w:rsidP="56618C82" w:rsidRDefault="00F73B17" w14:paraId="7B488358" w14:textId="1F5BEB76">
            <w:pPr>
              <w:spacing w:after="0" w:line="276" w:lineRule="auto"/>
              <w:ind w:left="108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Asesoría y acompañamiento para la generación de 4 guías puntuales para los informes 37 y 45 de la OMS: </w:t>
            </w:r>
          </w:p>
          <w:p w:rsidRPr="00B03213" w:rsidR="00F73B17" w:rsidP="56618C82" w:rsidRDefault="00F73B17" w14:paraId="1D5CEE17" w14:textId="381F5AEF">
            <w:pPr>
              <w:pStyle w:val="Prrafodelista"/>
              <w:numPr>
                <w:ilvl w:val="0"/>
                <w:numId w:val="84"/>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Validación de Limpieza – En proceso</w:t>
            </w:r>
          </w:p>
          <w:p w:rsidRPr="00B03213" w:rsidR="00F73B17" w:rsidP="56618C82" w:rsidRDefault="00F73B17" w14:paraId="38176F93" w14:textId="6355E7CD">
            <w:pPr>
              <w:spacing w:after="0" w:line="276" w:lineRule="auto"/>
              <w:ind w:left="144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F73B17" w:rsidP="56618C82" w:rsidRDefault="00F73B17" w14:paraId="4D3324E7" w14:textId="07EE0DE0">
            <w:pPr>
              <w:spacing w:after="0" w:line="276" w:lineRule="auto"/>
              <w:ind w:left="144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Cambio de consultor para las siguientes guías:</w:t>
            </w:r>
          </w:p>
          <w:p w:rsidRPr="00B03213" w:rsidR="00F73B17" w:rsidP="56618C82" w:rsidRDefault="00F73B17" w14:paraId="27710518" w14:textId="75C7C511">
            <w:pPr>
              <w:pStyle w:val="Prrafodelista"/>
              <w:numPr>
                <w:ilvl w:val="0"/>
                <w:numId w:val="84"/>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llenado aséptico</w:t>
            </w:r>
          </w:p>
          <w:p w:rsidRPr="00B03213" w:rsidR="00F73B17" w:rsidP="56618C82" w:rsidRDefault="00F73B17" w14:paraId="625042BF" w14:textId="7548E206">
            <w:pPr>
              <w:pStyle w:val="Prrafodelista"/>
              <w:numPr>
                <w:ilvl w:val="0"/>
                <w:numId w:val="84"/>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calificación y validación de sistemas de apoyo crítico</w:t>
            </w:r>
          </w:p>
          <w:p w:rsidRPr="00B03213" w:rsidR="00F73B17" w:rsidP="56618C82" w:rsidRDefault="00F73B17" w14:paraId="448F114F" w14:textId="277B9333">
            <w:pPr>
              <w:pStyle w:val="Prrafodelista"/>
              <w:numPr>
                <w:ilvl w:val="0"/>
                <w:numId w:val="84"/>
              </w:numPr>
              <w:spacing w:after="0" w:line="276" w:lineRule="auto"/>
              <w:ind/>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Calificación de equipos.</w:t>
            </w:r>
          </w:p>
          <w:p w:rsidRPr="00B03213" w:rsidR="00F73B17" w:rsidP="56618C82" w:rsidRDefault="00F73B17" w14:paraId="4D93F860" w14:textId="2B0DEB1E">
            <w:pPr>
              <w:pStyle w:val="Normal"/>
              <w:spacing w:after="0" w:line="276" w:lineRule="auto"/>
              <w:ind w:left="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F73B17" w:rsidP="56618C82" w:rsidRDefault="00F73B17" w14:paraId="140A565D" w14:textId="24EEC3C6">
            <w:pPr>
              <w:pStyle w:val="Prrafodelista"/>
              <w:numPr>
                <w:ilvl w:val="0"/>
                <w:numId w:val="81"/>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 xml:space="preserve">Fortalecimiento técnico del personal a cargo de realizar las evaluaciones de registro sanitario y trámites asociados de medicamentos biológicos, vacunas y radiofármacos. </w:t>
            </w: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Se avanzo en dialogo con </w:t>
            </w:r>
            <w:proofErr w:type="spellStart"/>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Swissmedic</w:t>
            </w:r>
            <w:proofErr w:type="spellEnd"/>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(suiza) para el proceso de fortalecimiento y se compartió información técnica compartida por este actor y se encuentra en coordinación la sesión virtual.</w:t>
            </w:r>
          </w:p>
          <w:p w:rsidRPr="00B03213" w:rsidR="00F73B17" w:rsidP="56618C82" w:rsidRDefault="00F73B17" w14:paraId="0D523769" w14:textId="68304F01">
            <w:pPr>
              <w:pStyle w:val="Normal"/>
              <w:spacing w:after="0" w:line="276" w:lineRule="auto"/>
              <w:ind w:left="10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F73B17" w:rsidP="56618C82" w:rsidRDefault="00F73B17" w14:paraId="3AE1EBD1" w14:textId="140B45FF">
            <w:pPr>
              <w:pStyle w:val="Prrafodelista"/>
              <w:numPr>
                <w:ilvl w:val="0"/>
                <w:numId w:val="81"/>
              </w:numPr>
              <w:spacing w:after="0" w:line="276" w:lineRule="auto"/>
              <w:ind/>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Cumplimiento GBT</w:t>
            </w:r>
          </w:p>
          <w:p w:rsidRPr="00B03213" w:rsidR="00F73B17" w:rsidP="56618C82" w:rsidRDefault="00F73B17" w14:paraId="68900BFB" w14:textId="71DBFF88">
            <w:pPr>
              <w:spacing w:after="0" w:line="276" w:lineRule="auto"/>
              <w:ind w:left="1124" w:right="276"/>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 xml:space="preserve">se realizó una consultoría internacional para evaluar el desempeño de Invima en los indicadores establecidos por la nueva herramienta GBT e identificar los puntos más críticos y las recomendaciones necesarias para desarrollar un plan de trabajo que permita cumplir con los requisitos de dicha herramienta global, de manera que se pueda mantener el reconocimiento del Invima como Autoridad Reguladora Nacional de Referencia. Como resultado de la consultoría se consolidaron: 1) los informes de recomendaciones para el cumplimiento de los indicadores de nivel I a III en cada una de las funciones regulatorias contempladas en la GBT, 2) una misión presencial de verificación de indicadores y evidencias presentadas por los grupos técnicos de Invima y 3) el informe final de resultados de la consultoría y recomendaciones para avanzar en el plan de trabajo que aborde los hallazgos críticos. A partir de lo anterior se espera que Invima pueda avanzar en la implementación de las recomendaciones prioritarias del experto internacional.   </w:t>
            </w: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
              </w:rPr>
              <w:t>De acuerdo con el informe final de la consultoría Invima tiene implementado el 73% de los indicadores Nivel 1, 2, 3 y 4.</w:t>
            </w: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 </w:t>
            </w:r>
          </w:p>
          <w:p w:rsidRPr="00B03213" w:rsidR="00F73B17" w:rsidP="56618C82" w:rsidRDefault="00F73B17" w14:paraId="4F2A7773" w14:textId="6E587409">
            <w:pPr>
              <w:spacing w:after="0" w:line="276" w:lineRule="auto"/>
              <w:ind w:left="72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F73B17" w:rsidP="56618C82" w:rsidRDefault="00F73B17" w14:paraId="462CE676" w14:textId="52A080D8">
            <w:pPr>
              <w:pStyle w:val="Prrafodelista"/>
              <w:numPr>
                <w:ilvl w:val="0"/>
                <w:numId w:val="81"/>
              </w:numPr>
              <w:spacing w:after="0" w:line="276" w:lineRule="auto"/>
              <w:ind/>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Análisis de Impacto Normativo (AIN) del Decreto 677 – Actividad conjunta con el Ministerio de Salud</w:t>
            </w:r>
          </w:p>
          <w:p w:rsidRPr="00B03213" w:rsidR="00F73B17" w:rsidP="56618C82" w:rsidRDefault="00F73B17" w14:paraId="2134A4E6" w14:textId="081DD31C">
            <w:pPr>
              <w:spacing w:after="0" w:line="276" w:lineRule="auto"/>
              <w:ind w:left="72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F73B17" w:rsidP="56618C82" w:rsidRDefault="00F73B17" w14:paraId="5A200D96" w14:textId="309D8028">
            <w:pPr>
              <w:spacing w:after="0" w:line="276" w:lineRule="auto"/>
              <w:ind w:left="108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56618C82" w:rsidR="56618C82">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Durante el 2021 se publicó el Análisis del problema, se establecieron las alternativas de solución y se definieron los criterios de evaluación de la alternativa.</w:t>
            </w:r>
          </w:p>
          <w:p w:rsidRPr="00B03213" w:rsidR="00F73B17" w:rsidP="56618C82" w:rsidRDefault="00F73B17" w14:paraId="3380CDEF" w14:textId="2A508B37">
            <w:pPr>
              <w:pStyle w:val="Prrafodelista"/>
              <w:ind w:left="567" w:right="567"/>
              <w:rPr>
                <w:rFonts w:ascii="Arial" w:hAnsi="Arial" w:eastAsia="Arial" w:cs="Arial" w:asciiTheme="majorAscii" w:hAnsiTheme="majorAscii" w:eastAsiaTheme="majorAscii" w:cstheme="majorAscii"/>
                <w:b w:val="1"/>
                <w:bCs w:val="1"/>
                <w:color w:val="082A75" w:themeColor="text2" w:themeTint="FF" w:themeShade="FF"/>
                <w:sz w:val="20"/>
                <w:szCs w:val="20"/>
              </w:rPr>
            </w:pPr>
          </w:p>
          <w:p w:rsidRPr="00B03213" w:rsidR="2BC36EA5" w:rsidP="56618C82" w:rsidRDefault="2BC36EA5" w14:paraId="3BFFD2DA" w14:textId="341D7FA3">
            <w:pPr>
              <w:pStyle w:val="Prrafodelista"/>
              <w:numPr>
                <w:ilvl w:val="0"/>
                <w:numId w:val="80"/>
              </w:numPr>
              <w:ind w:right="567"/>
              <w:rPr>
                <w:rFonts w:ascii="Calibri" w:hAnsi="Calibri" w:eastAsia="Calibri" w:cs="Calibri" w:asciiTheme="majorAscii" w:hAnsiTheme="majorAscii" w:eastAsiaTheme="majorAscii" w:cstheme="majorAscii"/>
                <w:b w:val="1"/>
                <w:bCs w:val="1"/>
                <w:color w:val="082A75" w:themeColor="text2" w:themeTint="FF" w:themeShade="FF"/>
                <w:sz w:val="28"/>
                <w:szCs w:val="28"/>
              </w:rPr>
            </w:pPr>
            <w:r w:rsidRPr="56618C82" w:rsidR="2BC36EA5">
              <w:rPr>
                <w:rFonts w:ascii="Arial" w:hAnsi="Arial" w:cs="Arial" w:asciiTheme="majorAscii" w:hAnsiTheme="majorAscii" w:cstheme="majorAscii"/>
                <w:b w:val="1"/>
                <w:bCs w:val="1"/>
                <w:sz w:val="20"/>
                <w:szCs w:val="20"/>
              </w:rPr>
              <w:t>PARTICIPACIÓN EN ESCENARIOS INTERNACIONALES</w:t>
            </w:r>
            <w:r w:rsidRPr="56618C82" w:rsidR="005C7252">
              <w:rPr>
                <w:rFonts w:ascii="Arial" w:hAnsi="Arial" w:cs="Arial" w:asciiTheme="majorAscii" w:hAnsiTheme="majorAscii" w:cstheme="majorAscii"/>
                <w:b w:val="1"/>
                <w:bCs w:val="1"/>
                <w:sz w:val="20"/>
                <w:szCs w:val="20"/>
              </w:rPr>
              <w:t xml:space="preserve"> – REDES E INICIATIVAS</w:t>
            </w:r>
          </w:p>
          <w:p w:rsidRPr="00B03213" w:rsidR="000304E1" w:rsidP="00184873" w:rsidRDefault="000304E1" w14:paraId="5A05F857" w14:textId="77777777">
            <w:pPr>
              <w:ind w:left="567" w:right="567"/>
              <w:rPr>
                <w:rFonts w:asciiTheme="majorHAnsi" w:hAnsiTheme="majorHAnsi" w:cstheme="majorHAnsi"/>
                <w:sz w:val="20"/>
                <w:szCs w:val="20"/>
              </w:rPr>
            </w:pPr>
          </w:p>
          <w:p w:rsidRPr="00B03213" w:rsidR="002050C3" w:rsidP="004548E2" w:rsidRDefault="00EE4C4B" w14:paraId="4C883E3F" w14:textId="0545636F">
            <w:pPr>
              <w:pStyle w:val="Prrafodelista"/>
              <w:numPr>
                <w:ilvl w:val="0"/>
                <w:numId w:val="30"/>
              </w:numPr>
              <w:ind w:left="567" w:right="567"/>
              <w:rPr>
                <w:rFonts w:asciiTheme="majorHAnsi" w:hAnsiTheme="majorHAnsi" w:cstheme="majorHAnsi"/>
                <w:sz w:val="20"/>
                <w:szCs w:val="20"/>
              </w:rPr>
            </w:pPr>
            <w:r w:rsidRPr="00B03213">
              <w:rPr>
                <w:rFonts w:asciiTheme="majorHAnsi" w:hAnsiTheme="majorHAnsi" w:cstheme="majorHAnsi"/>
                <w:b/>
                <w:sz w:val="20"/>
                <w:szCs w:val="20"/>
              </w:rPr>
              <w:t xml:space="preserve">Organización Mundial de la Salud - </w:t>
            </w:r>
            <w:r w:rsidRPr="00B03213" w:rsidR="00517152">
              <w:rPr>
                <w:rFonts w:asciiTheme="majorHAnsi" w:hAnsiTheme="majorHAnsi" w:cstheme="majorHAnsi"/>
                <w:b/>
                <w:sz w:val="20"/>
                <w:szCs w:val="20"/>
              </w:rPr>
              <w:t xml:space="preserve">OMS </w:t>
            </w:r>
          </w:p>
          <w:p w:rsidRPr="00B03213" w:rsidR="00E51D67" w:rsidP="004548E2" w:rsidRDefault="00E51D67" w14:paraId="217931CA" w14:textId="77777777">
            <w:pPr>
              <w:pStyle w:val="Prrafodelista"/>
              <w:numPr>
                <w:ilvl w:val="0"/>
                <w:numId w:val="24"/>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 xml:space="preserve">Grupo de Expertos encargados de la elaboración de la Guía operativa de la nueva herramienta virtual Global Benchmarking Tool (GBT). Esta guía incluye los indicadores de desempeño que permiten evaluar los subindicadores niveles 3 y 4. Fueron 5 Grupos de Trabajo en los cuales se distribuyeron los 9 módulos de la Herramienta GBT. Desde Invima en estas reuniones participaron 8 funcionarios de las Direcciones de Medicamentos y Responsabilidad Sanitaria, garantizando la participación de la región en los trabajos de cada uno de los módulos de la GBT. </w:t>
            </w:r>
          </w:p>
          <w:p w:rsidRPr="00B03213" w:rsidR="00E51D67" w:rsidP="004548E2" w:rsidRDefault="00E51D67" w14:paraId="4177D585" w14:textId="77777777">
            <w:pPr>
              <w:pStyle w:val="Prrafodelista"/>
              <w:numPr>
                <w:ilvl w:val="0"/>
                <w:numId w:val="24"/>
              </w:numPr>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 xml:space="preserve">Reuniones de avances de medidas Covid - 19 OMS: Desde el inicio de la declaración de la pandemia la OMS ha realizado sesiones de actualización frente a las recomendaciones para el manejo de la pandemia. Las cuales incluyen el estado de las vacunas candidatas contra la Covid-19 y recomendaciones frente a la figura de uso de emergencia, farmacovigilancia, tecnovigilancia. </w:t>
            </w:r>
          </w:p>
          <w:p w:rsidRPr="00B03213" w:rsidR="00E51D67" w:rsidP="004548E2" w:rsidRDefault="00E51D67" w14:paraId="2D471F91" w14:textId="77777777">
            <w:pPr>
              <w:pStyle w:val="Prrafodelista"/>
              <w:numPr>
                <w:ilvl w:val="0"/>
                <w:numId w:val="24"/>
              </w:numPr>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 xml:space="preserve">Taller para facilitar la autorización de uso de emergencia de la vacuna inactivada contra la Covid-19, elaborada por Sinovac Life Sciences Co., Ltd., incluida en la lista de uso de emergencia (EUL, por sus siglas en inglés) de la OMS. </w:t>
            </w:r>
          </w:p>
          <w:p w:rsidRPr="00B03213" w:rsidR="00E51D67" w:rsidP="004548E2" w:rsidRDefault="00E51D67" w14:paraId="1C92C5C2" w14:textId="77777777">
            <w:pPr>
              <w:pStyle w:val="Prrafodelista"/>
              <w:numPr>
                <w:ilvl w:val="0"/>
                <w:numId w:val="24"/>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En el marco del desarrollo de la Herramienta Global de evaluación comparativa de la OMS, (WHO Global Benchmarking Tool (GBT), el Invima, con el fin de mantener el estatus sanitario del país, durante el primer semestre de 2021 se participó en la discusión sobre la Guía Operativa, evaluación y designación pública de las autoridades reguladoras como autoridades listadas por la OMS que definirá la posición de las diferentes autoridades sanitarias (países).</w:t>
            </w:r>
          </w:p>
          <w:p w:rsidRPr="00B03213" w:rsidR="003E7DDD" w:rsidP="004548E2" w:rsidRDefault="00E51D67" w14:paraId="6F9C9040" w14:textId="77777777">
            <w:pPr>
              <w:pStyle w:val="Prrafodelista"/>
              <w:numPr>
                <w:ilvl w:val="0"/>
                <w:numId w:val="24"/>
              </w:numPr>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Participación del Invima como coordinador de la Actividad H en el Comité Directivo del Mecanismo de Estados Miembros sobre Productos Médicos de Calidad Subestándar y Falsificados que tuvo lugar los días 29 de junio de 2021 y 27 y 28 de octubre de 2021 en la modalidad virtual. Durante estas reuniones el Invima hizo una presentación del estado actual de la actividad y los resultados del cuarto entregable.</w:t>
            </w:r>
          </w:p>
          <w:p w:rsidRPr="00B03213" w:rsidR="00517152" w:rsidP="004548E2" w:rsidRDefault="00E51D67" w14:paraId="27C8847E" w14:textId="0CA1DEE5">
            <w:pPr>
              <w:pStyle w:val="Prrafodelista"/>
              <w:numPr>
                <w:ilvl w:val="0"/>
                <w:numId w:val="24"/>
              </w:numPr>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Invima participo en 25 consultas públicas adelantadas por la OMS, relacionadas con guías técnicas que establecen los criterios  sobre transferencia tecnológica en plantas fabricantes de medicamentos, evaluación de productos biosimilares, evaluación de la calidad, seguridad y eficacia de las vacunas de ARN mensajero, buenas prácticas de fabricación de gases medicinales, buenas prácticas para instalaciones de investigación y desarrollo de productos farmacéuticos, producción segura y el control de calidad de anticuerpos monoclonales para uso en humano</w:t>
            </w:r>
          </w:p>
          <w:p w:rsidRPr="00B03213" w:rsidR="00EE4C4B" w:rsidP="00184873" w:rsidRDefault="00EE4C4B" w14:paraId="754F2F0E" w14:textId="77777777">
            <w:pPr>
              <w:ind w:left="567" w:right="567"/>
              <w:jc w:val="both"/>
              <w:rPr>
                <w:rFonts w:asciiTheme="majorHAnsi" w:hAnsiTheme="majorHAnsi" w:cstheme="majorHAnsi"/>
                <w:b/>
                <w:bCs w:val="0"/>
                <w:sz w:val="20"/>
                <w:szCs w:val="20"/>
              </w:rPr>
            </w:pPr>
          </w:p>
          <w:p w:rsidRPr="00B03213" w:rsidR="00EE4C4B" w:rsidP="004548E2" w:rsidRDefault="00EE4C4B" w14:paraId="4B71BB78" w14:textId="425D9AD1">
            <w:pPr>
              <w:pStyle w:val="Prrafodelista"/>
              <w:numPr>
                <w:ilvl w:val="0"/>
                <w:numId w:val="30"/>
              </w:numPr>
              <w:ind w:left="567" w:right="567"/>
              <w:jc w:val="both"/>
              <w:rPr>
                <w:rFonts w:asciiTheme="majorHAnsi" w:hAnsiTheme="majorHAnsi" w:cstheme="majorHAnsi"/>
                <w:sz w:val="20"/>
                <w:szCs w:val="20"/>
              </w:rPr>
            </w:pPr>
            <w:r w:rsidRPr="00B03213">
              <w:rPr>
                <w:rFonts w:asciiTheme="majorHAnsi" w:hAnsiTheme="majorHAnsi" w:cstheme="majorHAnsi"/>
                <w:b/>
                <w:sz w:val="20"/>
                <w:szCs w:val="20"/>
              </w:rPr>
              <w:t xml:space="preserve">Organización Panamericana de la Salud </w:t>
            </w:r>
            <w:r w:rsidRPr="00B03213" w:rsidR="00195B67">
              <w:rPr>
                <w:rFonts w:asciiTheme="majorHAnsi" w:hAnsiTheme="majorHAnsi" w:cstheme="majorHAnsi"/>
                <w:b/>
                <w:sz w:val="20"/>
                <w:szCs w:val="20"/>
              </w:rPr>
              <w:t>–</w:t>
            </w:r>
            <w:r w:rsidRPr="00B03213">
              <w:rPr>
                <w:rFonts w:asciiTheme="majorHAnsi" w:hAnsiTheme="majorHAnsi" w:cstheme="majorHAnsi"/>
                <w:b/>
                <w:sz w:val="20"/>
                <w:szCs w:val="20"/>
              </w:rPr>
              <w:t xml:space="preserve"> OPS</w:t>
            </w:r>
          </w:p>
          <w:p w:rsidRPr="00B03213" w:rsidR="00195B67" w:rsidP="004548E2" w:rsidRDefault="00195B67" w14:paraId="4E698388" w14:textId="6A166FF8">
            <w:pPr>
              <w:pStyle w:val="Prrafodelista"/>
              <w:numPr>
                <w:ilvl w:val="0"/>
                <w:numId w:val="24"/>
              </w:numPr>
              <w:ind w:left="567" w:right="567"/>
              <w:jc w:val="both"/>
              <w:rPr>
                <w:rFonts w:asciiTheme="majorHAnsi" w:hAnsiTheme="majorHAnsi" w:cstheme="majorHAnsi"/>
                <w:b/>
                <w:bCs w:val="0"/>
                <w:sz w:val="20"/>
                <w:szCs w:val="20"/>
                <w:lang w:val="es"/>
              </w:rPr>
            </w:pPr>
            <w:r w:rsidRPr="00B03213">
              <w:rPr>
                <w:rFonts w:eastAsia="Arial" w:asciiTheme="majorHAnsi" w:hAnsiTheme="majorHAnsi" w:cstheme="majorHAnsi"/>
                <w:sz w:val="20"/>
                <w:szCs w:val="20"/>
              </w:rPr>
              <w:t xml:space="preserve">Reunión virtual de las Autoridades Reguladoras de Referencia Regional con el apoyo de la OPS, en la cual se discutieron aspectos relevantes para la región: </w:t>
            </w:r>
            <w:r w:rsidRPr="00B03213" w:rsidR="003F3C23">
              <w:rPr>
                <w:rFonts w:eastAsia="Arial" w:asciiTheme="majorHAnsi" w:hAnsiTheme="majorHAnsi" w:cstheme="majorHAnsi"/>
                <w:sz w:val="20"/>
                <w:szCs w:val="20"/>
              </w:rPr>
              <w:t>Fortalecimiento</w:t>
            </w:r>
            <w:r w:rsidRPr="00B03213">
              <w:rPr>
                <w:rFonts w:eastAsia="Arial" w:asciiTheme="majorHAnsi" w:hAnsiTheme="majorHAnsi" w:cstheme="majorHAnsi"/>
                <w:sz w:val="20"/>
                <w:szCs w:val="20"/>
                <w:lang w:val="es"/>
              </w:rPr>
              <w:t xml:space="preserve"> de los Sistemas Regulatorios en la Región de las Américas,</w:t>
            </w:r>
            <w:r w:rsidRPr="00B03213">
              <w:rPr>
                <w:rFonts w:eastAsia="Arial" w:asciiTheme="majorHAnsi" w:hAnsiTheme="majorHAnsi" w:cstheme="majorHAnsi"/>
                <w:b/>
                <w:sz w:val="20"/>
                <w:szCs w:val="20"/>
                <w:lang w:val="es"/>
              </w:rPr>
              <w:t xml:space="preserve"> </w:t>
            </w:r>
            <w:r w:rsidRPr="00B03213">
              <w:rPr>
                <w:rFonts w:eastAsia="Arial" w:asciiTheme="majorHAnsi" w:hAnsiTheme="majorHAnsi" w:cstheme="majorHAnsi"/>
                <w:sz w:val="20"/>
                <w:szCs w:val="20"/>
                <w:lang w:val="es"/>
              </w:rPr>
              <w:t>donde se presentaron las consideraciones frente a la mirada sobre las capacidades regulatorias sobre las autoridades sanitarias de la región. Rol de las ARNr durante la pandemia y el Estado de situación del mecanismo de evaluación de la OMS, GBT.</w:t>
            </w:r>
            <w:r w:rsidRPr="00B03213">
              <w:rPr>
                <w:rFonts w:eastAsia="Arial" w:asciiTheme="majorHAnsi" w:hAnsiTheme="majorHAnsi" w:cstheme="majorHAnsi"/>
                <w:b/>
                <w:sz w:val="20"/>
                <w:szCs w:val="20"/>
                <w:lang w:val="es"/>
              </w:rPr>
              <w:t xml:space="preserve"> </w:t>
            </w:r>
          </w:p>
          <w:p w:rsidRPr="00B03213" w:rsidR="00195B67" w:rsidP="004548E2" w:rsidRDefault="00195B67" w14:paraId="40E7E0EE" w14:textId="77777777">
            <w:pPr>
              <w:pStyle w:val="Prrafodelista"/>
              <w:numPr>
                <w:ilvl w:val="0"/>
                <w:numId w:val="24"/>
              </w:numPr>
              <w:ind w:left="567" w:right="567"/>
              <w:jc w:val="both"/>
              <w:rPr>
                <w:rFonts w:asciiTheme="majorHAnsi" w:hAnsiTheme="majorHAnsi" w:cstheme="majorHAnsi"/>
                <w:sz w:val="20"/>
                <w:szCs w:val="20"/>
                <w:lang w:val="es"/>
              </w:rPr>
            </w:pPr>
            <w:r w:rsidRPr="00B03213">
              <w:rPr>
                <w:rFonts w:eastAsia="Arial" w:asciiTheme="majorHAnsi" w:hAnsiTheme="majorHAnsi" w:cstheme="majorHAnsi"/>
                <w:sz w:val="20"/>
                <w:szCs w:val="20"/>
                <w:lang w:val="es"/>
              </w:rPr>
              <w:t>Reunión OPS/OMS para actualizar la expresión de interés para contribuir al establecimiento de un Centro de Transferencia de Tecnología de la vacuna de ARNr Covid-19</w:t>
            </w:r>
          </w:p>
          <w:p w:rsidRPr="00B03213" w:rsidR="00195B67" w:rsidP="004548E2" w:rsidRDefault="00195B67" w14:paraId="1AACF337" w14:textId="77777777">
            <w:pPr>
              <w:pStyle w:val="Prrafodelista"/>
              <w:numPr>
                <w:ilvl w:val="0"/>
                <w:numId w:val="24"/>
              </w:numPr>
              <w:ind w:left="567" w:right="567"/>
              <w:jc w:val="both"/>
              <w:rPr>
                <w:rFonts w:asciiTheme="majorHAnsi" w:hAnsiTheme="majorHAnsi" w:cstheme="majorHAnsi"/>
                <w:sz w:val="20"/>
                <w:szCs w:val="20"/>
                <w:lang w:val="es"/>
              </w:rPr>
            </w:pPr>
            <w:r w:rsidRPr="00B03213">
              <w:rPr>
                <w:rFonts w:eastAsia="Arial" w:asciiTheme="majorHAnsi" w:hAnsiTheme="majorHAnsi" w:cstheme="majorHAnsi"/>
                <w:sz w:val="20"/>
                <w:szCs w:val="20"/>
                <w:lang w:val="es"/>
              </w:rPr>
              <w:t xml:space="preserve">En el marco del grupo Regional de Farmacovigilancia en la región de las Américas, reuniones sobre la información regional y global consolidada sobre eventos supuestamente atribuibles a la vacunación o inmunización (ESAVI) contra la Covid-19 y otras actualizaciones. </w:t>
            </w:r>
          </w:p>
          <w:p w:rsidRPr="00B03213" w:rsidR="00195B67" w:rsidP="004548E2" w:rsidRDefault="00195B67" w14:paraId="7B4FF692" w14:textId="77777777">
            <w:pPr>
              <w:pStyle w:val="Prrafodelista"/>
              <w:numPr>
                <w:ilvl w:val="0"/>
                <w:numId w:val="24"/>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 xml:space="preserve">Participación en las Reuniones Bimensuales de la Red Regional de Productos Médicos de calidad Subestándar y Falsificados que tuvieron lugar durante el año 2021 en las que se hablaron de las actualizaciones del Programa Global de Reportes, del comité Directivo del Mecanismo de </w:t>
            </w:r>
            <w:r w:rsidRPr="00B03213">
              <w:rPr>
                <w:rFonts w:eastAsia="Arial" w:asciiTheme="majorHAnsi" w:hAnsiTheme="majorHAnsi" w:cstheme="majorHAnsi"/>
                <w:sz w:val="20"/>
                <w:szCs w:val="20"/>
              </w:rPr>
              <w:lastRenderedPageBreak/>
              <w:t xml:space="preserve">Estados Miembros de la OMS y el nuevo Portal SGVM, además de los productos médicos falsificados en Covid-19, la serie de incidentes con vacunas falsificadas para Covid-19 en los países de la región, entre otros. </w:t>
            </w:r>
          </w:p>
          <w:p w:rsidRPr="00B03213" w:rsidR="00195B67" w:rsidP="004548E2" w:rsidRDefault="00195B67" w14:paraId="39443B1D" w14:textId="76870327">
            <w:pPr>
              <w:pStyle w:val="Prrafodelista"/>
              <w:numPr>
                <w:ilvl w:val="0"/>
                <w:numId w:val="24"/>
              </w:numPr>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 xml:space="preserve">El grupo de trabajo de Medicamentos sin prescripción OTC de la Red </w:t>
            </w:r>
            <w:r w:rsidRPr="00B03213" w:rsidR="006E1249">
              <w:rPr>
                <w:rFonts w:eastAsia="Arial" w:asciiTheme="majorHAnsi" w:hAnsiTheme="majorHAnsi" w:cstheme="majorHAnsi"/>
                <w:sz w:val="20"/>
                <w:szCs w:val="20"/>
              </w:rPr>
              <w:t>PARF</w:t>
            </w:r>
            <w:r w:rsidRPr="00B03213">
              <w:rPr>
                <w:rFonts w:eastAsia="Arial" w:asciiTheme="majorHAnsi" w:hAnsiTheme="majorHAnsi" w:cstheme="majorHAnsi"/>
                <w:sz w:val="20"/>
                <w:szCs w:val="20"/>
              </w:rPr>
              <w:t xml:space="preserve"> donde participa Invima- Colombia, </w:t>
            </w:r>
            <w:r w:rsidRPr="00B03213" w:rsidR="006E1249">
              <w:rPr>
                <w:rFonts w:eastAsia="Arial" w:asciiTheme="majorHAnsi" w:hAnsiTheme="majorHAnsi" w:cstheme="majorHAnsi"/>
                <w:sz w:val="20"/>
                <w:szCs w:val="20"/>
              </w:rPr>
              <w:t>ANVISA</w:t>
            </w:r>
            <w:r w:rsidRPr="00B03213">
              <w:rPr>
                <w:rFonts w:eastAsia="Arial" w:asciiTheme="majorHAnsi" w:hAnsiTheme="majorHAnsi" w:cstheme="majorHAnsi"/>
                <w:sz w:val="20"/>
                <w:szCs w:val="20"/>
              </w:rPr>
              <w:t xml:space="preserve">- Brasil, </w:t>
            </w:r>
            <w:r w:rsidRPr="00B03213" w:rsidR="006E1249">
              <w:rPr>
                <w:rFonts w:eastAsia="Arial" w:asciiTheme="majorHAnsi" w:hAnsiTheme="majorHAnsi" w:cstheme="majorHAnsi"/>
                <w:sz w:val="20"/>
                <w:szCs w:val="20"/>
              </w:rPr>
              <w:t xml:space="preserve">ANMAT </w:t>
            </w:r>
            <w:r w:rsidRPr="00B03213">
              <w:rPr>
                <w:rFonts w:eastAsia="Arial" w:asciiTheme="majorHAnsi" w:hAnsiTheme="majorHAnsi" w:cstheme="majorHAnsi"/>
                <w:sz w:val="20"/>
                <w:szCs w:val="20"/>
              </w:rPr>
              <w:t xml:space="preserve">– Argentina e ILAR en representación de la Industria, se vienen realizando </w:t>
            </w:r>
            <w:r w:rsidRPr="00B03213">
              <w:rPr>
                <w:rFonts w:asciiTheme="majorHAnsi" w:hAnsiTheme="majorHAnsi" w:cstheme="majorHAnsi"/>
                <w:sz w:val="20"/>
                <w:szCs w:val="20"/>
              </w:rPr>
              <w:t>investigaciones de campo</w:t>
            </w:r>
            <w:r w:rsidRPr="00B03213">
              <w:rPr>
                <w:rFonts w:eastAsia="Arial" w:asciiTheme="majorHAnsi" w:hAnsiTheme="majorHAnsi" w:cstheme="majorHAnsi"/>
                <w:sz w:val="20"/>
                <w:szCs w:val="20"/>
              </w:rPr>
              <w:t xml:space="preserve"> sobre los </w:t>
            </w:r>
            <w:r w:rsidRPr="00B03213">
              <w:rPr>
                <w:rFonts w:asciiTheme="majorHAnsi" w:hAnsiTheme="majorHAnsi" w:cstheme="majorHAnsi"/>
                <w:sz w:val="20"/>
                <w:szCs w:val="20"/>
              </w:rPr>
              <w:t xml:space="preserve">hábitos de </w:t>
            </w:r>
            <w:r w:rsidRPr="00B03213">
              <w:rPr>
                <w:rFonts w:eastAsia="Arial" w:asciiTheme="majorHAnsi" w:hAnsiTheme="majorHAnsi" w:cstheme="majorHAnsi"/>
                <w:sz w:val="20"/>
                <w:szCs w:val="20"/>
              </w:rPr>
              <w:t xml:space="preserve">los </w:t>
            </w:r>
            <w:r w:rsidRPr="00B03213">
              <w:rPr>
                <w:rFonts w:asciiTheme="majorHAnsi" w:hAnsiTheme="majorHAnsi" w:cstheme="majorHAnsi"/>
                <w:sz w:val="20"/>
                <w:szCs w:val="20"/>
              </w:rPr>
              <w:t xml:space="preserve">usuarios de </w:t>
            </w:r>
            <w:r w:rsidRPr="00B03213">
              <w:rPr>
                <w:rFonts w:eastAsia="Arial" w:asciiTheme="majorHAnsi" w:hAnsiTheme="majorHAnsi" w:cstheme="majorHAnsi"/>
                <w:sz w:val="20"/>
                <w:szCs w:val="20"/>
              </w:rPr>
              <w:t>medicamentos sin prescripción</w:t>
            </w:r>
            <w:r w:rsidRPr="00B03213">
              <w:rPr>
                <w:rFonts w:asciiTheme="majorHAnsi" w:hAnsiTheme="majorHAnsi" w:cstheme="majorHAnsi"/>
                <w:sz w:val="20"/>
                <w:szCs w:val="20"/>
              </w:rPr>
              <w:t>, a fin de implementar acciones tendientes a resolver problemáticas comunes en la región.</w:t>
            </w:r>
          </w:p>
          <w:p w:rsidRPr="00B03213" w:rsidR="00195B67" w:rsidP="004548E2" w:rsidRDefault="00195B67" w14:paraId="2209044E" w14:textId="4A51A56E">
            <w:pPr>
              <w:pStyle w:val="Prrafodelista"/>
              <w:numPr>
                <w:ilvl w:val="0"/>
                <w:numId w:val="24"/>
              </w:numPr>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Participación en la conferencia de la Red PARF que tuvo lugar el 6, 8 y 10 de diciembre de 2021, con la participación del Invima como ponente en el panel “la contribución de los sistemas regulatorios de la Región de las Américas a la respuesta de la pandemia por COVID-19”.</w:t>
            </w:r>
          </w:p>
          <w:p w:rsidRPr="00B03213" w:rsidR="002050C3" w:rsidP="00184873" w:rsidRDefault="002050C3" w14:paraId="3C728520" w14:textId="77777777">
            <w:pPr>
              <w:ind w:left="567" w:right="567"/>
              <w:rPr>
                <w:rFonts w:asciiTheme="majorHAnsi" w:hAnsiTheme="majorHAnsi" w:cstheme="majorHAnsi"/>
                <w:sz w:val="20"/>
                <w:szCs w:val="20"/>
              </w:rPr>
            </w:pPr>
          </w:p>
          <w:p w:rsidRPr="00B03213" w:rsidR="00B620DD" w:rsidP="004548E2" w:rsidRDefault="00B620DD" w14:paraId="657E8733" w14:textId="74082646">
            <w:pPr>
              <w:pStyle w:val="Prrafodelista"/>
              <w:numPr>
                <w:ilvl w:val="0"/>
                <w:numId w:val="30"/>
              </w:numPr>
              <w:ind w:left="567" w:right="567"/>
              <w:rPr>
                <w:rFonts w:asciiTheme="majorHAnsi" w:hAnsiTheme="majorHAnsi" w:cstheme="majorHAnsi"/>
                <w:sz w:val="20"/>
                <w:szCs w:val="20"/>
              </w:rPr>
            </w:pPr>
            <w:r w:rsidRPr="00B03213">
              <w:rPr>
                <w:rFonts w:asciiTheme="majorHAnsi" w:hAnsiTheme="majorHAnsi" w:cstheme="majorHAnsi"/>
                <w:b/>
                <w:sz w:val="20"/>
                <w:szCs w:val="20"/>
              </w:rPr>
              <w:t>ICH</w:t>
            </w:r>
          </w:p>
          <w:p w:rsidRPr="00B03213" w:rsidR="00B620DD" w:rsidP="004548E2" w:rsidRDefault="0035479D" w14:paraId="4F6ADCF6" w14:textId="57415053">
            <w:pPr>
              <w:pStyle w:val="Prrafodelista"/>
              <w:numPr>
                <w:ilvl w:val="0"/>
                <w:numId w:val="24"/>
              </w:numPr>
              <w:ind w:left="567" w:right="567"/>
              <w:jc w:val="both"/>
              <w:rPr>
                <w:rFonts w:asciiTheme="majorHAnsi" w:hAnsiTheme="majorHAnsi" w:cstheme="majorHAnsi"/>
                <w:b/>
                <w:bCs w:val="0"/>
                <w:sz w:val="20"/>
                <w:szCs w:val="20"/>
              </w:rPr>
            </w:pPr>
            <w:r w:rsidRPr="00B03213">
              <w:rPr>
                <w:rFonts w:eastAsia="Arial" w:asciiTheme="majorHAnsi" w:hAnsiTheme="majorHAnsi" w:cstheme="majorHAnsi"/>
                <w:sz w:val="20"/>
                <w:szCs w:val="20"/>
              </w:rPr>
              <w:t>Participación como observador en las reuniones virtuales de la Asamblea del Consejo Internacional de Armonización de los Requisitos Técnicos para Medicamentos de Uso Humano – ICH, en modalidad virtual, durante estas reuniones se habló de los resultados de las encuestas que adelantó CIRS para conocer la implementación y adherencia de las guías de ICH, actualización de los Grupos de Trabajo, nuevas áreas de armonización, próximos entrenamientos entre otros.</w:t>
            </w:r>
          </w:p>
          <w:p w:rsidRPr="00B03213" w:rsidR="0035479D" w:rsidP="00184873" w:rsidRDefault="0035479D" w14:paraId="265E3243" w14:textId="77777777">
            <w:pPr>
              <w:ind w:left="567" w:right="567"/>
              <w:jc w:val="both"/>
              <w:rPr>
                <w:rFonts w:asciiTheme="majorHAnsi" w:hAnsiTheme="majorHAnsi" w:cstheme="majorHAnsi"/>
                <w:bCs w:val="0"/>
                <w:sz w:val="20"/>
                <w:szCs w:val="20"/>
              </w:rPr>
            </w:pPr>
          </w:p>
          <w:p w:rsidRPr="00B03213" w:rsidR="0035479D" w:rsidP="004548E2" w:rsidRDefault="0035479D" w14:paraId="1052C0DB" w14:textId="09B61164">
            <w:pPr>
              <w:pStyle w:val="Prrafodelista"/>
              <w:numPr>
                <w:ilvl w:val="0"/>
                <w:numId w:val="30"/>
              </w:numPr>
              <w:ind w:left="567" w:right="567"/>
              <w:jc w:val="both"/>
              <w:rPr>
                <w:rFonts w:asciiTheme="majorHAnsi" w:hAnsiTheme="majorHAnsi" w:cstheme="majorHAnsi"/>
                <w:bCs w:val="0"/>
                <w:sz w:val="20"/>
                <w:szCs w:val="20"/>
              </w:rPr>
            </w:pPr>
            <w:r w:rsidRPr="00B03213">
              <w:rPr>
                <w:rFonts w:asciiTheme="majorHAnsi" w:hAnsiTheme="majorHAnsi" w:cstheme="majorHAnsi"/>
                <w:b/>
                <w:sz w:val="20"/>
                <w:szCs w:val="20"/>
              </w:rPr>
              <w:t>IPRP</w:t>
            </w:r>
          </w:p>
          <w:p w:rsidRPr="00B03213" w:rsidR="00F44E3B" w:rsidP="004548E2" w:rsidRDefault="00383FD7" w14:paraId="5E047F2E" w14:textId="4CE4595E">
            <w:pPr>
              <w:pStyle w:val="Prrafodelista"/>
              <w:numPr>
                <w:ilvl w:val="0"/>
                <w:numId w:val="24"/>
              </w:numPr>
              <w:ind w:left="567" w:right="567"/>
              <w:jc w:val="both"/>
              <w:rPr>
                <w:rFonts w:asciiTheme="majorHAnsi" w:hAnsiTheme="majorHAnsi" w:cstheme="majorHAnsi"/>
                <w:b/>
                <w:sz w:val="20"/>
                <w:szCs w:val="20"/>
              </w:rPr>
            </w:pPr>
            <w:r w:rsidRPr="00B03213">
              <w:rPr>
                <w:rFonts w:eastAsia="Arial" w:asciiTheme="majorHAnsi" w:hAnsiTheme="majorHAnsi" w:cstheme="majorHAnsi"/>
                <w:sz w:val="20"/>
                <w:szCs w:val="20"/>
              </w:rPr>
              <w:t>Participación como Miembro en la reunión del Comité Directivo del Programa Internacional de Reguladores Farmacéuticos – IPRP, durante esta sesión se generaron los reportes de los grupos de trabajo, el Reporte del Secretariado de los Gastos, la Renovación del Memorando de Entendimiento con ICH, la participación en los talleres de ICMRA, entre otros.</w:t>
            </w:r>
          </w:p>
          <w:p w:rsidRPr="00B03213" w:rsidR="00D92728" w:rsidP="00184873" w:rsidRDefault="00D92728" w14:paraId="4AB05C3C" w14:textId="77777777">
            <w:pPr>
              <w:ind w:left="567" w:right="567"/>
              <w:jc w:val="both"/>
              <w:rPr>
                <w:rFonts w:asciiTheme="majorHAnsi" w:hAnsiTheme="majorHAnsi" w:cstheme="majorHAnsi"/>
                <w:bCs w:val="0"/>
                <w:sz w:val="20"/>
                <w:szCs w:val="20"/>
              </w:rPr>
            </w:pPr>
          </w:p>
          <w:p w:rsidRPr="00B03213" w:rsidR="00D92728" w:rsidP="004548E2" w:rsidRDefault="00D92728" w14:paraId="508EAFFC" w14:textId="234A1E00">
            <w:pPr>
              <w:pStyle w:val="Prrafodelista"/>
              <w:numPr>
                <w:ilvl w:val="0"/>
                <w:numId w:val="30"/>
              </w:numPr>
              <w:ind w:left="567" w:right="567"/>
              <w:jc w:val="both"/>
              <w:rPr>
                <w:rFonts w:asciiTheme="majorHAnsi" w:hAnsiTheme="majorHAnsi" w:cstheme="majorHAnsi"/>
                <w:bCs w:val="0"/>
                <w:sz w:val="20"/>
                <w:szCs w:val="20"/>
              </w:rPr>
            </w:pPr>
            <w:r w:rsidRPr="00B03213">
              <w:rPr>
                <w:rFonts w:asciiTheme="majorHAnsi" w:hAnsiTheme="majorHAnsi" w:cstheme="majorHAnsi"/>
                <w:b/>
                <w:sz w:val="20"/>
                <w:szCs w:val="20"/>
              </w:rPr>
              <w:t>USP</w:t>
            </w:r>
          </w:p>
          <w:p w:rsidRPr="00B03213" w:rsidR="00D92728" w:rsidP="004548E2" w:rsidRDefault="00D92728" w14:paraId="5810A907" w14:textId="1A905055">
            <w:pPr>
              <w:pStyle w:val="Prrafodelista"/>
              <w:numPr>
                <w:ilvl w:val="0"/>
                <w:numId w:val="24"/>
              </w:numPr>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A través de la alianza con la USP se realizó el Seminario de Calidad en el uso medicinal de Cannabis</w:t>
            </w:r>
            <w:r w:rsidRPr="00B03213" w:rsidR="00B36574">
              <w:rPr>
                <w:rFonts w:eastAsia="Arial" w:asciiTheme="majorHAnsi" w:hAnsiTheme="majorHAnsi" w:cstheme="majorHAnsi"/>
                <w:sz w:val="20"/>
                <w:szCs w:val="20"/>
              </w:rPr>
              <w:t xml:space="preserve"> </w:t>
            </w:r>
            <w:r w:rsidRPr="00B03213">
              <w:rPr>
                <w:rFonts w:eastAsia="Arial" w:asciiTheme="majorHAnsi" w:hAnsiTheme="majorHAnsi" w:cstheme="majorHAnsi"/>
                <w:sz w:val="20"/>
                <w:szCs w:val="20"/>
              </w:rPr>
              <w:t xml:space="preserve">para intercambiar experiencias sobre recursos y retos que tiene actualmente </w:t>
            </w:r>
            <w:r w:rsidRPr="00B03213" w:rsidR="00B36574">
              <w:rPr>
                <w:rFonts w:eastAsia="Arial" w:asciiTheme="majorHAnsi" w:hAnsiTheme="majorHAnsi" w:cstheme="majorHAnsi"/>
                <w:sz w:val="20"/>
                <w:szCs w:val="20"/>
              </w:rPr>
              <w:t>este ingrediente</w:t>
            </w:r>
            <w:r w:rsidRPr="00B03213">
              <w:rPr>
                <w:rFonts w:eastAsia="Arial" w:asciiTheme="majorHAnsi" w:hAnsiTheme="majorHAnsi" w:cstheme="majorHAnsi"/>
                <w:sz w:val="20"/>
                <w:szCs w:val="20"/>
              </w:rPr>
              <w:t xml:space="preserve"> con expertos del tema de la USP</w:t>
            </w:r>
            <w:r w:rsidRPr="00B03213" w:rsidR="00B36574">
              <w:rPr>
                <w:rFonts w:eastAsia="Arial" w:asciiTheme="majorHAnsi" w:hAnsiTheme="majorHAnsi" w:cstheme="majorHAnsi"/>
                <w:sz w:val="20"/>
                <w:szCs w:val="20"/>
              </w:rPr>
              <w:t xml:space="preserve">, Nitrosaminas </w:t>
            </w:r>
            <w:r w:rsidRPr="00B03213" w:rsidR="00485121">
              <w:rPr>
                <w:rFonts w:eastAsia="Arial" w:asciiTheme="majorHAnsi" w:hAnsiTheme="majorHAnsi" w:cstheme="majorHAnsi"/>
                <w:sz w:val="20"/>
                <w:szCs w:val="20"/>
              </w:rPr>
              <w:t>y Vigilancia</w:t>
            </w:r>
            <w:r w:rsidRPr="00B03213" w:rsidR="00B36574">
              <w:rPr>
                <w:rFonts w:eastAsia="Arial" w:asciiTheme="majorHAnsi" w:hAnsiTheme="majorHAnsi" w:cstheme="majorHAnsi"/>
                <w:sz w:val="20"/>
                <w:szCs w:val="20"/>
              </w:rPr>
              <w:t xml:space="preserve"> post comercialización.</w:t>
            </w:r>
          </w:p>
          <w:p w:rsidRPr="00B03213" w:rsidR="00D92728" w:rsidP="004548E2" w:rsidRDefault="00D92728" w14:paraId="123148C4" w14:textId="77777777">
            <w:pPr>
              <w:pStyle w:val="Prrafodelista"/>
              <w:numPr>
                <w:ilvl w:val="0"/>
                <w:numId w:val="24"/>
              </w:numPr>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 xml:space="preserve">Participación del Invima en la Segunda Reunión del Capítulo Regional de América Latina de la Convención de USP con participación de las delegaciones de los países miembros latinoamericanos, presentando como áreas de trabajo para el Capitulo:   Uso medicinal de la Cannabis, Vigilancia Post venta (Mercadeo), Nitrosaminas, Respuesta al Covid-19 y Resiliencia de la cadena de suministro. </w:t>
            </w:r>
          </w:p>
          <w:p w:rsidRPr="00B03213" w:rsidR="00D92728" w:rsidP="004548E2" w:rsidRDefault="00D92728" w14:paraId="07C13BCE" w14:textId="77777777">
            <w:pPr>
              <w:pStyle w:val="Prrafodelista"/>
              <w:numPr>
                <w:ilvl w:val="0"/>
                <w:numId w:val="24"/>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 xml:space="preserve">Participación del Invima en el Seminario “Combatting Substandard and Falsified Medicines during Covid-19 pandemic” que se realizó de manera virtual con participación de diferentes expertos de USP a nivel Latinoamérica, desplegando los retos que se presentan en materia de medicamentos falsificados y adulterados para el tratamiento del Covid-19. </w:t>
            </w:r>
          </w:p>
          <w:p w:rsidRPr="00B03213" w:rsidR="00D92728" w:rsidP="004548E2" w:rsidRDefault="00D92728" w14:paraId="1B2014F2" w14:textId="77777777">
            <w:pPr>
              <w:pStyle w:val="Prrafodelista"/>
              <w:numPr>
                <w:ilvl w:val="0"/>
                <w:numId w:val="24"/>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Realización del Taller Calidad en Vacunas Covid-19 con participación expertos de USP y con la asistencia de más de 70 funcionarios del Invima.</w:t>
            </w:r>
          </w:p>
          <w:p w:rsidRPr="00B03213" w:rsidR="00D92728" w:rsidP="004548E2" w:rsidRDefault="00D92728" w14:paraId="7600743A" w14:textId="38D049DA">
            <w:pPr>
              <w:pStyle w:val="Prrafodelista"/>
              <w:numPr>
                <w:ilvl w:val="0"/>
                <w:numId w:val="24"/>
              </w:numPr>
              <w:ind w:left="567" w:right="567"/>
              <w:jc w:val="both"/>
              <w:rPr>
                <w:rFonts w:asciiTheme="majorHAnsi" w:hAnsiTheme="majorHAnsi" w:cstheme="majorHAnsi"/>
                <w:b/>
                <w:sz w:val="20"/>
                <w:szCs w:val="20"/>
              </w:rPr>
            </w:pPr>
            <w:r w:rsidRPr="00B03213">
              <w:rPr>
                <w:rFonts w:eastAsia="Arial" w:asciiTheme="majorHAnsi" w:hAnsiTheme="majorHAnsi" w:cstheme="majorHAnsi"/>
                <w:sz w:val="20"/>
                <w:szCs w:val="20"/>
              </w:rPr>
              <w:t>Participación en la Reunión del Capítulo Regional de América Latina de la Convención de USP con participación de las delegaciones de los países miembros sobre la Calidad de Cannabis para Uso Médico.</w:t>
            </w:r>
          </w:p>
          <w:p w:rsidRPr="00B03213" w:rsidR="006E0BD1" w:rsidP="00184873" w:rsidRDefault="006E0BD1" w14:paraId="76C7C801" w14:textId="77777777">
            <w:pPr>
              <w:ind w:left="567" w:right="567"/>
              <w:jc w:val="both"/>
              <w:rPr>
                <w:rFonts w:asciiTheme="majorHAnsi" w:hAnsiTheme="majorHAnsi" w:cstheme="majorHAnsi"/>
                <w:bCs w:val="0"/>
                <w:sz w:val="20"/>
                <w:szCs w:val="20"/>
              </w:rPr>
            </w:pPr>
          </w:p>
          <w:p w:rsidRPr="00B03213" w:rsidR="00C16C03" w:rsidP="004548E2" w:rsidRDefault="00C16C03" w14:paraId="79EF853E" w14:textId="068F6F1D">
            <w:pPr>
              <w:pStyle w:val="Prrafodelista"/>
              <w:numPr>
                <w:ilvl w:val="0"/>
                <w:numId w:val="30"/>
              </w:numPr>
              <w:ind w:left="567" w:right="567"/>
              <w:jc w:val="both"/>
              <w:rPr>
                <w:rFonts w:asciiTheme="majorHAnsi" w:hAnsiTheme="majorHAnsi" w:cstheme="majorHAnsi"/>
                <w:bCs w:val="0"/>
                <w:sz w:val="20"/>
                <w:szCs w:val="20"/>
              </w:rPr>
            </w:pPr>
            <w:r w:rsidRPr="00B03213">
              <w:rPr>
                <w:rFonts w:asciiTheme="majorHAnsi" w:hAnsiTheme="majorHAnsi" w:cstheme="majorHAnsi"/>
                <w:b/>
                <w:sz w:val="20"/>
                <w:szCs w:val="20"/>
              </w:rPr>
              <w:t>ICDRA</w:t>
            </w:r>
          </w:p>
          <w:p w:rsidRPr="00B03213" w:rsidR="00C16C03" w:rsidP="004548E2" w:rsidRDefault="004646F7" w14:paraId="386EB56B" w14:textId="17FA794B">
            <w:pPr>
              <w:pStyle w:val="Prrafodelista"/>
              <w:numPr>
                <w:ilvl w:val="0"/>
                <w:numId w:val="26"/>
              </w:numPr>
              <w:ind w:left="567" w:right="567"/>
              <w:jc w:val="both"/>
              <w:rPr>
                <w:rFonts w:asciiTheme="majorHAnsi" w:hAnsiTheme="majorHAnsi" w:cstheme="majorHAnsi"/>
                <w:b/>
                <w:sz w:val="20"/>
                <w:szCs w:val="20"/>
              </w:rPr>
            </w:pPr>
            <w:r w:rsidRPr="00B03213">
              <w:rPr>
                <w:rFonts w:eastAsia="Arial" w:asciiTheme="majorHAnsi" w:hAnsiTheme="majorHAnsi" w:cstheme="majorHAnsi"/>
                <w:sz w:val="20"/>
                <w:szCs w:val="20"/>
              </w:rPr>
              <w:t>Participación del Invima en la Sesión Virtual Extraordinaria de ICDRA que tuvo lugar del 20 al 24 de septiembre de 2021, en la que se hablaron temas relevantes para el Invima como, biosimilares y biológicos, dispositivos médicos, vigilancia post comercialización, medicamentos SF, seguridad de productos médicos, farmacovigilancia, sangre y productos de sangre, entre otros.</w:t>
            </w:r>
          </w:p>
          <w:p w:rsidRPr="00B03213" w:rsidR="00C239AC" w:rsidP="00184873" w:rsidRDefault="00C239AC" w14:paraId="07A1CCA3" w14:textId="77777777">
            <w:pPr>
              <w:ind w:left="567" w:right="567"/>
              <w:jc w:val="both"/>
              <w:rPr>
                <w:rFonts w:asciiTheme="majorHAnsi" w:hAnsiTheme="majorHAnsi" w:cstheme="majorHAnsi"/>
                <w:bCs w:val="0"/>
                <w:sz w:val="20"/>
                <w:szCs w:val="20"/>
              </w:rPr>
            </w:pPr>
          </w:p>
          <w:p w:rsidRPr="00B03213" w:rsidR="00C239AC" w:rsidP="004548E2" w:rsidRDefault="00C239AC" w14:paraId="63C1E7E2" w14:textId="1B939C14">
            <w:pPr>
              <w:pStyle w:val="Prrafodelista"/>
              <w:numPr>
                <w:ilvl w:val="0"/>
                <w:numId w:val="30"/>
              </w:numPr>
              <w:ind w:left="567" w:right="567"/>
              <w:jc w:val="both"/>
              <w:rPr>
                <w:rFonts w:asciiTheme="majorHAnsi" w:hAnsiTheme="majorHAnsi" w:cstheme="majorHAnsi"/>
                <w:bCs w:val="0"/>
                <w:sz w:val="20"/>
                <w:szCs w:val="20"/>
              </w:rPr>
            </w:pPr>
            <w:r w:rsidRPr="00B03213">
              <w:rPr>
                <w:rFonts w:asciiTheme="majorHAnsi" w:hAnsiTheme="majorHAnsi" w:cstheme="majorHAnsi"/>
                <w:b/>
                <w:sz w:val="20"/>
                <w:szCs w:val="20"/>
              </w:rPr>
              <w:t>ICMRA</w:t>
            </w:r>
          </w:p>
          <w:p w:rsidRPr="00B03213" w:rsidR="0084615C" w:rsidP="004548E2" w:rsidRDefault="0084615C" w14:paraId="524DC4EC" w14:textId="77777777">
            <w:pPr>
              <w:pStyle w:val="Prrafodelista"/>
              <w:numPr>
                <w:ilvl w:val="0"/>
                <w:numId w:val="27"/>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 xml:space="preserve">Participación del Invima como Miembro Asociado en la Reunión Plenaria de ICMRA, que tuvo lugar el 28 de abril de 2021 en modalidad virtual, durante esta reunión se hablaron temas relevantes para el Invima como la respuesta que se la ha dado al Covid-19 y sus futuros retos, vacunas covid-19, resistencia antimicrobiana, red de innovación, farmacovigilancia y confianza en las vacunas, sistema de gestión del conocimiento de la calidad farmacéutica, integridad de la cadena de suministro, entre otros. </w:t>
            </w:r>
          </w:p>
          <w:p w:rsidRPr="00B03213" w:rsidR="0084615C" w:rsidP="004548E2" w:rsidRDefault="0084615C" w14:paraId="4FBA138B" w14:textId="201EA286">
            <w:pPr>
              <w:pStyle w:val="Prrafodelista"/>
              <w:numPr>
                <w:ilvl w:val="0"/>
                <w:numId w:val="27"/>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 xml:space="preserve">Así mismo, durante el segundo semestre de 2021, se participó la Sesión Virtual Extraordinaria de ICDRA que tuvo lugar del 20 al 24 de septiembre de 2021, en la que se hablaron temas </w:t>
            </w:r>
            <w:r w:rsidRPr="00B03213">
              <w:rPr>
                <w:rFonts w:eastAsia="Arial" w:asciiTheme="majorHAnsi" w:hAnsiTheme="majorHAnsi" w:cstheme="majorHAnsi"/>
                <w:sz w:val="20"/>
                <w:szCs w:val="20"/>
              </w:rPr>
              <w:lastRenderedPageBreak/>
              <w:t>relevantes para el Invima como, biosimilares y biológicos, dispositivos médicos, vigilancia post comercialización, medicamentos SF, seguridad de productos médicos, farmacovigilancia, sangre y productos de sangre, entre otros.</w:t>
            </w:r>
          </w:p>
          <w:p w:rsidRPr="00B03213" w:rsidR="00C239AC" w:rsidP="00184873" w:rsidRDefault="00C239AC" w14:paraId="5427B391" w14:textId="77777777">
            <w:pPr>
              <w:ind w:left="567" w:right="567"/>
              <w:jc w:val="both"/>
              <w:rPr>
                <w:rFonts w:asciiTheme="majorHAnsi" w:hAnsiTheme="majorHAnsi" w:cstheme="majorHAnsi"/>
                <w:bCs w:val="0"/>
                <w:sz w:val="20"/>
                <w:szCs w:val="20"/>
              </w:rPr>
            </w:pPr>
          </w:p>
          <w:p w:rsidRPr="00B03213" w:rsidR="00610BBE" w:rsidP="004548E2" w:rsidRDefault="00610BBE" w14:paraId="13F6116C" w14:textId="2BC56DB3">
            <w:pPr>
              <w:pStyle w:val="Prrafodelista"/>
              <w:numPr>
                <w:ilvl w:val="0"/>
                <w:numId w:val="30"/>
              </w:numPr>
              <w:ind w:left="567" w:right="567"/>
              <w:jc w:val="both"/>
              <w:rPr>
                <w:rFonts w:asciiTheme="majorHAnsi" w:hAnsiTheme="majorHAnsi" w:cstheme="majorHAnsi"/>
                <w:bCs w:val="0"/>
                <w:sz w:val="20"/>
                <w:szCs w:val="20"/>
              </w:rPr>
            </w:pPr>
            <w:r w:rsidRPr="00B03213">
              <w:rPr>
                <w:rFonts w:asciiTheme="majorHAnsi" w:hAnsiTheme="majorHAnsi" w:cstheme="majorHAnsi"/>
                <w:b/>
                <w:sz w:val="20"/>
                <w:szCs w:val="20"/>
              </w:rPr>
              <w:t>RED EAMI</w:t>
            </w:r>
          </w:p>
          <w:p w:rsidRPr="00B03213" w:rsidR="00610BBE" w:rsidP="004548E2" w:rsidRDefault="002A49E1" w14:paraId="71D27B5C" w14:textId="67DD5636">
            <w:pPr>
              <w:pStyle w:val="Prrafodelista"/>
              <w:numPr>
                <w:ilvl w:val="0"/>
                <w:numId w:val="28"/>
              </w:numPr>
              <w:ind w:left="567" w:right="567"/>
              <w:jc w:val="both"/>
              <w:rPr>
                <w:rFonts w:asciiTheme="majorHAnsi" w:hAnsiTheme="majorHAnsi" w:cstheme="majorHAnsi"/>
                <w:b/>
                <w:sz w:val="20"/>
                <w:szCs w:val="20"/>
              </w:rPr>
            </w:pPr>
            <w:r w:rsidRPr="00B03213">
              <w:rPr>
                <w:rFonts w:eastAsia="Arial" w:asciiTheme="majorHAnsi" w:hAnsiTheme="majorHAnsi" w:cstheme="majorHAnsi"/>
                <w:sz w:val="20"/>
                <w:szCs w:val="20"/>
              </w:rPr>
              <w:t>Participación del Invima en el Encuentro de las 22 Autoridades en medicamentos de Iberoamérica de la Red EAMI, que tuvo lugar el 19 de octubre de 2021, en esta participó como ponente en el panel “experiencia COVID-19: Actuaciones de las autoridades reguladoras y vacunas”, se seleccionaron a los nuevos miembros del secretariado y la organización de la próxima reunión, entre otros temas.</w:t>
            </w:r>
          </w:p>
          <w:p w:rsidRPr="00B03213" w:rsidR="002A49E1" w:rsidP="00184873" w:rsidRDefault="002A49E1" w14:paraId="2DB7E250" w14:textId="77777777">
            <w:pPr>
              <w:ind w:left="567" w:right="567"/>
              <w:jc w:val="both"/>
              <w:rPr>
                <w:rFonts w:asciiTheme="majorHAnsi" w:hAnsiTheme="majorHAnsi" w:cstheme="majorHAnsi"/>
                <w:bCs w:val="0"/>
                <w:sz w:val="20"/>
                <w:szCs w:val="20"/>
              </w:rPr>
            </w:pPr>
          </w:p>
          <w:p w:rsidRPr="00B03213" w:rsidR="002A49E1" w:rsidP="004548E2" w:rsidRDefault="002A49E1" w14:paraId="05C0EA47" w14:textId="6B977C02">
            <w:pPr>
              <w:pStyle w:val="Prrafodelista"/>
              <w:numPr>
                <w:ilvl w:val="0"/>
                <w:numId w:val="30"/>
              </w:numPr>
              <w:ind w:left="567" w:right="567"/>
              <w:jc w:val="both"/>
              <w:rPr>
                <w:rFonts w:asciiTheme="majorHAnsi" w:hAnsiTheme="majorHAnsi" w:cstheme="majorHAnsi"/>
                <w:bCs w:val="0"/>
                <w:sz w:val="20"/>
                <w:szCs w:val="20"/>
              </w:rPr>
            </w:pPr>
            <w:r w:rsidRPr="00B03213">
              <w:rPr>
                <w:rFonts w:asciiTheme="majorHAnsi" w:hAnsiTheme="majorHAnsi" w:cstheme="majorHAnsi"/>
                <w:b/>
                <w:sz w:val="20"/>
                <w:szCs w:val="20"/>
              </w:rPr>
              <w:t>ALANUR</w:t>
            </w:r>
          </w:p>
          <w:p w:rsidRPr="00B03213" w:rsidR="002A49E1" w:rsidP="004548E2" w:rsidRDefault="0034142D" w14:paraId="13DE5C00" w14:textId="52354D26">
            <w:pPr>
              <w:pStyle w:val="Prrafodelista"/>
              <w:numPr>
                <w:ilvl w:val="0"/>
                <w:numId w:val="28"/>
              </w:numPr>
              <w:ind w:left="567" w:right="567"/>
              <w:jc w:val="both"/>
              <w:rPr>
                <w:rFonts w:asciiTheme="majorHAnsi" w:hAnsiTheme="majorHAnsi" w:cstheme="majorHAnsi"/>
                <w:b/>
                <w:sz w:val="20"/>
                <w:szCs w:val="20"/>
              </w:rPr>
            </w:pPr>
            <w:r w:rsidRPr="00B03213">
              <w:rPr>
                <w:rFonts w:eastAsia="Arial" w:asciiTheme="majorHAnsi" w:hAnsiTheme="majorHAnsi" w:cstheme="majorHAnsi"/>
                <w:sz w:val="20"/>
                <w:szCs w:val="20"/>
              </w:rPr>
              <w:t>Participación del Invima en el “X Aniversario de ALANUR” que tuvo lugar del 8 al 12 de noviembre de 2021, participaron funcionarios de la Dirección de Medicamentos.</w:t>
            </w:r>
          </w:p>
          <w:p w:rsidRPr="00B03213" w:rsidR="00B87FC0" w:rsidP="00184873" w:rsidRDefault="00B87FC0" w14:paraId="07137E6D" w14:textId="77777777">
            <w:pPr>
              <w:ind w:left="567" w:right="567"/>
              <w:jc w:val="both"/>
              <w:rPr>
                <w:rFonts w:asciiTheme="majorHAnsi" w:hAnsiTheme="majorHAnsi" w:cstheme="majorHAnsi"/>
                <w:bCs w:val="0"/>
                <w:sz w:val="20"/>
                <w:szCs w:val="20"/>
              </w:rPr>
            </w:pPr>
          </w:p>
          <w:p w:rsidRPr="00B03213" w:rsidR="00B87FC0" w:rsidP="56618C82" w:rsidRDefault="00B87FC0" w14:paraId="74C3E85E" w14:textId="4C065BB4">
            <w:pPr>
              <w:pStyle w:val="Prrafodelista"/>
              <w:numPr>
                <w:ilvl w:val="0"/>
                <w:numId w:val="25"/>
              </w:numPr>
              <w:ind w:left="567" w:right="567"/>
              <w:jc w:val="both"/>
              <w:rPr>
                <w:rFonts w:ascii="Arial" w:hAnsi="Arial" w:cs="Arial" w:asciiTheme="majorAscii" w:hAnsiTheme="majorAscii" w:cstheme="majorAscii"/>
                <w:b w:val="1"/>
                <w:bCs w:val="1"/>
                <w:sz w:val="20"/>
                <w:szCs w:val="20"/>
              </w:rPr>
            </w:pPr>
            <w:r w:rsidRPr="56618C82" w:rsidR="00B87FC0">
              <w:rPr>
                <w:rFonts w:ascii="Arial" w:hAnsi="Arial" w:cs="Arial" w:asciiTheme="majorAscii" w:hAnsiTheme="majorAscii" w:cstheme="majorAscii"/>
                <w:b w:val="1"/>
                <w:bCs w:val="1"/>
                <w:sz w:val="20"/>
                <w:szCs w:val="20"/>
              </w:rPr>
              <w:t xml:space="preserve">ACUERDOS </w:t>
            </w:r>
            <w:r w:rsidRPr="56618C82" w:rsidR="00C27E5D">
              <w:rPr>
                <w:rFonts w:ascii="Arial" w:hAnsi="Arial" w:cs="Arial" w:asciiTheme="majorAscii" w:hAnsiTheme="majorAscii" w:cstheme="majorAscii"/>
                <w:b w:val="1"/>
                <w:bCs w:val="1"/>
                <w:sz w:val="20"/>
                <w:szCs w:val="20"/>
              </w:rPr>
              <w:t>– ALIANZA DEL PACÍFICO</w:t>
            </w:r>
          </w:p>
          <w:p w:rsidRPr="00B03213" w:rsidR="00CB2850" w:rsidP="00184873" w:rsidRDefault="00CB2850" w14:paraId="45ADBB33" w14:textId="77777777">
            <w:pPr>
              <w:pStyle w:val="Prrafodelista"/>
              <w:ind w:left="567" w:right="567"/>
              <w:jc w:val="both"/>
              <w:rPr>
                <w:rFonts w:asciiTheme="majorHAnsi" w:hAnsiTheme="majorHAnsi" w:cstheme="majorHAnsi"/>
                <w:b/>
                <w:sz w:val="20"/>
                <w:szCs w:val="20"/>
              </w:rPr>
            </w:pPr>
          </w:p>
          <w:p w:rsidRPr="00B03213" w:rsidR="00C27E5D" w:rsidP="004548E2" w:rsidRDefault="00C27E5D" w14:paraId="547C36A4" w14:textId="33AEAD97">
            <w:pPr>
              <w:pStyle w:val="Prrafodelista"/>
              <w:numPr>
                <w:ilvl w:val="0"/>
                <w:numId w:val="31"/>
              </w:numPr>
              <w:ind w:left="567" w:right="567"/>
              <w:jc w:val="both"/>
              <w:rPr>
                <w:rFonts w:asciiTheme="majorHAnsi" w:hAnsiTheme="majorHAnsi" w:cstheme="majorHAnsi"/>
                <w:b/>
                <w:sz w:val="20"/>
                <w:szCs w:val="20"/>
              </w:rPr>
            </w:pPr>
            <w:r w:rsidRPr="00B03213">
              <w:rPr>
                <w:rFonts w:asciiTheme="majorHAnsi" w:hAnsiTheme="majorHAnsi" w:cstheme="majorHAnsi"/>
                <w:b/>
                <w:sz w:val="20"/>
                <w:szCs w:val="20"/>
              </w:rPr>
              <w:t>Acuerdo de Cooperación</w:t>
            </w:r>
            <w:r w:rsidRPr="00B03213" w:rsidR="00BE5522">
              <w:rPr>
                <w:rFonts w:asciiTheme="majorHAnsi" w:hAnsiTheme="majorHAnsi" w:cstheme="majorHAnsi"/>
                <w:b/>
                <w:sz w:val="20"/>
                <w:szCs w:val="20"/>
              </w:rPr>
              <w:t xml:space="preserve"> suscrito entre las autoridades de la AP – Buenas Prácticas de Ma</w:t>
            </w:r>
            <w:r w:rsidRPr="00B03213" w:rsidR="00F74BF6">
              <w:rPr>
                <w:rFonts w:asciiTheme="majorHAnsi" w:hAnsiTheme="majorHAnsi" w:cstheme="majorHAnsi"/>
                <w:b/>
                <w:sz w:val="20"/>
                <w:szCs w:val="20"/>
              </w:rPr>
              <w:t>nu</w:t>
            </w:r>
            <w:r w:rsidRPr="00B03213" w:rsidR="00BE5522">
              <w:rPr>
                <w:rFonts w:asciiTheme="majorHAnsi" w:hAnsiTheme="majorHAnsi" w:cstheme="majorHAnsi"/>
                <w:b/>
                <w:sz w:val="20"/>
                <w:szCs w:val="20"/>
              </w:rPr>
              <w:t>factura</w:t>
            </w:r>
            <w:r w:rsidRPr="00B03213" w:rsidR="00F74BF6">
              <w:rPr>
                <w:rFonts w:asciiTheme="majorHAnsi" w:hAnsiTheme="majorHAnsi" w:cstheme="majorHAnsi"/>
                <w:b/>
                <w:sz w:val="20"/>
                <w:szCs w:val="20"/>
              </w:rPr>
              <w:t>.</w:t>
            </w:r>
          </w:p>
          <w:p w:rsidRPr="00B03213" w:rsidR="00CB2850" w:rsidP="00184873" w:rsidRDefault="00CB2850" w14:paraId="5000968F" w14:textId="37651C28">
            <w:pPr>
              <w:pStyle w:val="Prrafodelista"/>
              <w:ind w:left="567" w:right="567"/>
              <w:jc w:val="both"/>
              <w:rPr>
                <w:rFonts w:asciiTheme="majorHAnsi" w:hAnsiTheme="majorHAnsi" w:cstheme="majorHAnsi"/>
                <w:b/>
                <w:sz w:val="20"/>
                <w:szCs w:val="20"/>
              </w:rPr>
            </w:pPr>
          </w:p>
          <w:p w:rsidRPr="00B03213" w:rsidR="00F358DC" w:rsidP="004548E2" w:rsidRDefault="00F358DC" w14:paraId="459158D1" w14:textId="1EA9243E">
            <w:pPr>
              <w:pStyle w:val="Prrafodelista"/>
              <w:numPr>
                <w:ilvl w:val="0"/>
                <w:numId w:val="28"/>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Este Acuerdo se basa en el Reliance, mecanismo impulsado por la OMS para fortalecer la capacidad reguladora de los países, que a través del intercambio de información y la confianza puedan tomar decisiones de tipo regulatorio beneficiando no solo al sistema sanitario sino al sector empresarial. En época de pandemia, con el cierre de las fronteras y la necesidad de evitar el contacto para apoyar la disminución del contagio este mecanismo cobra una mayor importancia, porque permite a las autoridades dar continuidad a los procesos, en este caso el de la Certificación de Buenas Prácticas de Manufactura (BPM) para garantizar el abastecimiento de productos de calidad, seguros y eficaces.</w:t>
            </w:r>
          </w:p>
          <w:p w:rsidRPr="00B03213" w:rsidR="00F358DC" w:rsidP="004548E2" w:rsidRDefault="00F358DC" w14:paraId="7409293B" w14:textId="77777777">
            <w:pPr>
              <w:pStyle w:val="Prrafodelista"/>
              <w:numPr>
                <w:ilvl w:val="0"/>
                <w:numId w:val="28"/>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Es importante precisar que, en el caso de Chile, el ISP de Chile acepta las Certificaciones de BPM de Invima para el proceso de registro sanitario, es decir, que los laboratorios que cuenten con una certificación de BPM de Invima no están obligados a adelantar el proceso.</w:t>
            </w:r>
          </w:p>
          <w:p w:rsidRPr="00B03213" w:rsidR="00F358DC" w:rsidP="004548E2" w:rsidRDefault="00F358DC" w14:paraId="1E7FBE70" w14:textId="77777777">
            <w:pPr>
              <w:pStyle w:val="Prrafodelista"/>
              <w:numPr>
                <w:ilvl w:val="0"/>
                <w:numId w:val="28"/>
              </w:numPr>
              <w:ind w:left="567" w:right="567"/>
              <w:jc w:val="both"/>
              <w:rPr>
                <w:rFonts w:eastAsia="Arial" w:asciiTheme="majorHAnsi" w:hAnsiTheme="majorHAnsi" w:cstheme="majorHAnsi"/>
                <w:sz w:val="20"/>
                <w:szCs w:val="20"/>
              </w:rPr>
            </w:pPr>
            <w:r w:rsidRPr="00B03213">
              <w:rPr>
                <w:rFonts w:eastAsia="Arial" w:asciiTheme="majorHAnsi" w:hAnsiTheme="majorHAnsi" w:cstheme="majorHAnsi"/>
                <w:sz w:val="20"/>
                <w:szCs w:val="20"/>
              </w:rPr>
              <w:t>Los resultados de la aplicación del Acuerdo al 31 de diciembre del año 2021 son:</w:t>
            </w:r>
          </w:p>
          <w:p w:rsidRPr="00B03213" w:rsidR="00F358DC" w:rsidP="00184873" w:rsidRDefault="00F358DC" w14:paraId="39F6A128" w14:textId="77777777">
            <w:pPr>
              <w:pStyle w:val="Prrafodelista"/>
              <w:ind w:left="567" w:right="567"/>
              <w:jc w:val="both"/>
              <w:rPr>
                <w:rFonts w:asciiTheme="majorHAnsi" w:hAnsiTheme="majorHAnsi" w:cstheme="majorHAnsi"/>
                <w:bCs w:val="0"/>
                <w:sz w:val="20"/>
                <w:szCs w:val="20"/>
              </w:rPr>
            </w:pPr>
          </w:p>
          <w:p w:rsidRPr="00B03213" w:rsidR="00020517" w:rsidP="00184873" w:rsidRDefault="00020517" w14:paraId="23897F5E" w14:textId="6CE7F490">
            <w:pPr>
              <w:pStyle w:val="Prrafodelista"/>
              <w:ind w:left="567" w:right="567"/>
              <w:jc w:val="both"/>
              <w:rPr>
                <w:rFonts w:asciiTheme="majorHAnsi" w:hAnsiTheme="majorHAnsi" w:cstheme="majorHAnsi"/>
                <w:b/>
                <w:sz w:val="20"/>
                <w:szCs w:val="20"/>
              </w:rPr>
            </w:pPr>
            <w:r w:rsidRPr="00B03213">
              <w:rPr>
                <w:rFonts w:asciiTheme="majorHAnsi" w:hAnsiTheme="majorHAnsi" w:cstheme="majorHAnsi"/>
                <w:noProof/>
                <w:sz w:val="20"/>
                <w:szCs w:val="20"/>
              </w:rPr>
              <w:drawing>
                <wp:inline distT="0" distB="0" distL="0" distR="0" wp14:anchorId="199E3A17" wp14:editId="4F59957A">
                  <wp:extent cx="5276850" cy="3362325"/>
                  <wp:effectExtent l="0" t="0" r="0" b="9525"/>
                  <wp:docPr id="8" name="Gráfico 8">
                    <a:extLst xmlns:a="http://schemas.openxmlformats.org/drawingml/2006/main">
                      <a:ext uri="{FF2B5EF4-FFF2-40B4-BE49-F238E27FC236}">
                        <a16:creationId xmlns:a16="http://schemas.microsoft.com/office/drawing/2014/main" id="{00000000-0008-0000-0300-000007000000}"/>
                      </a:ext>
                      <a:ext uri="{147F2762-F138-4A5C-976F-8EAC2B608ADB}">
                        <a16:predDERef xmlns:a16="http://schemas.microsoft.com/office/drawing/2014/main" pre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B03213" w:rsidR="0016431B" w:rsidP="00184873" w:rsidRDefault="0016431B" w14:paraId="55FA8DDC" w14:textId="77777777">
            <w:pPr>
              <w:pStyle w:val="Prrafodelista"/>
              <w:ind w:left="567" w:right="567"/>
              <w:jc w:val="both"/>
              <w:rPr>
                <w:rFonts w:asciiTheme="majorHAnsi" w:hAnsiTheme="majorHAnsi" w:cstheme="majorHAnsi"/>
                <w:b/>
                <w:sz w:val="20"/>
                <w:szCs w:val="20"/>
              </w:rPr>
            </w:pPr>
          </w:p>
          <w:p w:rsidRPr="00B03213" w:rsidR="00CD78A3" w:rsidP="004548E2" w:rsidRDefault="00542A2C" w14:paraId="76DCD1AE" w14:textId="77777777">
            <w:pPr>
              <w:pStyle w:val="Prrafodelista"/>
              <w:numPr>
                <w:ilvl w:val="0"/>
                <w:numId w:val="31"/>
              </w:numPr>
              <w:ind w:left="567" w:right="567"/>
              <w:jc w:val="both"/>
              <w:rPr>
                <w:rFonts w:asciiTheme="majorHAnsi" w:hAnsiTheme="majorHAnsi" w:cstheme="majorHAnsi"/>
                <w:b/>
                <w:sz w:val="20"/>
                <w:szCs w:val="20"/>
              </w:rPr>
            </w:pPr>
            <w:r w:rsidRPr="00B03213">
              <w:rPr>
                <w:rFonts w:asciiTheme="majorHAnsi" w:hAnsiTheme="majorHAnsi" w:cstheme="majorHAnsi"/>
                <w:b/>
                <w:sz w:val="20"/>
                <w:szCs w:val="20"/>
              </w:rPr>
              <w:t xml:space="preserve">Capítulo </w:t>
            </w:r>
            <w:r w:rsidRPr="00B03213" w:rsidR="006E2AA6">
              <w:rPr>
                <w:rFonts w:asciiTheme="majorHAnsi" w:hAnsiTheme="majorHAnsi" w:cstheme="majorHAnsi"/>
                <w:b/>
                <w:sz w:val="20"/>
                <w:szCs w:val="20"/>
              </w:rPr>
              <w:t xml:space="preserve">Obstáculos Técnicos al Comercio - </w:t>
            </w:r>
            <w:r w:rsidRPr="00B03213" w:rsidR="00F74BF6">
              <w:rPr>
                <w:rFonts w:asciiTheme="majorHAnsi" w:hAnsiTheme="majorHAnsi" w:cstheme="majorHAnsi"/>
                <w:b/>
                <w:sz w:val="20"/>
                <w:szCs w:val="20"/>
              </w:rPr>
              <w:t>Anexo de Suplementos Alimenticios.</w:t>
            </w:r>
          </w:p>
          <w:p w:rsidRPr="00B03213" w:rsidR="00CD78A3" w:rsidP="00184873" w:rsidRDefault="00CD78A3" w14:paraId="0D213C04" w14:textId="77777777">
            <w:pPr>
              <w:pStyle w:val="Prrafodelista"/>
              <w:ind w:left="567" w:right="567"/>
              <w:jc w:val="both"/>
              <w:rPr>
                <w:rFonts w:asciiTheme="majorHAnsi" w:hAnsiTheme="majorHAnsi" w:cstheme="majorHAnsi"/>
                <w:bCs w:val="0"/>
                <w:sz w:val="20"/>
                <w:szCs w:val="20"/>
              </w:rPr>
            </w:pPr>
          </w:p>
          <w:p w:rsidRPr="00B03213" w:rsidR="00CD78A3" w:rsidP="00184873" w:rsidRDefault="00CD78A3" w14:paraId="201289D4" w14:textId="77777777">
            <w:pPr>
              <w:pStyle w:val="Prrafodelista"/>
              <w:ind w:left="567" w:right="567"/>
              <w:jc w:val="both"/>
              <w:rPr>
                <w:rFonts w:asciiTheme="majorHAnsi" w:hAnsiTheme="majorHAnsi" w:cstheme="majorHAnsi"/>
                <w:bCs w:val="0"/>
                <w:sz w:val="20"/>
                <w:szCs w:val="20"/>
              </w:rPr>
            </w:pPr>
            <w:r w:rsidRPr="00B03213">
              <w:rPr>
                <w:rFonts w:asciiTheme="majorHAnsi" w:hAnsiTheme="majorHAnsi" w:cstheme="majorHAnsi"/>
                <w:bCs w:val="0"/>
                <w:sz w:val="20"/>
                <w:szCs w:val="20"/>
              </w:rPr>
              <w:t xml:space="preserve">Desde Invima se ha venido trabajando en aras de afianzar los lazos de cooperación con los Países Miembros de AP, y por ello, habiendo Colombia asumido la Presidencia Pro-Tempore de </w:t>
            </w:r>
            <w:r w:rsidRPr="00B03213">
              <w:rPr>
                <w:rFonts w:asciiTheme="majorHAnsi" w:hAnsiTheme="majorHAnsi" w:cstheme="majorHAnsi"/>
                <w:bCs w:val="0"/>
                <w:sz w:val="20"/>
                <w:szCs w:val="20"/>
              </w:rPr>
              <w:lastRenderedPageBreak/>
              <w:t xml:space="preserve">este importante acuerdo en la región, con ahínco, el Instituto ha encaminado sus esfuerzos en la adopción de mejores prácticas regulatorias, apoyar al sector productivo, buscando la eliminación de trámites innecesarios, y mejorar la competitividad de los productos nacionales frente a los mercados más exigentes del mundo. </w:t>
            </w:r>
          </w:p>
          <w:p w:rsidRPr="00B03213" w:rsidR="00CD78A3" w:rsidP="00184873" w:rsidRDefault="00CD78A3" w14:paraId="023E5BC4" w14:textId="16F370A2">
            <w:pPr>
              <w:pStyle w:val="Prrafodelista"/>
              <w:ind w:left="567" w:right="567"/>
              <w:jc w:val="both"/>
              <w:rPr>
                <w:rFonts w:asciiTheme="majorHAnsi" w:hAnsiTheme="majorHAnsi" w:cstheme="majorHAnsi"/>
                <w:b/>
                <w:sz w:val="20"/>
                <w:szCs w:val="20"/>
              </w:rPr>
            </w:pPr>
            <w:r w:rsidRPr="00B03213">
              <w:rPr>
                <w:rFonts w:asciiTheme="majorHAnsi" w:hAnsiTheme="majorHAnsi" w:cstheme="majorHAnsi"/>
                <w:bCs w:val="0"/>
                <w:sz w:val="20"/>
                <w:szCs w:val="20"/>
              </w:rPr>
              <w:t xml:space="preserve">Por lo anterior, es de resaltar los logros, que en el marco de la Alianza del Pacífico se han obtenido </w:t>
            </w:r>
            <w:r w:rsidRPr="00B03213" w:rsidR="00E17F9B">
              <w:rPr>
                <w:rFonts w:asciiTheme="majorHAnsi" w:hAnsiTheme="majorHAnsi" w:cstheme="majorHAnsi"/>
                <w:bCs w:val="0"/>
                <w:sz w:val="20"/>
                <w:szCs w:val="20"/>
              </w:rPr>
              <w:t>vinculados a la Dirección de Medicamentos y Productos Biológicos</w:t>
            </w:r>
            <w:r w:rsidRPr="00B03213">
              <w:rPr>
                <w:rFonts w:asciiTheme="majorHAnsi" w:hAnsiTheme="majorHAnsi" w:cstheme="majorHAnsi"/>
                <w:bCs w:val="0"/>
                <w:sz w:val="20"/>
                <w:szCs w:val="20"/>
              </w:rPr>
              <w:t>:</w:t>
            </w:r>
          </w:p>
          <w:p w:rsidRPr="00B03213" w:rsidR="0045641D" w:rsidP="00184873" w:rsidRDefault="0045641D" w14:paraId="091FABDE" w14:textId="77777777">
            <w:pPr>
              <w:pStyle w:val="Prrafodelista"/>
              <w:ind w:left="567" w:right="567"/>
              <w:jc w:val="both"/>
              <w:rPr>
                <w:rFonts w:asciiTheme="majorHAnsi" w:hAnsiTheme="majorHAnsi" w:cstheme="majorHAnsi"/>
                <w:bCs w:val="0"/>
                <w:sz w:val="20"/>
                <w:szCs w:val="20"/>
              </w:rPr>
            </w:pPr>
          </w:p>
          <w:p w:rsidRPr="00B03213" w:rsidR="00CD78A3" w:rsidP="004548E2" w:rsidRDefault="00E17F9B" w14:paraId="7C2F593D" w14:textId="56A823C4">
            <w:pPr>
              <w:pStyle w:val="Prrafodelista"/>
              <w:numPr>
                <w:ilvl w:val="0"/>
                <w:numId w:val="36"/>
              </w:numPr>
              <w:ind w:left="567" w:right="567"/>
              <w:jc w:val="both"/>
              <w:rPr>
                <w:rFonts w:asciiTheme="majorHAnsi" w:hAnsiTheme="majorHAnsi" w:cstheme="majorHAnsi"/>
                <w:bCs w:val="0"/>
                <w:sz w:val="20"/>
                <w:szCs w:val="20"/>
              </w:rPr>
            </w:pPr>
            <w:r w:rsidRPr="00B03213">
              <w:rPr>
                <w:rFonts w:asciiTheme="majorHAnsi" w:hAnsiTheme="majorHAnsi" w:cstheme="majorHAnsi"/>
                <w:bCs w:val="0"/>
                <w:sz w:val="20"/>
                <w:szCs w:val="20"/>
              </w:rPr>
              <w:t>Con base en la a</w:t>
            </w:r>
            <w:r w:rsidRPr="00B03213" w:rsidR="00CD78A3">
              <w:rPr>
                <w:rFonts w:asciiTheme="majorHAnsi" w:hAnsiTheme="majorHAnsi" w:cstheme="majorHAnsi"/>
                <w:bCs w:val="0"/>
                <w:sz w:val="20"/>
                <w:szCs w:val="20"/>
              </w:rPr>
              <w:t xml:space="preserve">probación del Anexo de </w:t>
            </w:r>
            <w:r w:rsidRPr="00B03213">
              <w:rPr>
                <w:rFonts w:asciiTheme="majorHAnsi" w:hAnsiTheme="majorHAnsi" w:cstheme="majorHAnsi"/>
                <w:bCs w:val="0"/>
                <w:sz w:val="20"/>
                <w:szCs w:val="20"/>
              </w:rPr>
              <w:t>Suplementos alimenticios</w:t>
            </w:r>
            <w:r w:rsidRPr="00B03213" w:rsidR="00CD78A3">
              <w:rPr>
                <w:rFonts w:asciiTheme="majorHAnsi" w:hAnsiTheme="majorHAnsi" w:cstheme="majorHAnsi"/>
                <w:bCs w:val="0"/>
                <w:sz w:val="20"/>
                <w:szCs w:val="20"/>
              </w:rPr>
              <w:t xml:space="preserve">, mediante Decisión No. </w:t>
            </w:r>
            <w:r w:rsidRPr="00B03213">
              <w:rPr>
                <w:rFonts w:asciiTheme="majorHAnsi" w:hAnsiTheme="majorHAnsi" w:cstheme="majorHAnsi"/>
                <w:bCs w:val="0"/>
                <w:sz w:val="20"/>
                <w:szCs w:val="20"/>
              </w:rPr>
              <w:t>9</w:t>
            </w:r>
            <w:r w:rsidRPr="00B03213" w:rsidR="00CD78A3">
              <w:rPr>
                <w:rFonts w:asciiTheme="majorHAnsi" w:hAnsiTheme="majorHAnsi" w:cstheme="majorHAnsi"/>
                <w:bCs w:val="0"/>
                <w:sz w:val="20"/>
                <w:szCs w:val="20"/>
              </w:rPr>
              <w:t xml:space="preserve"> de 202</w:t>
            </w:r>
            <w:r w:rsidRPr="00B03213">
              <w:rPr>
                <w:rFonts w:asciiTheme="majorHAnsi" w:hAnsiTheme="majorHAnsi" w:cstheme="majorHAnsi"/>
                <w:bCs w:val="0"/>
                <w:sz w:val="20"/>
                <w:szCs w:val="20"/>
              </w:rPr>
              <w:t>0</w:t>
            </w:r>
            <w:r w:rsidRPr="00B03213" w:rsidR="00AF0DE9">
              <w:rPr>
                <w:rFonts w:asciiTheme="majorHAnsi" w:hAnsiTheme="majorHAnsi" w:cstheme="majorHAnsi"/>
                <w:bCs w:val="0"/>
                <w:sz w:val="20"/>
                <w:szCs w:val="20"/>
              </w:rPr>
              <w:t xml:space="preserve"> y </w:t>
            </w:r>
            <w:r w:rsidRPr="00B03213" w:rsidR="00AF0DE9">
              <w:rPr>
                <w:rFonts w:asciiTheme="majorHAnsi" w:hAnsiTheme="majorHAnsi" w:cstheme="majorHAnsi"/>
                <w:sz w:val="20"/>
                <w:szCs w:val="20"/>
              </w:rPr>
              <w:t xml:space="preserve"> de acuerdo con la instrucción presidencial, actualmente se está desarrollando, con buen ritmo, los trabajos de implementación del Anexo de Suplementos</w:t>
            </w:r>
            <w:r w:rsidRPr="00B03213" w:rsidR="00AF0DE9">
              <w:rPr>
                <w:rFonts w:asciiTheme="majorHAnsi" w:hAnsiTheme="majorHAnsi" w:cstheme="majorHAnsi"/>
                <w:bCs w:val="0"/>
                <w:sz w:val="20"/>
                <w:szCs w:val="20"/>
              </w:rPr>
              <w:t>, a través d</w:t>
            </w:r>
            <w:r w:rsidRPr="00B03213">
              <w:rPr>
                <w:rFonts w:asciiTheme="majorHAnsi" w:hAnsiTheme="majorHAnsi" w:cstheme="majorHAnsi"/>
                <w:bCs w:val="0"/>
                <w:sz w:val="20"/>
                <w:szCs w:val="20"/>
              </w:rPr>
              <w:t>el Grupo de Trabajo</w:t>
            </w:r>
            <w:r w:rsidRPr="00B03213" w:rsidR="0098103E">
              <w:rPr>
                <w:rFonts w:asciiTheme="majorHAnsi" w:hAnsiTheme="majorHAnsi" w:cstheme="majorHAnsi"/>
                <w:bCs w:val="0"/>
                <w:sz w:val="20"/>
                <w:szCs w:val="20"/>
              </w:rPr>
              <w:t xml:space="preserve">, del que hacen parte 3 funcionarios del Grupo de Registros Sanitarios de Suplementos, </w:t>
            </w:r>
            <w:r w:rsidRPr="00B03213" w:rsidR="00AF0DE9">
              <w:rPr>
                <w:rFonts w:asciiTheme="majorHAnsi" w:hAnsiTheme="majorHAnsi" w:cstheme="majorHAnsi"/>
                <w:bCs w:val="0"/>
                <w:sz w:val="20"/>
                <w:szCs w:val="20"/>
              </w:rPr>
              <w:t>se ha</w:t>
            </w:r>
            <w:r w:rsidRPr="00B03213" w:rsidR="0098103E">
              <w:rPr>
                <w:rFonts w:asciiTheme="majorHAnsi" w:hAnsiTheme="majorHAnsi" w:cstheme="majorHAnsi"/>
                <w:bCs w:val="0"/>
                <w:sz w:val="20"/>
                <w:szCs w:val="20"/>
              </w:rPr>
              <w:t xml:space="preserve"> avanzado en la revisión del apéndice que incluye los compromisos de implementación del Anexo</w:t>
            </w:r>
            <w:r w:rsidRPr="00B03213" w:rsidR="00B529B9">
              <w:rPr>
                <w:rFonts w:asciiTheme="majorHAnsi" w:hAnsiTheme="majorHAnsi" w:cstheme="majorHAnsi"/>
                <w:bCs w:val="0"/>
                <w:sz w:val="20"/>
                <w:szCs w:val="20"/>
              </w:rPr>
              <w:t xml:space="preserve"> y se está construyendo el listado de ingredientes negativos y restringidos </w:t>
            </w:r>
            <w:r w:rsidRPr="00B03213" w:rsidR="0045641D">
              <w:rPr>
                <w:rFonts w:asciiTheme="majorHAnsi" w:hAnsiTheme="majorHAnsi" w:cstheme="majorHAnsi"/>
                <w:bCs w:val="0"/>
                <w:sz w:val="20"/>
                <w:szCs w:val="20"/>
              </w:rPr>
              <w:t>para suplementos alimenticios.</w:t>
            </w:r>
            <w:r w:rsidRPr="00B03213" w:rsidR="00B529B9">
              <w:rPr>
                <w:rFonts w:asciiTheme="majorHAnsi" w:hAnsiTheme="majorHAnsi" w:cstheme="majorHAnsi"/>
                <w:bCs w:val="0"/>
                <w:sz w:val="20"/>
                <w:szCs w:val="20"/>
              </w:rPr>
              <w:t xml:space="preserve"> </w:t>
            </w:r>
          </w:p>
          <w:p w:rsidRPr="00B03213" w:rsidR="0016431B" w:rsidP="00184873" w:rsidRDefault="0016431B" w14:paraId="59C0B382" w14:textId="77777777">
            <w:pPr>
              <w:pStyle w:val="Prrafodelista"/>
              <w:ind w:left="567" w:right="567"/>
              <w:rPr>
                <w:rFonts w:asciiTheme="majorHAnsi" w:hAnsiTheme="majorHAnsi" w:cstheme="majorHAnsi"/>
                <w:sz w:val="20"/>
                <w:szCs w:val="20"/>
              </w:rPr>
            </w:pPr>
          </w:p>
          <w:p w:rsidRPr="00B03213" w:rsidR="005F6F91" w:rsidP="56618C82" w:rsidRDefault="006C6C3A" w14:paraId="6993576F" w14:textId="6EAD634B">
            <w:pPr>
              <w:pStyle w:val="Prrafodelista"/>
              <w:numPr>
                <w:ilvl w:val="0"/>
                <w:numId w:val="25"/>
              </w:numPr>
              <w:ind w:left="567" w:right="567"/>
              <w:jc w:val="both"/>
              <w:rPr>
                <w:rFonts w:ascii="Arial" w:hAnsi="Arial" w:cs="Arial" w:asciiTheme="majorAscii" w:hAnsiTheme="majorAscii" w:cstheme="majorAscii"/>
                <w:b w:val="1"/>
                <w:bCs w:val="1"/>
                <w:sz w:val="20"/>
                <w:szCs w:val="20"/>
              </w:rPr>
            </w:pPr>
            <w:r w:rsidRPr="56618C82" w:rsidR="006C6C3A">
              <w:rPr>
                <w:rFonts w:ascii="Arial" w:hAnsi="Arial" w:cs="Arial" w:asciiTheme="majorAscii" w:hAnsiTheme="majorAscii" w:cstheme="majorAscii"/>
                <w:b w:val="1"/>
                <w:bCs w:val="1"/>
                <w:sz w:val="20"/>
                <w:szCs w:val="20"/>
              </w:rPr>
              <w:t xml:space="preserve">INTERCAMBIOS </w:t>
            </w:r>
            <w:r w:rsidRPr="56618C82" w:rsidR="005F6F91">
              <w:rPr>
                <w:rFonts w:ascii="Arial" w:hAnsi="Arial" w:cs="Arial" w:asciiTheme="majorAscii" w:hAnsiTheme="majorAscii" w:cstheme="majorAscii"/>
                <w:b w:val="1"/>
                <w:bCs w:val="1"/>
                <w:sz w:val="20"/>
                <w:szCs w:val="20"/>
              </w:rPr>
              <w:t>TÉCNICOS – CIENTÍFICOS</w:t>
            </w:r>
          </w:p>
          <w:p w:rsidRPr="00B03213" w:rsidR="00D94990" w:rsidP="00184873" w:rsidRDefault="00D94990" w14:paraId="5D1DA8C0" w14:textId="77777777">
            <w:pPr>
              <w:ind w:left="567" w:right="567"/>
              <w:jc w:val="both"/>
              <w:rPr>
                <w:rFonts w:eastAsia="Arial" w:asciiTheme="majorHAnsi" w:hAnsiTheme="majorHAnsi" w:cstheme="majorHAnsi"/>
                <w:b/>
                <w:bCs w:val="0"/>
                <w:sz w:val="20"/>
                <w:szCs w:val="20"/>
                <w:lang w:val="es"/>
              </w:rPr>
            </w:pPr>
          </w:p>
          <w:p w:rsidRPr="00B03213" w:rsidR="00D94990" w:rsidP="00184873" w:rsidRDefault="2F378F84" w14:paraId="4CADB2B7" w14:textId="5687C6DF">
            <w:pPr>
              <w:ind w:left="567" w:right="567"/>
              <w:jc w:val="both"/>
              <w:rPr>
                <w:rFonts w:eastAsia="Arial" w:asciiTheme="majorHAnsi" w:hAnsiTheme="majorHAnsi" w:cstheme="majorHAnsi"/>
                <w:sz w:val="20"/>
                <w:szCs w:val="20"/>
                <w:lang w:val="es"/>
              </w:rPr>
            </w:pPr>
            <w:r w:rsidRPr="00B03213">
              <w:rPr>
                <w:rFonts w:eastAsia="Arial" w:asciiTheme="majorHAnsi" w:hAnsiTheme="majorHAnsi" w:cstheme="majorHAnsi"/>
                <w:sz w:val="20"/>
                <w:szCs w:val="20"/>
                <w:lang w:val="es"/>
              </w:rPr>
              <w:t xml:space="preserve">Para el 2021, a través de intercambios técnicos científicos, </w:t>
            </w:r>
            <w:r w:rsidRPr="00B03213" w:rsidR="3A2D8B10">
              <w:rPr>
                <w:rFonts w:eastAsia="Arial" w:asciiTheme="majorHAnsi" w:hAnsiTheme="majorHAnsi" w:cstheme="majorHAnsi"/>
                <w:sz w:val="20"/>
                <w:szCs w:val="20"/>
                <w:lang w:val="es"/>
              </w:rPr>
              <w:t>la Dirección de Medicamentos y Productos Biológicos se fortaleció en temas como</w:t>
            </w:r>
            <w:r w:rsidRPr="00B03213">
              <w:rPr>
                <w:rFonts w:eastAsia="Arial" w:asciiTheme="majorHAnsi" w:hAnsiTheme="majorHAnsi" w:cstheme="majorHAnsi"/>
                <w:sz w:val="20"/>
                <w:szCs w:val="20"/>
                <w:lang w:val="es"/>
              </w:rPr>
              <w:t xml:space="preserve">: </w:t>
            </w:r>
          </w:p>
          <w:p w:rsidRPr="00B03213" w:rsidR="00D94990" w:rsidP="004548E2" w:rsidRDefault="00D94990" w14:paraId="75AEF356" w14:textId="77777777">
            <w:pPr>
              <w:pStyle w:val="Prrafodelista"/>
              <w:numPr>
                <w:ilvl w:val="0"/>
                <w:numId w:val="32"/>
              </w:numPr>
              <w:spacing w:after="160" w:line="228" w:lineRule="auto"/>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 xml:space="preserve">Medicamentos biológicos, radiofármacos y terapias avanzadas, organizado por la Agencia de Medicamentos y productos sanitarios (AEMPS) y la Agencia de Cooperación. </w:t>
            </w:r>
          </w:p>
          <w:p w:rsidRPr="00B03213" w:rsidR="00D94990" w:rsidP="00184873" w:rsidRDefault="00D94990" w14:paraId="3EADF02C" w14:textId="68FAD4CB">
            <w:pPr>
              <w:pStyle w:val="Prrafodelista"/>
              <w:spacing w:after="160" w:line="228" w:lineRule="auto"/>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Beneficiados</w:t>
            </w:r>
            <w:r w:rsidRPr="00B03213" w:rsidR="00FB4460">
              <w:rPr>
                <w:rFonts w:eastAsia="Arial" w:asciiTheme="majorHAnsi" w:hAnsiTheme="majorHAnsi" w:cstheme="majorHAnsi"/>
                <w:sz w:val="20"/>
                <w:szCs w:val="20"/>
              </w:rPr>
              <w:t>:  2</w:t>
            </w:r>
            <w:r w:rsidRPr="00B03213">
              <w:rPr>
                <w:rFonts w:eastAsia="Arial" w:asciiTheme="majorHAnsi" w:hAnsiTheme="majorHAnsi" w:cstheme="majorHAnsi"/>
                <w:sz w:val="20"/>
                <w:szCs w:val="20"/>
              </w:rPr>
              <w:t xml:space="preserve"> funcionari</w:t>
            </w:r>
            <w:r w:rsidRPr="00B03213" w:rsidR="00FB4460">
              <w:rPr>
                <w:rFonts w:eastAsia="Arial" w:asciiTheme="majorHAnsi" w:hAnsiTheme="majorHAnsi" w:cstheme="majorHAnsi"/>
                <w:sz w:val="20"/>
                <w:szCs w:val="20"/>
              </w:rPr>
              <w:t>a</w:t>
            </w:r>
            <w:r w:rsidRPr="00B03213">
              <w:rPr>
                <w:rFonts w:eastAsia="Arial" w:asciiTheme="majorHAnsi" w:hAnsiTheme="majorHAnsi" w:cstheme="majorHAnsi"/>
                <w:sz w:val="20"/>
                <w:szCs w:val="20"/>
              </w:rPr>
              <w:t>s</w:t>
            </w:r>
            <w:r w:rsidRPr="00B03213" w:rsidR="00003402">
              <w:rPr>
                <w:rFonts w:eastAsia="Arial" w:asciiTheme="majorHAnsi" w:hAnsiTheme="majorHAnsi" w:cstheme="majorHAnsi"/>
                <w:sz w:val="20"/>
                <w:szCs w:val="20"/>
              </w:rPr>
              <w:t xml:space="preserve"> (Angelica Sandoval y Laura Meliza Cruz Bernal)</w:t>
            </w:r>
          </w:p>
          <w:p w:rsidRPr="00B03213" w:rsidR="00D94990" w:rsidP="00184873" w:rsidRDefault="00D94990" w14:paraId="31E38BB9" w14:textId="77777777">
            <w:pPr>
              <w:pStyle w:val="Prrafodelista"/>
              <w:spacing w:line="228" w:lineRule="auto"/>
              <w:ind w:left="567" w:right="567"/>
              <w:jc w:val="both"/>
              <w:rPr>
                <w:rFonts w:asciiTheme="majorHAnsi" w:hAnsiTheme="majorHAnsi" w:cstheme="majorHAnsi"/>
                <w:sz w:val="20"/>
                <w:szCs w:val="20"/>
              </w:rPr>
            </w:pPr>
          </w:p>
          <w:p w:rsidRPr="00B03213" w:rsidR="00D94990" w:rsidP="004548E2" w:rsidRDefault="00D94990" w14:paraId="0173F37B" w14:textId="2463528C">
            <w:pPr>
              <w:pStyle w:val="Prrafodelista"/>
              <w:numPr>
                <w:ilvl w:val="0"/>
                <w:numId w:val="32"/>
              </w:numPr>
              <w:spacing w:after="160" w:line="228" w:lineRule="auto"/>
              <w:ind w:left="567" w:right="567"/>
              <w:jc w:val="both"/>
              <w:rPr>
                <w:rFonts w:asciiTheme="majorHAnsi" w:hAnsiTheme="majorHAnsi" w:cstheme="majorHAnsi"/>
                <w:sz w:val="20"/>
                <w:szCs w:val="20"/>
              </w:rPr>
            </w:pPr>
            <w:r w:rsidRPr="00B03213">
              <w:rPr>
                <w:rFonts w:eastAsia="Arial" w:asciiTheme="majorHAnsi" w:hAnsiTheme="majorHAnsi" w:cstheme="majorHAnsi"/>
                <w:sz w:val="20"/>
                <w:szCs w:val="20"/>
              </w:rPr>
              <w:t>Medicamentos Falsificados y Fraudulentos: Experiencia de Medicamentos ilícitos contra Covid-19 y consolidación del sistema FALFRA y Observatorio Iberoamericano.</w:t>
            </w:r>
          </w:p>
          <w:p w:rsidRPr="00B03213" w:rsidR="00D94990" w:rsidP="00184873" w:rsidRDefault="00D94990" w14:paraId="53E3EDE4" w14:textId="3FC363F5">
            <w:pPr>
              <w:pStyle w:val="Prrafodelista"/>
              <w:spacing w:after="160" w:line="228" w:lineRule="auto"/>
              <w:ind w:left="567" w:right="567"/>
              <w:jc w:val="both"/>
              <w:rPr>
                <w:rFonts w:eastAsia="Arial" w:asciiTheme="majorHAnsi" w:hAnsiTheme="majorHAnsi" w:cstheme="majorHAnsi"/>
                <w:b/>
                <w:bCs w:val="0"/>
                <w:sz w:val="20"/>
                <w:szCs w:val="20"/>
              </w:rPr>
            </w:pPr>
            <w:r w:rsidRPr="00B03213">
              <w:rPr>
                <w:rFonts w:eastAsia="Arial" w:asciiTheme="majorHAnsi" w:hAnsiTheme="majorHAnsi" w:cstheme="majorHAnsi"/>
                <w:sz w:val="20"/>
                <w:szCs w:val="20"/>
              </w:rPr>
              <w:t>Beneficiados</w:t>
            </w:r>
            <w:r w:rsidRPr="00B03213" w:rsidR="00FF6489">
              <w:rPr>
                <w:rFonts w:eastAsia="Arial" w:asciiTheme="majorHAnsi" w:hAnsiTheme="majorHAnsi" w:cstheme="majorHAnsi"/>
                <w:sz w:val="20"/>
                <w:szCs w:val="20"/>
              </w:rPr>
              <w:t>:</w:t>
            </w:r>
            <w:r w:rsidRPr="00B03213">
              <w:rPr>
                <w:rFonts w:eastAsia="Arial" w:asciiTheme="majorHAnsi" w:hAnsiTheme="majorHAnsi" w:cstheme="majorHAnsi"/>
                <w:sz w:val="20"/>
                <w:szCs w:val="20"/>
              </w:rPr>
              <w:t xml:space="preserve"> </w:t>
            </w:r>
            <w:r w:rsidRPr="00B03213" w:rsidR="00FF6489">
              <w:rPr>
                <w:rFonts w:eastAsia="Arial" w:asciiTheme="majorHAnsi" w:hAnsiTheme="majorHAnsi" w:cstheme="majorHAnsi"/>
                <w:sz w:val="20"/>
                <w:szCs w:val="20"/>
              </w:rPr>
              <w:t xml:space="preserve">2 </w:t>
            </w:r>
            <w:r w:rsidRPr="00B03213">
              <w:rPr>
                <w:rFonts w:eastAsia="Arial" w:asciiTheme="majorHAnsi" w:hAnsiTheme="majorHAnsi" w:cstheme="majorHAnsi"/>
                <w:sz w:val="20"/>
                <w:szCs w:val="20"/>
              </w:rPr>
              <w:t>funcionarios</w:t>
            </w:r>
            <w:r w:rsidRPr="00B03213" w:rsidR="00FF6489">
              <w:rPr>
                <w:rFonts w:eastAsia="Arial" w:asciiTheme="majorHAnsi" w:hAnsiTheme="majorHAnsi" w:cstheme="majorHAnsi"/>
                <w:sz w:val="20"/>
                <w:szCs w:val="20"/>
              </w:rPr>
              <w:t>, 1 de la Dirección de Medicamentos (Nasly Rojas)</w:t>
            </w:r>
          </w:p>
          <w:p w:rsidRPr="00B03213" w:rsidR="003F3C23" w:rsidP="00184873" w:rsidRDefault="003F3C23" w14:paraId="799A4BD8" w14:textId="77777777">
            <w:pPr>
              <w:pStyle w:val="Prrafodelista"/>
              <w:spacing w:after="160" w:line="228" w:lineRule="auto"/>
              <w:ind w:left="567" w:right="567"/>
              <w:jc w:val="both"/>
              <w:rPr>
                <w:rFonts w:eastAsia="Arial" w:asciiTheme="majorHAnsi" w:hAnsiTheme="majorHAnsi" w:cstheme="majorHAnsi"/>
                <w:b/>
                <w:bCs w:val="0"/>
                <w:sz w:val="20"/>
                <w:szCs w:val="20"/>
              </w:rPr>
            </w:pPr>
          </w:p>
          <w:p w:rsidRPr="00B03213" w:rsidR="00BC6568" w:rsidP="00184873" w:rsidRDefault="452F90ED" w14:paraId="0389CFAB" w14:textId="25DA17A4">
            <w:pPr>
              <w:spacing w:after="160" w:line="228" w:lineRule="auto"/>
              <w:ind w:left="567" w:right="567"/>
              <w:jc w:val="both"/>
              <w:rPr>
                <w:rFonts w:asciiTheme="majorHAnsi" w:hAnsiTheme="majorHAnsi" w:cstheme="majorHAnsi"/>
                <w:b/>
                <w:color w:val="082974"/>
                <w:sz w:val="20"/>
                <w:szCs w:val="20"/>
              </w:rPr>
            </w:pPr>
            <w:r w:rsidRPr="00B03213">
              <w:rPr>
                <w:rFonts w:asciiTheme="majorHAnsi" w:hAnsiTheme="majorHAnsi" w:cstheme="majorHAnsi"/>
                <w:sz w:val="20"/>
                <w:szCs w:val="20"/>
              </w:rPr>
              <w:t>Así mismo</w:t>
            </w:r>
            <w:r w:rsidRPr="00B03213" w:rsidR="3167DC16">
              <w:rPr>
                <w:rFonts w:asciiTheme="majorHAnsi" w:hAnsiTheme="majorHAnsi" w:cstheme="majorHAnsi"/>
                <w:sz w:val="20"/>
                <w:szCs w:val="20"/>
              </w:rPr>
              <w:t xml:space="preserve">, </w:t>
            </w:r>
            <w:r w:rsidRPr="00B03213" w:rsidR="5A4D24CA">
              <w:rPr>
                <w:rFonts w:asciiTheme="majorHAnsi" w:hAnsiTheme="majorHAnsi" w:cstheme="majorHAnsi"/>
                <w:sz w:val="20"/>
                <w:szCs w:val="20"/>
              </w:rPr>
              <w:t>se compartió con la Dirección de Medicamentos</w:t>
            </w:r>
            <w:r w:rsidRPr="00B03213" w:rsidR="28094E91">
              <w:rPr>
                <w:rFonts w:asciiTheme="majorHAnsi" w:hAnsiTheme="majorHAnsi" w:cstheme="majorHAnsi"/>
                <w:sz w:val="20"/>
                <w:szCs w:val="20"/>
              </w:rPr>
              <w:t xml:space="preserve"> las invitaciones a webinarios abiertos, que apoyan el fortalecimiento de capacidades de la dirección, dentro de los que se resaltan</w:t>
            </w:r>
            <w:r w:rsidRPr="00B03213" w:rsidR="24CCDEEC">
              <w:rPr>
                <w:rFonts w:asciiTheme="majorHAnsi" w:hAnsiTheme="majorHAnsi" w:cstheme="majorHAnsi"/>
                <w:sz w:val="20"/>
                <w:szCs w:val="20"/>
              </w:rPr>
              <w:t xml:space="preserve"> con la </w:t>
            </w:r>
            <w:r w:rsidRPr="00B03213" w:rsidR="0A8EE93D">
              <w:rPr>
                <w:rFonts w:asciiTheme="majorHAnsi" w:hAnsiTheme="majorHAnsi" w:cstheme="majorHAnsi"/>
                <w:color w:val="082974"/>
                <w:sz w:val="20"/>
                <w:szCs w:val="20"/>
              </w:rPr>
              <w:t>OMS</w:t>
            </w:r>
            <w:r w:rsidRPr="00B03213" w:rsidR="24CCDEEC">
              <w:rPr>
                <w:rFonts w:asciiTheme="majorHAnsi" w:hAnsiTheme="majorHAnsi" w:cstheme="majorHAnsi"/>
                <w:color w:val="082974"/>
                <w:sz w:val="20"/>
                <w:szCs w:val="20"/>
              </w:rPr>
              <w:t xml:space="preserve"> y la OPS</w:t>
            </w:r>
            <w:r w:rsidRPr="00B03213" w:rsidR="0A8EE93D">
              <w:rPr>
                <w:rFonts w:asciiTheme="majorHAnsi" w:hAnsiTheme="majorHAnsi" w:cstheme="majorHAnsi"/>
                <w:color w:val="082974"/>
                <w:sz w:val="20"/>
                <w:szCs w:val="20"/>
              </w:rPr>
              <w:t xml:space="preserve">: </w:t>
            </w:r>
          </w:p>
          <w:p w:rsidRPr="00B03213" w:rsidR="00BC6568" w:rsidP="00184873" w:rsidRDefault="00A23CC3" w14:paraId="2BD13EFC" w14:textId="77777777">
            <w:pPr>
              <w:spacing w:after="160" w:line="228" w:lineRule="auto"/>
              <w:ind w:left="567" w:right="567"/>
              <w:jc w:val="both"/>
              <w:rPr>
                <w:rFonts w:asciiTheme="majorHAnsi" w:hAnsiTheme="majorHAnsi" w:cstheme="majorHAnsi"/>
                <w:b/>
                <w:color w:val="082974"/>
                <w:sz w:val="20"/>
                <w:szCs w:val="20"/>
              </w:rPr>
            </w:pPr>
            <w:r w:rsidRPr="00B03213">
              <w:rPr>
                <w:rFonts w:asciiTheme="majorHAnsi" w:hAnsiTheme="majorHAnsi" w:cstheme="majorHAnsi"/>
                <w:bCs w:val="0"/>
                <w:color w:val="082974"/>
                <w:sz w:val="20"/>
                <w:szCs w:val="20"/>
              </w:rPr>
              <w:t>Nuevos Procesos y Políticas para el Certificado de Producto Farmacéutico CPF</w:t>
            </w:r>
            <w:r w:rsidRPr="00B03213" w:rsidR="00BC6568">
              <w:rPr>
                <w:rFonts w:asciiTheme="majorHAnsi" w:hAnsiTheme="majorHAnsi" w:cstheme="majorHAnsi"/>
                <w:bCs w:val="0"/>
                <w:color w:val="082974"/>
                <w:sz w:val="20"/>
                <w:szCs w:val="20"/>
              </w:rPr>
              <w:t>;</w:t>
            </w:r>
          </w:p>
          <w:p w:rsidRPr="00B03213" w:rsidR="00BC6568" w:rsidP="00184873" w:rsidRDefault="00A23CC3" w14:paraId="6D4BDB9D" w14:textId="77777777">
            <w:pPr>
              <w:spacing w:after="160" w:line="228" w:lineRule="auto"/>
              <w:ind w:left="567" w:right="567"/>
              <w:jc w:val="both"/>
              <w:rPr>
                <w:rFonts w:asciiTheme="majorHAnsi" w:hAnsiTheme="majorHAnsi" w:cstheme="majorHAnsi"/>
                <w:b/>
                <w:color w:val="082974"/>
                <w:sz w:val="20"/>
                <w:szCs w:val="20"/>
              </w:rPr>
            </w:pPr>
            <w:r w:rsidRPr="00B03213">
              <w:rPr>
                <w:rFonts w:asciiTheme="majorHAnsi" w:hAnsiTheme="majorHAnsi" w:cstheme="majorHAnsi"/>
                <w:bCs w:val="0"/>
                <w:color w:val="082974"/>
                <w:sz w:val="20"/>
                <w:szCs w:val="20"/>
              </w:rPr>
              <w:t>Introducción a la herramienta GBT + sangre</w:t>
            </w:r>
            <w:r w:rsidRPr="00B03213" w:rsidR="00BC6568">
              <w:rPr>
                <w:rFonts w:asciiTheme="majorHAnsi" w:hAnsiTheme="majorHAnsi" w:cstheme="majorHAnsi"/>
                <w:bCs w:val="0"/>
                <w:color w:val="082974"/>
                <w:sz w:val="20"/>
                <w:szCs w:val="20"/>
              </w:rPr>
              <w:t>;</w:t>
            </w:r>
          </w:p>
          <w:p w:rsidRPr="00B03213" w:rsidR="00BC6568" w:rsidP="00184873" w:rsidRDefault="004618D3" w14:paraId="0FB0A13A" w14:textId="77777777">
            <w:pPr>
              <w:spacing w:after="160" w:line="228" w:lineRule="auto"/>
              <w:ind w:left="567" w:right="567"/>
              <w:jc w:val="both"/>
              <w:rPr>
                <w:rFonts w:asciiTheme="majorHAnsi" w:hAnsiTheme="majorHAnsi" w:cstheme="majorHAnsi"/>
                <w:b/>
                <w:sz w:val="20"/>
                <w:szCs w:val="20"/>
                <w:lang w:val="es"/>
              </w:rPr>
            </w:pPr>
            <w:r w:rsidRPr="00B03213">
              <w:rPr>
                <w:rFonts w:asciiTheme="majorHAnsi" w:hAnsiTheme="majorHAnsi" w:cstheme="majorHAnsi"/>
                <w:bCs w:val="0"/>
                <w:color w:val="082974"/>
                <w:sz w:val="20"/>
                <w:szCs w:val="20"/>
              </w:rPr>
              <w:t>Foro mundial de investigación sobre COVID-19</w:t>
            </w:r>
            <w:r w:rsidRPr="00B03213" w:rsidR="00BC6568">
              <w:rPr>
                <w:rFonts w:asciiTheme="majorHAnsi" w:hAnsiTheme="majorHAnsi" w:cstheme="majorHAnsi"/>
                <w:bCs w:val="0"/>
                <w:color w:val="082974"/>
                <w:sz w:val="20"/>
                <w:szCs w:val="20"/>
              </w:rPr>
              <w:t>;</w:t>
            </w:r>
            <w:r w:rsidRPr="00B03213" w:rsidR="00BC6568">
              <w:rPr>
                <w:rFonts w:asciiTheme="majorHAnsi" w:hAnsiTheme="majorHAnsi" w:cstheme="majorHAnsi"/>
                <w:bCs w:val="0"/>
                <w:sz w:val="20"/>
                <w:szCs w:val="20"/>
                <w:lang w:val="es"/>
              </w:rPr>
              <w:t xml:space="preserve"> </w:t>
            </w:r>
          </w:p>
          <w:p w:rsidRPr="00B03213" w:rsidR="00BC6568" w:rsidP="00184873" w:rsidRDefault="00BC6568" w14:paraId="54E50E46" w14:textId="77777777">
            <w:pPr>
              <w:spacing w:after="160" w:line="228" w:lineRule="auto"/>
              <w:ind w:left="567" w:right="567"/>
              <w:jc w:val="both"/>
              <w:rPr>
                <w:rFonts w:asciiTheme="majorHAnsi" w:hAnsiTheme="majorHAnsi" w:cstheme="majorHAnsi"/>
                <w:b/>
                <w:color w:val="082974"/>
                <w:sz w:val="20"/>
                <w:szCs w:val="20"/>
              </w:rPr>
            </w:pPr>
            <w:r w:rsidRPr="00B03213">
              <w:rPr>
                <w:rFonts w:asciiTheme="majorHAnsi" w:hAnsiTheme="majorHAnsi" w:cstheme="majorHAnsi"/>
                <w:bCs w:val="0"/>
                <w:sz w:val="20"/>
                <w:szCs w:val="20"/>
                <w:lang w:val="es"/>
              </w:rPr>
              <w:t>Seminario sobre Buenas Prácticas Regulatorias y Reliance;</w:t>
            </w:r>
            <w:r w:rsidRPr="00B03213">
              <w:rPr>
                <w:rFonts w:asciiTheme="majorHAnsi" w:hAnsiTheme="majorHAnsi" w:cstheme="majorHAnsi"/>
                <w:bCs w:val="0"/>
                <w:color w:val="082974"/>
                <w:sz w:val="20"/>
                <w:szCs w:val="20"/>
              </w:rPr>
              <w:t xml:space="preserve"> </w:t>
            </w:r>
          </w:p>
          <w:p w:rsidRPr="00B03213" w:rsidR="00BC6568" w:rsidP="00184873" w:rsidRDefault="00BC6568" w14:paraId="42228620" w14:textId="37E48592">
            <w:pPr>
              <w:spacing w:after="160" w:line="228" w:lineRule="auto"/>
              <w:ind w:left="567" w:right="567"/>
              <w:jc w:val="both"/>
              <w:rPr>
                <w:rFonts w:asciiTheme="majorHAnsi" w:hAnsiTheme="majorHAnsi" w:cstheme="majorHAnsi"/>
                <w:b/>
                <w:color w:val="082974"/>
                <w:sz w:val="20"/>
                <w:szCs w:val="20"/>
              </w:rPr>
            </w:pPr>
            <w:r w:rsidRPr="00B03213">
              <w:rPr>
                <w:rFonts w:asciiTheme="majorHAnsi" w:hAnsiTheme="majorHAnsi" w:cstheme="majorHAnsi"/>
                <w:bCs w:val="0"/>
                <w:color w:val="082974"/>
                <w:sz w:val="20"/>
                <w:szCs w:val="20"/>
              </w:rPr>
              <w:t>Entrenamiento Vigylize</w:t>
            </w:r>
          </w:p>
          <w:p w:rsidRPr="00B03213" w:rsidR="00F32350" w:rsidP="00184873" w:rsidRDefault="00BC6568" w14:paraId="7C0A1BC1" w14:textId="4AB269E1">
            <w:pPr>
              <w:spacing w:after="160" w:line="228" w:lineRule="auto"/>
              <w:ind w:left="567" w:right="567"/>
              <w:jc w:val="both"/>
              <w:rPr>
                <w:rFonts w:asciiTheme="majorHAnsi" w:hAnsiTheme="majorHAnsi" w:cstheme="majorHAnsi"/>
                <w:bCs w:val="0"/>
                <w:color w:val="082974"/>
                <w:sz w:val="20"/>
                <w:szCs w:val="20"/>
              </w:rPr>
            </w:pPr>
            <w:r w:rsidRPr="00B03213">
              <w:rPr>
                <w:rFonts w:asciiTheme="majorHAnsi" w:hAnsiTheme="majorHAnsi" w:cstheme="majorHAnsi"/>
                <w:bCs w:val="0"/>
                <w:sz w:val="20"/>
                <w:szCs w:val="20"/>
                <w:lang w:val="es"/>
              </w:rPr>
              <w:t>Intercambio del b</w:t>
            </w:r>
            <w:r w:rsidRPr="00B03213" w:rsidR="00337334">
              <w:rPr>
                <w:rFonts w:asciiTheme="majorHAnsi" w:hAnsiTheme="majorHAnsi" w:cstheme="majorHAnsi"/>
                <w:bCs w:val="0"/>
                <w:sz w:val="20"/>
                <w:szCs w:val="20"/>
                <w:lang w:val="es"/>
              </w:rPr>
              <w:t>oletín de uso racional de antimicrobianos para la contención de la resistencia</w:t>
            </w:r>
            <w:r w:rsidRPr="00B03213">
              <w:rPr>
                <w:rFonts w:asciiTheme="majorHAnsi" w:hAnsiTheme="majorHAnsi" w:cstheme="majorHAnsi"/>
                <w:bCs w:val="0"/>
                <w:sz w:val="20"/>
                <w:szCs w:val="20"/>
                <w:lang w:val="es"/>
              </w:rPr>
              <w:t xml:space="preserve"> y el r</w:t>
            </w:r>
            <w:r w:rsidRPr="00B03213" w:rsidR="00DA220E">
              <w:rPr>
                <w:rFonts w:asciiTheme="majorHAnsi" w:hAnsiTheme="majorHAnsi" w:cstheme="majorHAnsi"/>
                <w:bCs w:val="0"/>
                <w:sz w:val="20"/>
                <w:szCs w:val="20"/>
                <w:lang w:val="es"/>
              </w:rPr>
              <w:t>eporte de alertas sanitarias de la región de las Américas.</w:t>
            </w:r>
          </w:p>
          <w:p w:rsidRPr="00B03213" w:rsidR="00D94990" w:rsidP="00184873" w:rsidRDefault="452F90ED" w14:paraId="0CD148D6" w14:textId="32876B30">
            <w:pPr>
              <w:spacing w:after="160" w:line="228" w:lineRule="auto"/>
              <w:ind w:left="567" w:right="567"/>
              <w:jc w:val="both"/>
              <w:rPr>
                <w:rFonts w:asciiTheme="majorHAnsi" w:hAnsiTheme="majorHAnsi" w:cstheme="majorHAnsi"/>
                <w:sz w:val="20"/>
                <w:szCs w:val="20"/>
              </w:rPr>
            </w:pPr>
            <w:r w:rsidRPr="00B03213">
              <w:rPr>
                <w:rFonts w:asciiTheme="majorHAnsi" w:hAnsiTheme="majorHAnsi" w:cstheme="majorHAnsi"/>
                <w:color w:val="082974"/>
                <w:sz w:val="20"/>
                <w:szCs w:val="20"/>
              </w:rPr>
              <w:t>Por otro lado</w:t>
            </w:r>
            <w:r w:rsidRPr="00B03213" w:rsidR="04E59A3C">
              <w:rPr>
                <w:rFonts w:asciiTheme="majorHAnsi" w:hAnsiTheme="majorHAnsi" w:cstheme="majorHAnsi"/>
                <w:color w:val="082974"/>
                <w:sz w:val="20"/>
                <w:szCs w:val="20"/>
              </w:rPr>
              <w:t>, la Dirección de Medicamentos participo en conversatorios, foros, simposios promovidos por el sector que buscan compartir experiencias en materia regulatoria, que incluyen buenas prácticas regulatorias en materia de los productos competencia del Instituto, que nos permiten visibilizar la experiencia de Invima y los trabajos en la materia, de estos se resaltan el Primer Conversatorio de Profesionales Regulatorios en América Latina, el Conversatorio del Sistema Informático GICONA, en el cual se dio a conocer la experiencia chilena en la transformación digital del ISP.</w:t>
            </w:r>
          </w:p>
          <w:p w:rsidRPr="00B03213" w:rsidR="00B8679D" w:rsidP="56618C82" w:rsidRDefault="3DC03077" w14:paraId="628F0F8D" w14:textId="51E73A04">
            <w:pPr>
              <w:pStyle w:val="Prrafodelista"/>
              <w:numPr>
                <w:ilvl w:val="0"/>
                <w:numId w:val="25"/>
              </w:numPr>
              <w:ind w:left="567" w:right="567"/>
              <w:jc w:val="both"/>
              <w:rPr>
                <w:rFonts w:ascii="Arial" w:hAnsi="Arial" w:cs="Arial" w:asciiTheme="majorAscii" w:hAnsiTheme="majorAscii" w:cstheme="majorAscii"/>
                <w:b w:val="1"/>
                <w:bCs w:val="1"/>
                <w:sz w:val="20"/>
                <w:szCs w:val="20"/>
              </w:rPr>
            </w:pPr>
            <w:r w:rsidRPr="56618C82" w:rsidR="3DC03077">
              <w:rPr>
                <w:rFonts w:ascii="Arial" w:hAnsi="Arial" w:cs="Arial" w:asciiTheme="majorAscii" w:hAnsiTheme="majorAscii" w:cstheme="majorAscii"/>
                <w:b w:val="1"/>
                <w:bCs w:val="1"/>
                <w:sz w:val="20"/>
                <w:szCs w:val="20"/>
              </w:rPr>
              <w:t xml:space="preserve">COOPERACIÓN CON HOMOLOGOS </w:t>
            </w:r>
          </w:p>
          <w:p w:rsidRPr="00B03213" w:rsidR="2FA03E2B" w:rsidP="00184873" w:rsidRDefault="2FA03E2B" w14:paraId="042220AA" w14:textId="4BB1F185">
            <w:pPr>
              <w:ind w:left="567" w:right="567"/>
              <w:jc w:val="both"/>
              <w:rPr>
                <w:rFonts w:asciiTheme="majorHAnsi" w:hAnsiTheme="majorHAnsi" w:cstheme="majorHAnsi"/>
                <w:b/>
                <w:sz w:val="20"/>
                <w:szCs w:val="20"/>
              </w:rPr>
            </w:pPr>
          </w:p>
          <w:p w:rsidRPr="00B03213" w:rsidR="00AE6533" w:rsidP="004548E2" w:rsidRDefault="00AE6533" w14:paraId="726CCA95" w14:textId="77777777">
            <w:pPr>
              <w:pStyle w:val="Prrafodelista"/>
              <w:numPr>
                <w:ilvl w:val="0"/>
                <w:numId w:val="35"/>
              </w:numPr>
              <w:ind w:left="567" w:right="567"/>
              <w:jc w:val="both"/>
              <w:rPr>
                <w:rFonts w:asciiTheme="majorHAnsi" w:hAnsiTheme="majorHAnsi" w:cstheme="majorHAnsi"/>
                <w:sz w:val="20"/>
                <w:szCs w:val="20"/>
              </w:rPr>
            </w:pPr>
            <w:r w:rsidRPr="00B03213">
              <w:rPr>
                <w:rFonts w:asciiTheme="majorHAnsi" w:hAnsiTheme="majorHAnsi" w:cstheme="majorHAnsi"/>
                <w:b/>
                <w:bCs w:val="0"/>
                <w:sz w:val="20"/>
                <w:szCs w:val="20"/>
              </w:rPr>
              <w:t>EMA:</w:t>
            </w:r>
            <w:r w:rsidRPr="00B03213">
              <w:rPr>
                <w:rFonts w:asciiTheme="majorHAnsi" w:hAnsiTheme="majorHAnsi" w:cstheme="majorHAnsi"/>
                <w:sz w:val="20"/>
                <w:szCs w:val="20"/>
              </w:rPr>
              <w:t xml:space="preserve"> Durante 2021 suscribimos un acuerdo de confidencialidad que nos permite el intercambio de información sobre vacunas, medicamentos, dispositivos y en general productos requeríos para la COVID-19, este instrumento abrió las puertas a una colaboración directa con este organismos que nos permitió avanzar en la solución de consultas relacionadas con los productos de competencia del Instituto, donde resaltan los cambios vinculados a la salida de reino unido de la unión europea, medidas o mecanismos implementados para los proceso de certificación de BPM durante pandemia. E información sobre cursos virtuales para el fortalecimiento de capacidades relacionadas con las funciones reguladoras asociadas a la fabricación local de vacunas y medicamentos biológicos</w:t>
            </w:r>
          </w:p>
          <w:p w:rsidRPr="00B03213" w:rsidR="00E87BF3" w:rsidP="004548E2" w:rsidRDefault="00E87BF3" w14:paraId="17E73BCB" w14:textId="5BB6ACEB">
            <w:pPr>
              <w:pStyle w:val="Prrafodelista"/>
              <w:numPr>
                <w:ilvl w:val="0"/>
                <w:numId w:val="35"/>
              </w:numPr>
              <w:ind w:left="567" w:right="567"/>
              <w:jc w:val="both"/>
              <w:rPr>
                <w:rFonts w:asciiTheme="majorHAnsi" w:hAnsiTheme="majorHAnsi" w:cstheme="majorHAnsi"/>
                <w:bCs w:val="0"/>
                <w:sz w:val="20"/>
                <w:szCs w:val="20"/>
              </w:rPr>
            </w:pPr>
            <w:r w:rsidRPr="00B03213">
              <w:rPr>
                <w:rFonts w:asciiTheme="majorHAnsi" w:hAnsiTheme="majorHAnsi" w:cstheme="majorHAnsi"/>
                <w:b/>
                <w:bCs w:val="0"/>
                <w:sz w:val="20"/>
                <w:szCs w:val="20"/>
              </w:rPr>
              <w:lastRenderedPageBreak/>
              <w:t xml:space="preserve">Estados Unidos-FDA: </w:t>
            </w:r>
            <w:r w:rsidRPr="00B03213">
              <w:rPr>
                <w:rFonts w:asciiTheme="majorHAnsi" w:hAnsiTheme="majorHAnsi" w:cstheme="majorHAnsi"/>
                <w:sz w:val="20"/>
                <w:szCs w:val="20"/>
              </w:rPr>
              <w:t xml:space="preserve">Durante el 2021 las relaciones con la FDA se estrecharon teniendo una visita presencial al Instituto, así mismo en el marco de estos lazos de cooperación definiendo </w:t>
            </w:r>
            <w:r w:rsidRPr="00B03213" w:rsidR="005065A3">
              <w:rPr>
                <w:rFonts w:asciiTheme="majorHAnsi" w:hAnsiTheme="majorHAnsi" w:cstheme="majorHAnsi"/>
                <w:sz w:val="20"/>
                <w:szCs w:val="20"/>
              </w:rPr>
              <w:t xml:space="preserve">dentro de </w:t>
            </w:r>
            <w:r w:rsidRPr="00B03213">
              <w:rPr>
                <w:rFonts w:asciiTheme="majorHAnsi" w:hAnsiTheme="majorHAnsi" w:cstheme="majorHAnsi"/>
                <w:sz w:val="20"/>
                <w:szCs w:val="20"/>
              </w:rPr>
              <w:t xml:space="preserve"> áreas principales</w:t>
            </w:r>
            <w:r w:rsidRPr="00B03213" w:rsidR="005065A3">
              <w:rPr>
                <w:rFonts w:asciiTheme="majorHAnsi" w:hAnsiTheme="majorHAnsi" w:cstheme="majorHAnsi"/>
                <w:sz w:val="20"/>
                <w:szCs w:val="20"/>
              </w:rPr>
              <w:t xml:space="preserve"> de cooperación a los </w:t>
            </w:r>
            <w:r w:rsidRPr="00B03213">
              <w:rPr>
                <w:rFonts w:asciiTheme="majorHAnsi" w:hAnsiTheme="majorHAnsi" w:cstheme="majorHAnsi"/>
                <w:sz w:val="20"/>
                <w:szCs w:val="20"/>
              </w:rPr>
              <w:t xml:space="preserve"> medicamentos biológicos, en virtud de esto se  desarrollaron seminarios virtuales para conocer el proceso adelantado por la FDA para validar que un establecimiento fabricante de medicamentos cumple con las Buenas Prácticas de Manufactura y como debe leerse la información publicada en su página web sobre este tipo de inspecciones</w:t>
            </w:r>
            <w:r w:rsidRPr="00B03213" w:rsidR="00EB2E6A">
              <w:rPr>
                <w:rFonts w:asciiTheme="majorHAnsi" w:hAnsiTheme="majorHAnsi" w:cstheme="majorHAnsi"/>
                <w:sz w:val="20"/>
                <w:szCs w:val="20"/>
              </w:rPr>
              <w:t>, r</w:t>
            </w:r>
            <w:r w:rsidRPr="00B03213">
              <w:rPr>
                <w:rFonts w:asciiTheme="majorHAnsi" w:hAnsiTheme="majorHAnsi" w:cstheme="majorHAnsi"/>
                <w:sz w:val="20"/>
                <w:szCs w:val="20"/>
              </w:rPr>
              <w:t>eunión entre la FDA y el Invima que abordó las políticas y procedimientos para la Evaluación Regulatoria Remota de la FDA, para un ensayo clínico en desarrollo</w:t>
            </w:r>
            <w:r w:rsidRPr="00B03213" w:rsidR="00EB2E6A">
              <w:rPr>
                <w:rFonts w:asciiTheme="majorHAnsi" w:hAnsiTheme="majorHAnsi" w:cstheme="majorHAnsi"/>
                <w:sz w:val="20"/>
                <w:szCs w:val="20"/>
              </w:rPr>
              <w:t xml:space="preserve"> y en el marco de</w:t>
            </w:r>
            <w:r w:rsidRPr="00B03213" w:rsidR="00E44D73">
              <w:rPr>
                <w:rFonts w:asciiTheme="majorHAnsi" w:hAnsiTheme="majorHAnsi" w:cstheme="majorHAnsi"/>
                <w:sz w:val="20"/>
                <w:szCs w:val="20"/>
              </w:rPr>
              <w:t xml:space="preserve"> los trabajos de fortalecimiento del Instituto se </w:t>
            </w:r>
            <w:r w:rsidRPr="00B03213" w:rsidR="009F3BFD">
              <w:rPr>
                <w:rFonts w:asciiTheme="majorHAnsi" w:hAnsiTheme="majorHAnsi" w:cstheme="majorHAnsi"/>
                <w:sz w:val="20"/>
                <w:szCs w:val="20"/>
              </w:rPr>
              <w:t>adelantó</w:t>
            </w:r>
            <w:r w:rsidRPr="00B03213" w:rsidR="00E44D73">
              <w:rPr>
                <w:rFonts w:asciiTheme="majorHAnsi" w:hAnsiTheme="majorHAnsi" w:cstheme="majorHAnsi"/>
                <w:sz w:val="20"/>
                <w:szCs w:val="20"/>
              </w:rPr>
              <w:t xml:space="preserve"> una sesión virtual </w:t>
            </w:r>
            <w:r w:rsidRPr="00B03213">
              <w:rPr>
                <w:rFonts w:asciiTheme="majorHAnsi" w:hAnsiTheme="majorHAnsi" w:cstheme="majorHAnsi"/>
                <w:sz w:val="20"/>
                <w:szCs w:val="20"/>
              </w:rPr>
              <w:t xml:space="preserve"> </w:t>
            </w:r>
            <w:r w:rsidRPr="00B03213">
              <w:rPr>
                <w:rFonts w:asciiTheme="majorHAnsi" w:hAnsiTheme="majorHAnsi" w:cstheme="majorHAnsi"/>
                <w:bCs w:val="0"/>
                <w:sz w:val="20"/>
                <w:szCs w:val="20"/>
              </w:rPr>
              <w:t xml:space="preserve">donde la FDA nos comparte su experiencia relacionada con el proceso de Buenas Prácticas de Manufactura </w:t>
            </w:r>
            <w:r w:rsidRPr="00B03213" w:rsidR="005A199D">
              <w:rPr>
                <w:rFonts w:asciiTheme="majorHAnsi" w:hAnsiTheme="majorHAnsi" w:cstheme="majorHAnsi"/>
                <w:bCs w:val="0"/>
                <w:sz w:val="20"/>
                <w:szCs w:val="20"/>
              </w:rPr>
              <w:t>para</w:t>
            </w:r>
            <w:r w:rsidRPr="00B03213">
              <w:rPr>
                <w:rFonts w:asciiTheme="majorHAnsi" w:hAnsiTheme="majorHAnsi" w:cstheme="majorHAnsi"/>
                <w:bCs w:val="0"/>
                <w:sz w:val="20"/>
                <w:szCs w:val="20"/>
              </w:rPr>
              <w:t xml:space="preserve"> medicamentos biológicos y vacunas que </w:t>
            </w:r>
            <w:r w:rsidRPr="00B03213" w:rsidR="005A199D">
              <w:rPr>
                <w:rFonts w:asciiTheme="majorHAnsi" w:hAnsiTheme="majorHAnsi" w:cstheme="majorHAnsi"/>
                <w:bCs w:val="0"/>
                <w:sz w:val="20"/>
                <w:szCs w:val="20"/>
              </w:rPr>
              <w:t>s</w:t>
            </w:r>
            <w:r w:rsidRPr="00B03213">
              <w:rPr>
                <w:rFonts w:asciiTheme="majorHAnsi" w:hAnsiTheme="majorHAnsi" w:cstheme="majorHAnsi"/>
                <w:bCs w:val="0"/>
                <w:sz w:val="20"/>
                <w:szCs w:val="20"/>
              </w:rPr>
              <w:t xml:space="preserve">e </w:t>
            </w:r>
            <w:r w:rsidRPr="00B03213" w:rsidR="00B31715">
              <w:rPr>
                <w:rFonts w:asciiTheme="majorHAnsi" w:hAnsiTheme="majorHAnsi" w:cstheme="majorHAnsi"/>
                <w:bCs w:val="0"/>
                <w:sz w:val="20"/>
                <w:szCs w:val="20"/>
              </w:rPr>
              <w:t>desarrolló</w:t>
            </w:r>
            <w:r w:rsidRPr="00B03213">
              <w:rPr>
                <w:rFonts w:asciiTheme="majorHAnsi" w:hAnsiTheme="majorHAnsi" w:cstheme="majorHAnsi"/>
                <w:bCs w:val="0"/>
                <w:sz w:val="20"/>
                <w:szCs w:val="20"/>
              </w:rPr>
              <w:t xml:space="preserve"> en el mes de diciembre.</w:t>
            </w:r>
          </w:p>
          <w:p w:rsidRPr="00B03213" w:rsidR="00B31715" w:rsidP="004548E2" w:rsidRDefault="00B31715" w14:paraId="321E045C" w14:textId="0DB759EE">
            <w:pPr>
              <w:pStyle w:val="Prrafodelista"/>
              <w:numPr>
                <w:ilvl w:val="0"/>
                <w:numId w:val="35"/>
              </w:numPr>
              <w:ind w:left="567" w:right="567"/>
              <w:jc w:val="both"/>
              <w:rPr>
                <w:rFonts w:asciiTheme="majorHAnsi" w:hAnsiTheme="majorHAnsi" w:cstheme="majorHAnsi"/>
                <w:sz w:val="20"/>
                <w:szCs w:val="20"/>
              </w:rPr>
            </w:pPr>
            <w:r w:rsidRPr="00B03213">
              <w:rPr>
                <w:rFonts w:asciiTheme="majorHAnsi" w:hAnsiTheme="majorHAnsi" w:cstheme="majorHAnsi"/>
                <w:b/>
                <w:bCs w:val="0"/>
                <w:sz w:val="20"/>
                <w:szCs w:val="20"/>
              </w:rPr>
              <w:t>Brasil – ANVISA</w:t>
            </w:r>
            <w:r w:rsidRPr="00B03213">
              <w:rPr>
                <w:rFonts w:asciiTheme="majorHAnsi" w:hAnsiTheme="majorHAnsi" w:cstheme="majorHAnsi"/>
                <w:sz w:val="20"/>
                <w:szCs w:val="20"/>
              </w:rPr>
              <w:t xml:space="preserve">: El Intercambio de experiencias con ANVISA en el tema de aplicación de la clasificación de riesgo para la Certificación de Buenas Prácticas de Manufactura de Medicamentos, Así mismo, en el año 2021 los esfuerzos de cooperación se centraron a atender necesidades puntuales de Invima frente a consultas relacionadas con </w:t>
            </w:r>
            <w:r w:rsidRPr="00B03213" w:rsidR="00B50433">
              <w:rPr>
                <w:rFonts w:asciiTheme="majorHAnsi" w:hAnsiTheme="majorHAnsi" w:cstheme="majorHAnsi"/>
                <w:sz w:val="20"/>
                <w:szCs w:val="20"/>
              </w:rPr>
              <w:t>COVID</w:t>
            </w:r>
            <w:r w:rsidRPr="00B03213">
              <w:rPr>
                <w:rFonts w:asciiTheme="majorHAnsi" w:hAnsiTheme="majorHAnsi" w:cstheme="majorHAnsi"/>
                <w:sz w:val="20"/>
                <w:szCs w:val="20"/>
              </w:rPr>
              <w:t xml:space="preserve"> 19, y se trabajó bilateralmente para gestionar necesidades de cooperación del Instituto logrando el intercambio de experiencias en VIII ENCUENTRO DE FARMACOVIGILANCIA: "Fortalecimiento de la Farmacovigilancia en tiempos de pandemia -Colombia  del 29 y 30 de noviembre modalidad virtual y </w:t>
            </w:r>
            <w:r w:rsidRPr="00B03213" w:rsidR="00B50433">
              <w:rPr>
                <w:rFonts w:asciiTheme="majorHAnsi" w:hAnsiTheme="majorHAnsi" w:cstheme="majorHAnsi"/>
                <w:sz w:val="20"/>
                <w:szCs w:val="20"/>
              </w:rPr>
              <w:t xml:space="preserve">el </w:t>
            </w:r>
            <w:r w:rsidRPr="00B03213">
              <w:rPr>
                <w:rFonts w:asciiTheme="majorHAnsi" w:hAnsiTheme="majorHAnsi" w:cstheme="majorHAnsi"/>
                <w:sz w:val="20"/>
                <w:szCs w:val="20"/>
              </w:rPr>
              <w:t>Taller  Virtual 14 y 15 de diciembre para el Fortalecimiento capacidades terapias avanzadas ( Estudios Clínicos y Registros). Así mismo se gestionó el proceso de emisión de certificados de venta libre, para productos competencia del Instituto.</w:t>
            </w:r>
          </w:p>
          <w:p w:rsidRPr="00B03213" w:rsidR="006D6420" w:rsidP="004548E2" w:rsidRDefault="006D6420" w14:paraId="24841DC6" w14:textId="77777777">
            <w:pPr>
              <w:pStyle w:val="Prrafodelista"/>
              <w:numPr>
                <w:ilvl w:val="0"/>
                <w:numId w:val="35"/>
              </w:numPr>
              <w:ind w:left="567" w:right="567"/>
              <w:jc w:val="both"/>
              <w:rPr>
                <w:rFonts w:asciiTheme="majorHAnsi" w:hAnsiTheme="majorHAnsi" w:cstheme="majorHAnsi"/>
                <w:sz w:val="20"/>
                <w:szCs w:val="20"/>
              </w:rPr>
            </w:pPr>
            <w:r w:rsidRPr="00B03213">
              <w:rPr>
                <w:rFonts w:asciiTheme="majorHAnsi" w:hAnsiTheme="majorHAnsi" w:cstheme="majorHAnsi"/>
                <w:b/>
                <w:bCs w:val="0"/>
                <w:sz w:val="20"/>
                <w:szCs w:val="20"/>
              </w:rPr>
              <w:t>Francia:</w:t>
            </w:r>
            <w:r w:rsidRPr="00B03213">
              <w:rPr>
                <w:rFonts w:asciiTheme="majorHAnsi" w:hAnsiTheme="majorHAnsi" w:cstheme="majorHAnsi"/>
                <w:sz w:val="20"/>
                <w:szCs w:val="20"/>
              </w:rPr>
              <w:t xml:space="preserve"> Se han establecido acuerdos para la cooperación en Farmacovigilancia en los temas de: control sobre la prescripción y distribución de medicamentos y la regulación médico-económica de los productos sanitarios, reforzar la vigilancia de los productos sanitarios y apoyar el fortalecimiento de las competencias de los involucrados en la inspección, vigilancia, control y regulación de productos y establecimientos sanitarios.</w:t>
            </w:r>
          </w:p>
          <w:p w:rsidRPr="00B03213" w:rsidR="00263DF2" w:rsidP="004548E2" w:rsidRDefault="00263DF2" w14:paraId="24A8E57A" w14:textId="499D690E">
            <w:pPr>
              <w:pStyle w:val="Prrafodelista"/>
              <w:numPr>
                <w:ilvl w:val="0"/>
                <w:numId w:val="35"/>
              </w:numPr>
              <w:ind w:left="567" w:right="567"/>
              <w:jc w:val="both"/>
              <w:rPr>
                <w:rFonts w:asciiTheme="majorHAnsi" w:hAnsiTheme="majorHAnsi" w:cstheme="majorHAnsi"/>
                <w:sz w:val="20"/>
                <w:szCs w:val="20"/>
              </w:rPr>
            </w:pPr>
            <w:r w:rsidRPr="00B03213">
              <w:rPr>
                <w:rFonts w:asciiTheme="majorHAnsi" w:hAnsiTheme="majorHAnsi" w:cstheme="majorHAnsi"/>
                <w:b/>
                <w:bCs w:val="0"/>
                <w:sz w:val="20"/>
                <w:szCs w:val="20"/>
              </w:rPr>
              <w:t>Reino Unido:</w:t>
            </w:r>
            <w:r w:rsidRPr="00B03213">
              <w:rPr>
                <w:rFonts w:asciiTheme="majorHAnsi" w:hAnsiTheme="majorHAnsi" w:cstheme="majorHAnsi"/>
                <w:sz w:val="20"/>
                <w:szCs w:val="20"/>
              </w:rPr>
              <w:t xml:space="preserve"> Participación en el proyecto  (estudio de medicamentos adulterados en Colombia), y en el taller de la presentación de resultados de este estudio, dentro de lo que se resalta el planteamiento de un estudio sobre medicamentos adulterados y salud pública que busca, a partir de una aproximación a la situación actual respecto de medicamentos alterados y/o fraudulentos, y del contrabando de medicamentos, adelantar un análisis que permita detallar sus principales efectos en materia salud pública, sugerir áreas de atención prioritaria, e identificar posibles recomendaciones y buenas prácticas teniendo en cuenta evidencia de su efectividad en contextos cercanos, y la factibilidad de su implementación. El análisis tendría en cuenta también, en la medida que la información lo permita, posibles consecuencias asociadas a la pandemia de la Covid-19.</w:t>
            </w:r>
          </w:p>
          <w:p w:rsidRPr="00B03213" w:rsidR="00B400F5" w:rsidP="004548E2" w:rsidRDefault="00B400F5" w14:paraId="26526C54" w14:textId="17A3C5AF">
            <w:pPr>
              <w:pStyle w:val="Prrafodelista"/>
              <w:numPr>
                <w:ilvl w:val="0"/>
                <w:numId w:val="35"/>
              </w:numPr>
              <w:ind w:left="567" w:right="567"/>
              <w:jc w:val="both"/>
              <w:rPr>
                <w:rFonts w:asciiTheme="majorHAnsi" w:hAnsiTheme="majorHAnsi" w:cstheme="majorHAnsi"/>
                <w:sz w:val="20"/>
                <w:szCs w:val="20"/>
              </w:rPr>
            </w:pPr>
            <w:r w:rsidRPr="00B03213">
              <w:rPr>
                <w:rFonts w:asciiTheme="majorHAnsi" w:hAnsiTheme="majorHAnsi" w:cstheme="majorHAnsi"/>
                <w:b/>
                <w:bCs w:val="0"/>
                <w:sz w:val="20"/>
                <w:szCs w:val="20"/>
              </w:rPr>
              <w:t>España – AEMPS:</w:t>
            </w:r>
            <w:r w:rsidRPr="00B03213">
              <w:rPr>
                <w:rFonts w:asciiTheme="majorHAnsi" w:hAnsiTheme="majorHAnsi" w:cstheme="majorHAnsi"/>
                <w:sz w:val="20"/>
                <w:szCs w:val="20"/>
              </w:rPr>
              <w:t xml:space="preserve"> En el marco del MoU suscrito, la AEMPS, apoyo al Invima participando en el Taller Virtual 14 y 15 de diciembre para el Fortalecimiento capacidades terapias avanzadas (Estudios Clínicos y Registros) y en VII Encuentro nacional de Farmacovigilancia: “Fortalecimiento de la Farmacovigilancia en tiempos de pandemia, 29 y 30 de noviembre modalidad virtual.  En el mes de septiembre se llevó a cabo una reunión bilateral para que la AEMPS nos compartiera la experiencia en buenas prácticas de Farmacovigilancia.  Así mismo se gestionó el proceso de emisión de certificados de venta libre, para productos competencia del Instituto.</w:t>
            </w:r>
          </w:p>
          <w:p w:rsidRPr="00B03213" w:rsidR="002D5F9F" w:rsidP="004548E2" w:rsidRDefault="002D5F9F" w14:paraId="51A5BD7A" w14:textId="1E0FCF3E">
            <w:pPr>
              <w:pStyle w:val="Prrafodelista"/>
              <w:numPr>
                <w:ilvl w:val="0"/>
                <w:numId w:val="35"/>
              </w:numPr>
              <w:ind w:left="567" w:right="567"/>
              <w:jc w:val="both"/>
              <w:rPr>
                <w:rFonts w:asciiTheme="majorHAnsi" w:hAnsiTheme="majorHAnsi" w:cstheme="majorHAnsi"/>
                <w:sz w:val="20"/>
                <w:szCs w:val="20"/>
              </w:rPr>
            </w:pPr>
            <w:r w:rsidRPr="00B03213">
              <w:rPr>
                <w:rFonts w:asciiTheme="majorHAnsi" w:hAnsiTheme="majorHAnsi" w:cstheme="majorHAnsi"/>
                <w:b/>
                <w:bCs w:val="0"/>
                <w:sz w:val="20"/>
                <w:szCs w:val="20"/>
              </w:rPr>
              <w:t>México – COFEPRIS:</w:t>
            </w:r>
            <w:r w:rsidRPr="00B03213">
              <w:rPr>
                <w:rFonts w:asciiTheme="majorHAnsi" w:hAnsiTheme="majorHAnsi" w:cstheme="majorHAnsi"/>
                <w:sz w:val="20"/>
                <w:szCs w:val="20"/>
              </w:rPr>
              <w:t xml:space="preserve"> Se estableció una agenda bilateral que permita el dialogo y el intercambio de experiencias en temas como: promover la equidad en la regulación sanitaria frente a las enfermedades emergentes, trabajos en la red Parf,  promover la equidad en la regulación sanitaria frente a las enfermedades emergentes fortalecimiento de capacidades en virtud del cumplimiento de estándares sanitarios evaluados en la herramienta global – Global Benchmarking Tool - GBT de la OMS, procesos de reconocimiento de Registros Sanitarios y proyectos de fabricación de Vacunas. Así mismo, Invima presentó su experiencia en relación a la aplicación de la Guía ICH E6(R2) - BPC Sección 5 Sponsor, específicamente en lo relacionado a las funciones asumidas por el Patrocinador y la regulación y vigilancia aplicada sobre este por el Instituto.</w:t>
            </w:r>
          </w:p>
          <w:p w:rsidRPr="00B03213" w:rsidR="00AC367E" w:rsidP="004548E2" w:rsidRDefault="00AC367E" w14:paraId="46D4E0AB" w14:textId="3D94DEFB">
            <w:pPr>
              <w:pStyle w:val="Prrafodelista"/>
              <w:numPr>
                <w:ilvl w:val="0"/>
                <w:numId w:val="35"/>
              </w:numPr>
              <w:ind w:left="567" w:right="567"/>
              <w:jc w:val="both"/>
              <w:rPr>
                <w:rFonts w:asciiTheme="majorHAnsi" w:hAnsiTheme="majorHAnsi" w:cstheme="majorHAnsi"/>
                <w:sz w:val="20"/>
                <w:szCs w:val="20"/>
              </w:rPr>
            </w:pPr>
            <w:r w:rsidRPr="00B03213">
              <w:rPr>
                <w:rFonts w:asciiTheme="majorHAnsi" w:hAnsiTheme="majorHAnsi" w:cstheme="majorHAnsi"/>
                <w:b/>
                <w:bCs w:val="0"/>
                <w:sz w:val="20"/>
                <w:szCs w:val="20"/>
              </w:rPr>
              <w:t>Chile -  ISP de Chile:</w:t>
            </w:r>
            <w:r w:rsidRPr="00B03213">
              <w:rPr>
                <w:rFonts w:asciiTheme="majorHAnsi" w:hAnsiTheme="majorHAnsi" w:cstheme="majorHAnsi"/>
                <w:sz w:val="20"/>
                <w:szCs w:val="20"/>
              </w:rPr>
              <w:t xml:space="preserve"> De conformidad con la actualización normativa que se está adelantando al Decreto 549 de 2001, se llevó a cabo un intercambio de información respecto del proceso de aplicación de la metodología de clasificación de riesgos para la expedición o emisión del certificado de buenas prácticas de manufactura de medicamentos, Así mismo, se adelantó una gestión de cooperación que incluyo un intercambio de experiencias sobre la experiencia de Invima en ICH como país observador, acercamiento a la plataforma de tramites de registros sanitarios de ANAMED y proceso de aplicación de la metodología de clasificación de riesgos </w:t>
            </w:r>
            <w:r w:rsidRPr="00B03213">
              <w:rPr>
                <w:rFonts w:asciiTheme="majorHAnsi" w:hAnsiTheme="majorHAnsi" w:cstheme="majorHAnsi"/>
                <w:sz w:val="20"/>
                <w:szCs w:val="20"/>
              </w:rPr>
              <w:lastRenderedPageBreak/>
              <w:t>para la expedición o emisión del certificado de buenas prácticas de manufactura de medicamentos.</w:t>
            </w:r>
          </w:p>
          <w:p w:rsidRPr="00B03213" w:rsidR="003240AA" w:rsidP="004548E2" w:rsidRDefault="003240AA" w14:paraId="1BB171DC" w14:textId="62FE99A5">
            <w:pPr>
              <w:pStyle w:val="Prrafodelista"/>
              <w:numPr>
                <w:ilvl w:val="0"/>
                <w:numId w:val="35"/>
              </w:numPr>
              <w:ind w:left="567" w:right="567"/>
              <w:jc w:val="both"/>
              <w:rPr>
                <w:rFonts w:asciiTheme="majorHAnsi" w:hAnsiTheme="majorHAnsi" w:cstheme="majorHAnsi"/>
                <w:sz w:val="20"/>
                <w:szCs w:val="20"/>
              </w:rPr>
            </w:pPr>
            <w:r w:rsidRPr="00B03213">
              <w:rPr>
                <w:rFonts w:asciiTheme="majorHAnsi" w:hAnsiTheme="majorHAnsi" w:cstheme="majorHAnsi"/>
                <w:b/>
                <w:bCs w:val="0"/>
                <w:sz w:val="20"/>
                <w:szCs w:val="20"/>
              </w:rPr>
              <w:t>Indonesia:</w:t>
            </w:r>
            <w:r w:rsidRPr="00B03213">
              <w:rPr>
                <w:rFonts w:asciiTheme="majorHAnsi" w:hAnsiTheme="majorHAnsi" w:cstheme="majorHAnsi"/>
                <w:sz w:val="20"/>
                <w:szCs w:val="20"/>
              </w:rPr>
              <w:t xml:space="preserve"> Durante 2021 culmino el proceso de negociación del Memorando de Entendimiento sobre cooperación en vigilancia y control de alimentos y medicamentos. Instrumento que permitirá estrechar los lazos de cooperación entre la BPOM, autoridad de Indonesia y el Invima. Instrumento que </w:t>
            </w:r>
            <w:r w:rsidRPr="00B03213" w:rsidR="00045767">
              <w:rPr>
                <w:rFonts w:asciiTheme="majorHAnsi" w:hAnsiTheme="majorHAnsi" w:cstheme="majorHAnsi"/>
                <w:sz w:val="20"/>
                <w:szCs w:val="20"/>
              </w:rPr>
              <w:t>se encuentra en etapa de suscripción.</w:t>
            </w:r>
          </w:p>
          <w:p w:rsidRPr="00B03213" w:rsidR="004F25FF" w:rsidP="00184873" w:rsidRDefault="004F25FF" w14:paraId="44CD73EE" w14:textId="77777777">
            <w:pPr>
              <w:pStyle w:val="Prrafodelista"/>
              <w:ind w:left="567" w:right="567"/>
              <w:jc w:val="both"/>
              <w:rPr>
                <w:rFonts w:asciiTheme="majorHAnsi" w:hAnsiTheme="majorHAnsi" w:cstheme="majorHAnsi"/>
                <w:b/>
                <w:sz w:val="20"/>
                <w:szCs w:val="20"/>
              </w:rPr>
            </w:pPr>
          </w:p>
          <w:p w:rsidRPr="00B03213" w:rsidR="00D94990" w:rsidP="56618C82" w:rsidRDefault="1D988974" w14:paraId="39BBB0CA" w14:textId="4F89A27A">
            <w:pPr>
              <w:pStyle w:val="Prrafodelista"/>
              <w:numPr>
                <w:ilvl w:val="0"/>
                <w:numId w:val="25"/>
              </w:numPr>
              <w:ind w:left="567" w:right="567"/>
              <w:jc w:val="both"/>
              <w:rPr>
                <w:rFonts w:ascii="Arial" w:hAnsi="Arial" w:cs="Arial" w:asciiTheme="majorAscii" w:hAnsiTheme="majorAscii" w:cstheme="majorAscii"/>
                <w:b w:val="1"/>
                <w:bCs w:val="1"/>
                <w:sz w:val="20"/>
                <w:szCs w:val="20"/>
              </w:rPr>
            </w:pPr>
            <w:r w:rsidRPr="56618C82" w:rsidR="1D988974">
              <w:rPr>
                <w:rFonts w:ascii="Arial" w:hAnsi="Arial" w:cs="Arial" w:asciiTheme="majorAscii" w:hAnsiTheme="majorAscii" w:cstheme="majorAscii"/>
                <w:b w:val="1"/>
                <w:bCs w:val="1"/>
                <w:sz w:val="20"/>
                <w:szCs w:val="20"/>
              </w:rPr>
              <w:t>OFERTA DE COOPERACIÓN</w:t>
            </w:r>
          </w:p>
          <w:p w:rsidRPr="00B03213" w:rsidR="006F3ED8" w:rsidP="00184873" w:rsidRDefault="006F3ED8" w14:paraId="502521C1" w14:textId="77777777">
            <w:pPr>
              <w:pStyle w:val="Prrafodelista"/>
              <w:ind w:left="567" w:right="567"/>
              <w:rPr>
                <w:rFonts w:asciiTheme="majorHAnsi" w:hAnsiTheme="majorHAnsi" w:cstheme="majorHAnsi"/>
                <w:sz w:val="20"/>
                <w:szCs w:val="20"/>
              </w:rPr>
            </w:pPr>
          </w:p>
          <w:p w:rsidRPr="00B03213" w:rsidR="004F25FF" w:rsidP="004548E2" w:rsidRDefault="4FCE0FAA" w14:paraId="5C42D819" w14:textId="77777777">
            <w:pPr>
              <w:pStyle w:val="Prrafodelista"/>
              <w:numPr>
                <w:ilvl w:val="0"/>
                <w:numId w:val="33"/>
              </w:numPr>
              <w:ind w:left="567" w:right="567"/>
              <w:jc w:val="both"/>
              <w:rPr>
                <w:rFonts w:asciiTheme="majorHAnsi" w:hAnsiTheme="majorHAnsi" w:cstheme="majorHAnsi"/>
                <w:sz w:val="20"/>
                <w:szCs w:val="20"/>
              </w:rPr>
            </w:pPr>
            <w:r w:rsidRPr="00B03213">
              <w:rPr>
                <w:rFonts w:asciiTheme="majorHAnsi" w:hAnsiTheme="majorHAnsi" w:cstheme="majorHAnsi"/>
                <w:b/>
                <w:sz w:val="20"/>
                <w:szCs w:val="20"/>
              </w:rPr>
              <w:t>Ecuador: ARCSA</w:t>
            </w:r>
            <w:r w:rsidRPr="00B03213">
              <w:rPr>
                <w:rFonts w:asciiTheme="majorHAnsi" w:hAnsiTheme="majorHAnsi" w:cstheme="majorHAnsi"/>
                <w:sz w:val="20"/>
                <w:szCs w:val="20"/>
              </w:rPr>
              <w:t xml:space="preserve"> solicitó al Invima una sesión virtual para conocer la aplicación del Acuerdo de intercambio de actas para la emisión de certificados de BPM - Acuerdo de Cooperación suscrito por las autoridades sanitarias de la Alianza del Pacífico – AP. Así mismo, el Invima recibió visita de alto nivel del ARCSA Ecuador donde se definieron temas de Interés como apoyo para el proceso de reestructuración del ARCSA y su camino a convertirse en Agencia de Referencia Regional. También se han atendido varias solicitudes de la agencia ecuatoriana en temas de medicamentos y laboratorios y el programa IVC SOA.</w:t>
            </w:r>
          </w:p>
          <w:p w:rsidRPr="00B03213" w:rsidR="00964318" w:rsidP="004548E2" w:rsidRDefault="30E3AC25" w14:paraId="3DEBBA5A" w14:textId="77777777">
            <w:pPr>
              <w:pStyle w:val="Prrafodelista"/>
              <w:numPr>
                <w:ilvl w:val="0"/>
                <w:numId w:val="33"/>
              </w:numPr>
              <w:ind w:left="567" w:right="567"/>
              <w:jc w:val="both"/>
              <w:rPr>
                <w:rFonts w:asciiTheme="majorHAnsi" w:hAnsiTheme="majorHAnsi" w:cstheme="majorHAnsi"/>
                <w:sz w:val="20"/>
                <w:szCs w:val="20"/>
              </w:rPr>
            </w:pPr>
            <w:r w:rsidRPr="00B03213">
              <w:rPr>
                <w:rFonts w:asciiTheme="majorHAnsi" w:hAnsiTheme="majorHAnsi" w:cstheme="majorHAnsi"/>
                <w:b/>
                <w:sz w:val="20"/>
                <w:szCs w:val="20"/>
              </w:rPr>
              <w:t>El Salvador: La Dirección Nacional de Medicamentos</w:t>
            </w:r>
            <w:r w:rsidRPr="00B03213">
              <w:rPr>
                <w:rFonts w:asciiTheme="majorHAnsi" w:hAnsiTheme="majorHAnsi" w:cstheme="majorHAnsi"/>
                <w:sz w:val="20"/>
                <w:szCs w:val="20"/>
              </w:rPr>
              <w:t xml:space="preserve"> solicitó al Invima presentar su experiencia frente a Estudios clínicos. Así mismo, se llevaron a cabo tres sesiones técnicas para abordar el tema de publicidad de Medicamentos, cosméticos y Dispositivos médicos, en pro del fortalecimiento de la DNM del salvador.</w:t>
            </w:r>
          </w:p>
          <w:p w:rsidRPr="00B03213" w:rsidR="008304D9" w:rsidP="004548E2" w:rsidRDefault="66420277" w14:paraId="23FC1C7E" w14:textId="77777777">
            <w:pPr>
              <w:pStyle w:val="Prrafodelista"/>
              <w:numPr>
                <w:ilvl w:val="0"/>
                <w:numId w:val="33"/>
              </w:numPr>
              <w:ind w:left="567" w:right="567"/>
              <w:jc w:val="both"/>
              <w:rPr>
                <w:rFonts w:asciiTheme="majorHAnsi" w:hAnsiTheme="majorHAnsi" w:cstheme="majorHAnsi"/>
                <w:sz w:val="20"/>
                <w:szCs w:val="20"/>
              </w:rPr>
            </w:pPr>
            <w:r w:rsidRPr="00B03213">
              <w:rPr>
                <w:rFonts w:asciiTheme="majorHAnsi" w:hAnsiTheme="majorHAnsi" w:cstheme="majorHAnsi"/>
                <w:b/>
                <w:sz w:val="20"/>
                <w:szCs w:val="20"/>
              </w:rPr>
              <w:t>México: COFEPRIS</w:t>
            </w:r>
            <w:r w:rsidRPr="00B03213">
              <w:rPr>
                <w:rFonts w:asciiTheme="majorHAnsi" w:hAnsiTheme="majorHAnsi" w:cstheme="majorHAnsi"/>
                <w:sz w:val="20"/>
                <w:szCs w:val="20"/>
              </w:rPr>
              <w:t>. El Centro Nacional de Farmacovigilancia (CNFV) que hace parte de la Autoridad Sanitaria de México (COFEPRIS), solicitó al Invima un intercambio de información sobre el sistema para el reporte de eventos adversos de productos farmacéuticos VigiFlow, el cual hace parte del Programa Nacional de Farmacovigilancia.</w:t>
            </w:r>
          </w:p>
          <w:p w:rsidRPr="00B03213" w:rsidR="00AA3EB0" w:rsidP="00184873" w:rsidRDefault="00AA3EB0" w14:paraId="11D105EF" w14:textId="77777777">
            <w:pPr>
              <w:ind w:left="567" w:right="567"/>
              <w:jc w:val="both"/>
              <w:rPr>
                <w:rFonts w:asciiTheme="majorHAnsi" w:hAnsiTheme="majorHAnsi" w:cstheme="majorHAnsi"/>
                <w:b/>
                <w:bCs w:val="0"/>
                <w:sz w:val="20"/>
                <w:szCs w:val="20"/>
              </w:rPr>
            </w:pPr>
          </w:p>
          <w:p w:rsidRPr="00B03213" w:rsidR="00AA3EB0" w:rsidP="00184873" w:rsidRDefault="00AA3EB0" w14:paraId="7CD33C43" w14:textId="4F6FDF29">
            <w:pPr>
              <w:ind w:left="567" w:right="567"/>
              <w:jc w:val="both"/>
              <w:rPr>
                <w:rFonts w:asciiTheme="majorHAnsi" w:hAnsiTheme="majorHAnsi" w:cstheme="majorHAnsi"/>
                <w:b/>
                <w:bCs w:val="0"/>
                <w:sz w:val="20"/>
                <w:szCs w:val="20"/>
              </w:rPr>
            </w:pPr>
            <w:r w:rsidRPr="00B03213">
              <w:rPr>
                <w:rFonts w:asciiTheme="majorHAnsi" w:hAnsiTheme="majorHAnsi" w:cstheme="majorHAnsi"/>
                <w:sz w:val="20"/>
                <w:szCs w:val="20"/>
              </w:rPr>
              <w:t>Se observa que el Invima es un actor fundamental en materia de diplomacia sanitaria, por la posición que hoy ostenta el Instituto como autoridad reconocida regionalmente, a través de su participación visible en diferentes escenarios de carácter internacional y en el apoyo que brinda a la región para fortalecer capacidades de otras autoridades, como en el desarrollo económico del país.</w:t>
            </w:r>
          </w:p>
          <w:p w:rsidRPr="00B03213" w:rsidR="005B7F7C" w:rsidP="00184873" w:rsidRDefault="005B7F7C" w14:paraId="684C3269" w14:textId="77777777">
            <w:pPr>
              <w:ind w:left="567" w:right="567"/>
              <w:jc w:val="both"/>
              <w:rPr>
                <w:rFonts w:asciiTheme="majorHAnsi" w:hAnsiTheme="majorHAnsi" w:cstheme="majorHAnsi"/>
                <w:b/>
                <w:bCs w:val="0"/>
                <w:sz w:val="20"/>
                <w:szCs w:val="20"/>
              </w:rPr>
            </w:pPr>
          </w:p>
          <w:p w:rsidRPr="00B03213" w:rsidR="005B7F7C" w:rsidP="56618C82" w:rsidRDefault="5D37C71B" w14:paraId="2977E9CB" w14:textId="28E6BDF5">
            <w:pPr>
              <w:pStyle w:val="Prrafodelista"/>
              <w:numPr>
                <w:ilvl w:val="0"/>
                <w:numId w:val="25"/>
              </w:numPr>
              <w:ind w:left="567" w:right="567"/>
              <w:jc w:val="both"/>
              <w:rPr>
                <w:rFonts w:ascii="Arial" w:hAnsi="Arial" w:cs="Arial" w:asciiTheme="majorAscii" w:hAnsiTheme="majorAscii" w:cstheme="majorAscii"/>
                <w:b w:val="1"/>
                <w:bCs w:val="1"/>
                <w:sz w:val="20"/>
                <w:szCs w:val="20"/>
              </w:rPr>
            </w:pPr>
            <w:r w:rsidRPr="56618C82" w:rsidR="5D37C71B">
              <w:rPr>
                <w:rFonts w:ascii="Arial" w:hAnsi="Arial" w:cs="Arial" w:asciiTheme="majorAscii" w:hAnsiTheme="majorAscii" w:cstheme="majorAscii"/>
                <w:b w:val="1"/>
                <w:bCs w:val="1"/>
                <w:sz w:val="20"/>
                <w:szCs w:val="20"/>
              </w:rPr>
              <w:t>PROCESOS DE REFERENCIACIÓN</w:t>
            </w:r>
          </w:p>
          <w:p w:rsidRPr="00B03213" w:rsidR="00642469" w:rsidP="00184873" w:rsidRDefault="00642469" w14:paraId="50DA69CC" w14:textId="77777777">
            <w:pPr>
              <w:pStyle w:val="Prrafodelista"/>
              <w:ind w:left="567" w:right="567"/>
              <w:jc w:val="both"/>
              <w:rPr>
                <w:rFonts w:asciiTheme="majorHAnsi" w:hAnsiTheme="majorHAnsi" w:cstheme="majorHAnsi"/>
                <w:sz w:val="20"/>
                <w:szCs w:val="20"/>
              </w:rPr>
            </w:pPr>
          </w:p>
          <w:p w:rsidRPr="00B03213" w:rsidR="00147EB2" w:rsidP="004548E2" w:rsidRDefault="00147EB2" w14:paraId="48983850" w14:textId="77777777">
            <w:pPr>
              <w:pStyle w:val="Prrafodelista"/>
              <w:numPr>
                <w:ilvl w:val="0"/>
                <w:numId w:val="34"/>
              </w:numPr>
              <w:ind w:left="567" w:right="567"/>
              <w:jc w:val="both"/>
              <w:rPr>
                <w:rFonts w:asciiTheme="majorHAnsi" w:hAnsiTheme="majorHAnsi" w:cstheme="majorHAnsi"/>
                <w:sz w:val="20"/>
                <w:szCs w:val="20"/>
              </w:rPr>
            </w:pPr>
            <w:r w:rsidRPr="00B03213">
              <w:rPr>
                <w:rFonts w:asciiTheme="majorHAnsi" w:hAnsiTheme="majorHAnsi" w:cstheme="majorHAnsi"/>
                <w:sz w:val="20"/>
                <w:szCs w:val="20"/>
              </w:rPr>
              <w:t>Restricciones de ingreso a los países por Covid-19, para atender reactivar las visitas internacionales para certificación de Buenas Prácticas de Manufactura de medicamentos.</w:t>
            </w:r>
          </w:p>
          <w:p w:rsidRPr="00B03213" w:rsidR="00147EB2" w:rsidP="004548E2" w:rsidRDefault="00147EB2" w14:paraId="12B52025" w14:textId="77777777">
            <w:pPr>
              <w:pStyle w:val="Prrafodelista"/>
              <w:numPr>
                <w:ilvl w:val="0"/>
                <w:numId w:val="34"/>
              </w:numPr>
              <w:ind w:left="567" w:right="567"/>
              <w:jc w:val="both"/>
              <w:rPr>
                <w:rFonts w:asciiTheme="majorHAnsi" w:hAnsiTheme="majorHAnsi" w:cstheme="majorHAnsi"/>
                <w:sz w:val="20"/>
                <w:szCs w:val="20"/>
              </w:rPr>
            </w:pPr>
            <w:r w:rsidRPr="00B03213">
              <w:rPr>
                <w:rFonts w:asciiTheme="majorHAnsi" w:hAnsiTheme="majorHAnsi" w:cstheme="majorHAnsi"/>
                <w:sz w:val="20"/>
                <w:szCs w:val="20"/>
              </w:rPr>
              <w:t xml:space="preserve">Vacuna AstraZeneca, relacionada con la posición de los países frente a la suspensión de la vacunación por eventos trombóticos. </w:t>
            </w:r>
          </w:p>
          <w:p w:rsidRPr="00B03213" w:rsidR="00147EB2" w:rsidP="004548E2" w:rsidRDefault="00147EB2" w14:paraId="499EDF11" w14:textId="77777777">
            <w:pPr>
              <w:pStyle w:val="Prrafodelista"/>
              <w:numPr>
                <w:ilvl w:val="0"/>
                <w:numId w:val="34"/>
              </w:numPr>
              <w:ind w:left="567" w:right="567"/>
              <w:jc w:val="both"/>
              <w:rPr>
                <w:rFonts w:asciiTheme="majorHAnsi" w:hAnsiTheme="majorHAnsi" w:cstheme="majorHAnsi"/>
                <w:sz w:val="20"/>
                <w:szCs w:val="20"/>
              </w:rPr>
            </w:pPr>
            <w:r w:rsidRPr="00B03213">
              <w:rPr>
                <w:rFonts w:asciiTheme="majorHAnsi" w:hAnsiTheme="majorHAnsi" w:cstheme="majorHAnsi"/>
                <w:sz w:val="20"/>
                <w:szCs w:val="20"/>
              </w:rPr>
              <w:t>Aplicación de la excepción bolar, en los derechos de patente para medicamentos, proceso adelantado con las autoridades de referencia de medicamentos.</w:t>
            </w:r>
          </w:p>
          <w:p w:rsidRPr="00B03213" w:rsidR="00147EB2" w:rsidP="004548E2" w:rsidRDefault="00147EB2" w14:paraId="6EE06EC8" w14:textId="77777777">
            <w:pPr>
              <w:pStyle w:val="Prrafodelista"/>
              <w:numPr>
                <w:ilvl w:val="0"/>
                <w:numId w:val="34"/>
              </w:numPr>
              <w:ind w:left="567" w:right="567"/>
              <w:jc w:val="both"/>
              <w:rPr>
                <w:rFonts w:asciiTheme="majorHAnsi" w:hAnsiTheme="majorHAnsi" w:cstheme="majorHAnsi"/>
                <w:sz w:val="20"/>
                <w:szCs w:val="20"/>
              </w:rPr>
            </w:pPr>
            <w:r w:rsidRPr="00B03213">
              <w:rPr>
                <w:rFonts w:asciiTheme="majorHAnsi" w:hAnsiTheme="majorHAnsi" w:cstheme="majorHAnsi"/>
                <w:sz w:val="20"/>
                <w:szCs w:val="20"/>
              </w:rPr>
              <w:t>Condiciones de comercialización de alimentos con CBD, referente al marco normativo sobre uso de CDB de alimentos y el interés de conocer como otras autoridades regulan su uso.</w:t>
            </w:r>
          </w:p>
          <w:p w:rsidRPr="00B03213" w:rsidR="00147EB2" w:rsidP="004548E2" w:rsidRDefault="00147EB2" w14:paraId="3306E62B" w14:textId="2868EB64">
            <w:pPr>
              <w:pStyle w:val="Prrafodelista"/>
              <w:numPr>
                <w:ilvl w:val="0"/>
                <w:numId w:val="34"/>
              </w:numPr>
              <w:ind w:left="567" w:right="567"/>
              <w:jc w:val="both"/>
              <w:rPr>
                <w:rFonts w:asciiTheme="majorHAnsi" w:hAnsiTheme="majorHAnsi" w:cstheme="majorHAnsi"/>
                <w:sz w:val="20"/>
                <w:szCs w:val="20"/>
              </w:rPr>
            </w:pPr>
            <w:r w:rsidRPr="00B03213">
              <w:rPr>
                <w:rFonts w:asciiTheme="majorHAnsi" w:hAnsiTheme="majorHAnsi" w:cstheme="majorHAnsi"/>
                <w:sz w:val="20"/>
                <w:szCs w:val="20"/>
              </w:rPr>
              <w:t xml:space="preserve">Vacunas COVID19: durante todo el 2021, la OAI realizo seguimiento a las autoridades de referencia para, conocer cómo iban incluyendo nuevas vacunas para la </w:t>
            </w:r>
            <w:r w:rsidRPr="00B03213" w:rsidR="00554471">
              <w:rPr>
                <w:rFonts w:asciiTheme="majorHAnsi" w:hAnsiTheme="majorHAnsi" w:cstheme="majorHAnsi"/>
                <w:sz w:val="20"/>
                <w:szCs w:val="20"/>
              </w:rPr>
              <w:t>COVID</w:t>
            </w:r>
            <w:r w:rsidRPr="00B03213">
              <w:rPr>
                <w:rFonts w:asciiTheme="majorHAnsi" w:hAnsiTheme="majorHAnsi" w:cstheme="majorHAnsi"/>
                <w:sz w:val="20"/>
                <w:szCs w:val="20"/>
              </w:rPr>
              <w:t xml:space="preserve"> dentro de sus territorios.</w:t>
            </w:r>
          </w:p>
          <w:p w:rsidRPr="00B03213" w:rsidR="00D477D6" w:rsidP="00184873" w:rsidRDefault="00D477D6" w14:paraId="01A587BE" w14:textId="0B18361B">
            <w:pPr>
              <w:pStyle w:val="Prrafodelista"/>
              <w:ind w:left="567" w:right="567"/>
              <w:jc w:val="both"/>
              <w:rPr>
                <w:rFonts w:asciiTheme="majorHAnsi" w:hAnsiTheme="majorHAnsi" w:cstheme="majorHAnsi"/>
                <w:sz w:val="20"/>
                <w:szCs w:val="20"/>
              </w:rPr>
            </w:pPr>
          </w:p>
          <w:p w:rsidRPr="00B03213" w:rsidR="002050C3" w:rsidP="00184873" w:rsidRDefault="002050C3" w14:paraId="4BD08886" w14:textId="77777777">
            <w:pPr>
              <w:ind w:left="567" w:right="567"/>
              <w:rPr>
                <w:rFonts w:asciiTheme="majorHAnsi" w:hAnsiTheme="majorHAnsi" w:cstheme="majorHAnsi"/>
                <w:sz w:val="20"/>
                <w:szCs w:val="20"/>
              </w:rPr>
            </w:pPr>
          </w:p>
          <w:p w:rsidRPr="00A76E9F" w:rsidR="002D6F6F" w:rsidP="00184873" w:rsidRDefault="00485121" w14:paraId="4061B02D" w14:textId="1DF26BF2">
            <w:pPr>
              <w:pStyle w:val="Prrafodelista"/>
              <w:ind w:left="567" w:right="567"/>
              <w:jc w:val="center"/>
              <w:rPr>
                <w:rFonts w:asciiTheme="majorHAnsi" w:hAnsiTheme="majorHAnsi" w:cstheme="majorHAnsi"/>
                <w:bCs w:val="0"/>
                <w:sz w:val="24"/>
                <w:szCs w:val="24"/>
              </w:rPr>
            </w:pPr>
            <w:r w:rsidRPr="00A76E9F">
              <w:rPr>
                <w:rFonts w:asciiTheme="majorHAnsi" w:hAnsiTheme="majorHAnsi" w:cstheme="majorHAnsi"/>
                <w:b/>
                <w:sz w:val="24"/>
                <w:szCs w:val="24"/>
              </w:rPr>
              <w:t xml:space="preserve">NECESIDADES </w:t>
            </w:r>
            <w:r w:rsidRPr="00A76E9F" w:rsidR="00B94498">
              <w:rPr>
                <w:rFonts w:asciiTheme="majorHAnsi" w:hAnsiTheme="majorHAnsi" w:cstheme="majorHAnsi"/>
                <w:b/>
                <w:sz w:val="24"/>
                <w:szCs w:val="24"/>
              </w:rPr>
              <w:t xml:space="preserve">Y OFERTA </w:t>
            </w:r>
            <w:r w:rsidRPr="00A76E9F" w:rsidR="002D6F6F">
              <w:rPr>
                <w:rFonts w:asciiTheme="majorHAnsi" w:hAnsiTheme="majorHAnsi" w:cstheme="majorHAnsi"/>
                <w:b/>
                <w:sz w:val="24"/>
                <w:szCs w:val="24"/>
              </w:rPr>
              <w:t>DE COOPERACIÓN 2022</w:t>
            </w:r>
          </w:p>
          <w:p w:rsidRPr="00B03213" w:rsidR="002D6F6F" w:rsidP="00184873" w:rsidRDefault="002D6F6F" w14:paraId="5750F4FE" w14:textId="77777777">
            <w:pPr>
              <w:pStyle w:val="Prrafodelista"/>
              <w:ind w:left="567" w:right="567"/>
              <w:jc w:val="center"/>
              <w:rPr>
                <w:rFonts w:asciiTheme="majorHAnsi" w:hAnsiTheme="majorHAnsi" w:cstheme="majorHAnsi"/>
                <w:bCs w:val="0"/>
                <w:sz w:val="20"/>
                <w:szCs w:val="20"/>
              </w:rPr>
            </w:pPr>
          </w:p>
          <w:tbl>
            <w:tblPr>
              <w:tblW w:w="9280" w:type="dxa"/>
              <w:tblLayout w:type="fixed"/>
              <w:tblCellMar>
                <w:left w:w="70" w:type="dxa"/>
                <w:right w:w="70" w:type="dxa"/>
              </w:tblCellMar>
              <w:tblLook w:val="04A0" w:firstRow="1" w:lastRow="0" w:firstColumn="1" w:lastColumn="0" w:noHBand="0" w:noVBand="1"/>
            </w:tblPr>
            <w:tblGrid>
              <w:gridCol w:w="996"/>
              <w:gridCol w:w="1081"/>
              <w:gridCol w:w="1481"/>
              <w:gridCol w:w="1700"/>
              <w:gridCol w:w="1931"/>
              <w:gridCol w:w="1931"/>
              <w:gridCol w:w="160"/>
            </w:tblGrid>
            <w:tr w:rsidRPr="00EB0288" w:rsidR="00664AAB" w:rsidTr="00EB0288" w14:paraId="6879350C" w14:textId="77777777">
              <w:trPr>
                <w:gridAfter w:val="1"/>
                <w:wAfter w:w="160" w:type="dxa"/>
                <w:trHeight w:val="593"/>
              </w:trPr>
              <w:tc>
                <w:tcPr>
                  <w:tcW w:w="996" w:type="dxa"/>
                  <w:vMerge w:val="restart"/>
                  <w:tcBorders>
                    <w:top w:val="single" w:color="auto" w:sz="8" w:space="0"/>
                    <w:left w:val="single" w:color="auto" w:sz="8" w:space="0"/>
                    <w:bottom w:val="single" w:color="000000" w:sz="8" w:space="0"/>
                    <w:right w:val="single" w:color="auto" w:sz="4" w:space="0"/>
                  </w:tcBorders>
                  <w:shd w:val="clear" w:color="auto" w:fill="FFFFFF" w:themeFill="background1"/>
                  <w:hideMark/>
                </w:tcPr>
                <w:p w:rsidRPr="00EB0288" w:rsidR="00664AAB" w:rsidP="00B60380" w:rsidRDefault="00664AAB" w14:paraId="1100012B" w14:textId="77777777">
                  <w:pPr>
                    <w:framePr w:hSpace="141" w:wrap="around" w:hAnchor="text" w:vAnchor="text" w:x="-15" w:y="1"/>
                    <w:spacing w:after="160" w:line="259" w:lineRule="auto"/>
                    <w:suppressOverlap/>
                    <w:rPr>
                      <w:b w:val="0"/>
                      <w:sz w:val="18"/>
                      <w:szCs w:val="18"/>
                    </w:rPr>
                  </w:pPr>
                  <w:bookmarkStart w:name="_Hlk95823945" w:id="4"/>
                  <w:r w:rsidRPr="00EB0288">
                    <w:rPr>
                      <w:b w:val="0"/>
                      <w:sz w:val="18"/>
                      <w:szCs w:val="18"/>
                    </w:rPr>
                    <w:t>ORDEN DE PRIORIDAD</w:t>
                  </w:r>
                </w:p>
              </w:tc>
              <w:tc>
                <w:tcPr>
                  <w:tcW w:w="1081" w:type="dxa"/>
                  <w:vMerge w:val="restart"/>
                  <w:tcBorders>
                    <w:top w:val="single" w:color="auto" w:sz="8" w:space="0"/>
                    <w:left w:val="single" w:color="auto" w:sz="4" w:space="0"/>
                    <w:bottom w:val="single" w:color="000000" w:sz="8" w:space="0"/>
                    <w:right w:val="single" w:color="auto" w:sz="4" w:space="0"/>
                  </w:tcBorders>
                  <w:shd w:val="clear" w:color="auto" w:fill="FFFFFF" w:themeFill="background1"/>
                  <w:hideMark/>
                </w:tcPr>
                <w:p w:rsidRPr="00EB0288" w:rsidR="00664AAB" w:rsidP="00B60380" w:rsidRDefault="00664AAB" w14:paraId="483995CE" w14:textId="77777777">
                  <w:pPr>
                    <w:framePr w:hSpace="141" w:wrap="around" w:hAnchor="text" w:vAnchor="text" w:x="-15" w:y="1"/>
                    <w:spacing w:after="160" w:line="259" w:lineRule="auto"/>
                    <w:suppressOverlap/>
                    <w:rPr>
                      <w:b w:val="0"/>
                      <w:sz w:val="18"/>
                      <w:szCs w:val="18"/>
                    </w:rPr>
                  </w:pPr>
                  <w:r w:rsidRPr="00EB0288">
                    <w:rPr>
                      <w:b w:val="0"/>
                      <w:sz w:val="18"/>
                      <w:szCs w:val="18"/>
                    </w:rPr>
                    <w:t>PAIS</w:t>
                  </w:r>
                </w:p>
              </w:tc>
              <w:tc>
                <w:tcPr>
                  <w:tcW w:w="1481" w:type="dxa"/>
                  <w:vMerge w:val="restart"/>
                  <w:tcBorders>
                    <w:top w:val="single" w:color="auto" w:sz="8" w:space="0"/>
                    <w:left w:val="single" w:color="auto" w:sz="4" w:space="0"/>
                    <w:bottom w:val="single" w:color="000000" w:sz="8" w:space="0"/>
                    <w:right w:val="single" w:color="auto" w:sz="4" w:space="0"/>
                  </w:tcBorders>
                  <w:shd w:val="clear" w:color="auto" w:fill="FFFFFF" w:themeFill="background1"/>
                  <w:hideMark/>
                </w:tcPr>
                <w:p w:rsidRPr="00EB0288" w:rsidR="00664AAB" w:rsidP="00B60380" w:rsidRDefault="00664AAB" w14:paraId="6434C8BD"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ENTIDAD </w:t>
                  </w:r>
                  <w:r w:rsidRPr="00EB0288">
                    <w:rPr>
                      <w:b w:val="0"/>
                      <w:sz w:val="18"/>
                      <w:szCs w:val="18"/>
                    </w:rPr>
                    <w:br/>
                  </w:r>
                  <w:r w:rsidRPr="00EB0288">
                    <w:rPr>
                      <w:b w:val="0"/>
                      <w:sz w:val="18"/>
                      <w:szCs w:val="18"/>
                    </w:rPr>
                    <w:t>(Agencia Homologa-Instituto/otro)</w:t>
                  </w:r>
                </w:p>
              </w:tc>
              <w:tc>
                <w:tcPr>
                  <w:tcW w:w="1700" w:type="dxa"/>
                  <w:vMerge w:val="restart"/>
                  <w:tcBorders>
                    <w:top w:val="single" w:color="auto" w:sz="8" w:space="0"/>
                    <w:left w:val="single" w:color="auto" w:sz="4" w:space="0"/>
                    <w:bottom w:val="single" w:color="000000" w:sz="8" w:space="0"/>
                    <w:right w:val="single" w:color="auto" w:sz="4" w:space="0"/>
                  </w:tcBorders>
                  <w:shd w:val="clear" w:color="auto" w:fill="FFFFFF" w:themeFill="background1"/>
                  <w:hideMark/>
                </w:tcPr>
                <w:p w:rsidRPr="00EB0288" w:rsidR="00664AAB" w:rsidP="00B60380" w:rsidRDefault="00664AAB" w14:paraId="5805F0BF"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TEMA </w:t>
                  </w:r>
                  <w:r w:rsidRPr="00EB0288">
                    <w:rPr>
                      <w:b w:val="0"/>
                      <w:sz w:val="18"/>
                      <w:szCs w:val="18"/>
                    </w:rPr>
                    <w:br/>
                  </w:r>
                  <w:r w:rsidRPr="00EB0288">
                    <w:rPr>
                      <w:b w:val="0"/>
                      <w:sz w:val="18"/>
                      <w:szCs w:val="18"/>
                    </w:rPr>
                    <w:t>(Especifique el tema a tratar, incluyendo el grupo que tiene a cargo esta función en la dependencia)</w:t>
                  </w:r>
                </w:p>
              </w:tc>
              <w:tc>
                <w:tcPr>
                  <w:tcW w:w="1931" w:type="dxa"/>
                  <w:vMerge w:val="restart"/>
                  <w:tcBorders>
                    <w:top w:val="single" w:color="auto" w:sz="8" w:space="0"/>
                    <w:left w:val="single" w:color="auto" w:sz="4" w:space="0"/>
                    <w:bottom w:val="single" w:color="000000" w:sz="8" w:space="0"/>
                    <w:right w:val="single" w:color="auto" w:sz="4" w:space="0"/>
                  </w:tcBorders>
                  <w:shd w:val="clear" w:color="auto" w:fill="FFFFFF" w:themeFill="background1"/>
                  <w:hideMark/>
                </w:tcPr>
                <w:p w:rsidRPr="00EB0288" w:rsidR="00664AAB" w:rsidP="00B60380" w:rsidRDefault="00664AAB" w14:paraId="76F1B36A" w14:textId="77777777">
                  <w:pPr>
                    <w:framePr w:hSpace="141" w:wrap="around" w:hAnchor="text" w:vAnchor="text" w:x="-15" w:y="1"/>
                    <w:spacing w:after="160" w:line="259" w:lineRule="auto"/>
                    <w:suppressOverlap/>
                    <w:rPr>
                      <w:b w:val="0"/>
                      <w:sz w:val="18"/>
                      <w:szCs w:val="18"/>
                    </w:rPr>
                  </w:pPr>
                  <w:r w:rsidRPr="00EB0288">
                    <w:rPr>
                      <w:b w:val="0"/>
                      <w:sz w:val="18"/>
                      <w:szCs w:val="18"/>
                    </w:rPr>
                    <w:t>OBJETIVO ESTRATEGICO DE INVIMA AL QUE APUNTA</w:t>
                  </w:r>
                </w:p>
              </w:tc>
              <w:tc>
                <w:tcPr>
                  <w:tcW w:w="1931" w:type="dxa"/>
                  <w:vMerge w:val="restart"/>
                  <w:tcBorders>
                    <w:top w:val="single" w:color="auto" w:sz="4" w:space="0"/>
                    <w:left w:val="single" w:color="auto" w:sz="4" w:space="0"/>
                    <w:right w:val="single" w:color="auto" w:sz="4" w:space="0"/>
                  </w:tcBorders>
                  <w:shd w:val="clear" w:color="auto" w:fill="FFFFFF" w:themeFill="background1"/>
                </w:tcPr>
                <w:p w:rsidRPr="00EB0288" w:rsidR="00664AAB" w:rsidP="00B60380" w:rsidRDefault="00664AAB" w14:paraId="317CD628" w14:textId="77777777">
                  <w:pPr>
                    <w:framePr w:hSpace="141" w:wrap="around" w:hAnchor="text" w:vAnchor="text" w:x="-15" w:y="1"/>
                    <w:spacing w:after="160" w:line="259" w:lineRule="auto"/>
                    <w:suppressOverlap/>
                    <w:rPr>
                      <w:b w:val="0"/>
                      <w:sz w:val="18"/>
                      <w:szCs w:val="18"/>
                    </w:rPr>
                  </w:pPr>
                </w:p>
                <w:p w:rsidRPr="00EB0288" w:rsidR="00664AAB" w:rsidP="00B60380" w:rsidRDefault="00664AAB" w14:paraId="1D307EB2" w14:textId="77777777">
                  <w:pPr>
                    <w:framePr w:hSpace="141" w:wrap="around" w:hAnchor="text" w:vAnchor="text" w:x="-15" w:y="1"/>
                    <w:spacing w:after="160" w:line="259" w:lineRule="auto"/>
                    <w:suppressOverlap/>
                    <w:rPr>
                      <w:b w:val="0"/>
                      <w:sz w:val="18"/>
                      <w:szCs w:val="18"/>
                    </w:rPr>
                  </w:pPr>
                  <w:r w:rsidRPr="00EB0288">
                    <w:rPr>
                      <w:b w:val="0"/>
                      <w:sz w:val="18"/>
                      <w:szCs w:val="18"/>
                    </w:rPr>
                    <w:t>OBSERVACIONES OAI</w:t>
                  </w:r>
                </w:p>
              </w:tc>
            </w:tr>
            <w:tr w:rsidRPr="00EB0288" w:rsidR="00664AAB" w:rsidTr="00EB0288" w14:paraId="6924C2E8" w14:textId="77777777">
              <w:trPr>
                <w:trHeight w:val="990"/>
              </w:trPr>
              <w:tc>
                <w:tcPr>
                  <w:tcW w:w="996" w:type="dxa"/>
                  <w:vMerge/>
                  <w:hideMark/>
                </w:tcPr>
                <w:p w:rsidRPr="00EB0288" w:rsidR="00664AAB" w:rsidP="00B60380" w:rsidRDefault="00664AAB" w14:paraId="0CF50B04" w14:textId="77777777">
                  <w:pPr>
                    <w:framePr w:hSpace="141" w:wrap="around" w:hAnchor="text" w:vAnchor="text" w:x="-15" w:y="1"/>
                    <w:spacing w:after="160" w:line="259" w:lineRule="auto"/>
                    <w:suppressOverlap/>
                    <w:rPr>
                      <w:b w:val="0"/>
                      <w:sz w:val="18"/>
                      <w:szCs w:val="18"/>
                    </w:rPr>
                  </w:pPr>
                </w:p>
              </w:tc>
              <w:tc>
                <w:tcPr>
                  <w:tcW w:w="1081" w:type="dxa"/>
                  <w:vMerge/>
                  <w:hideMark/>
                </w:tcPr>
                <w:p w:rsidRPr="00EB0288" w:rsidR="00664AAB" w:rsidP="00B60380" w:rsidRDefault="00664AAB" w14:paraId="2FB46362" w14:textId="77777777">
                  <w:pPr>
                    <w:framePr w:hSpace="141" w:wrap="around" w:hAnchor="text" w:vAnchor="text" w:x="-15" w:y="1"/>
                    <w:spacing w:after="160" w:line="259" w:lineRule="auto"/>
                    <w:suppressOverlap/>
                    <w:rPr>
                      <w:b w:val="0"/>
                      <w:sz w:val="18"/>
                      <w:szCs w:val="18"/>
                    </w:rPr>
                  </w:pPr>
                </w:p>
              </w:tc>
              <w:tc>
                <w:tcPr>
                  <w:tcW w:w="1481" w:type="dxa"/>
                  <w:vMerge/>
                  <w:hideMark/>
                </w:tcPr>
                <w:p w:rsidRPr="00EB0288" w:rsidR="00664AAB" w:rsidP="00B60380" w:rsidRDefault="00664AAB" w14:paraId="365572A8" w14:textId="77777777">
                  <w:pPr>
                    <w:framePr w:hSpace="141" w:wrap="around" w:hAnchor="text" w:vAnchor="text" w:x="-15" w:y="1"/>
                    <w:spacing w:after="160" w:line="259" w:lineRule="auto"/>
                    <w:suppressOverlap/>
                    <w:rPr>
                      <w:b w:val="0"/>
                      <w:sz w:val="18"/>
                      <w:szCs w:val="18"/>
                    </w:rPr>
                  </w:pPr>
                </w:p>
              </w:tc>
              <w:tc>
                <w:tcPr>
                  <w:tcW w:w="1700" w:type="dxa"/>
                  <w:vMerge/>
                  <w:hideMark/>
                </w:tcPr>
                <w:p w:rsidRPr="00EB0288" w:rsidR="00664AAB" w:rsidP="00B60380" w:rsidRDefault="00664AAB" w14:paraId="071C5886" w14:textId="77777777">
                  <w:pPr>
                    <w:framePr w:hSpace="141" w:wrap="around" w:hAnchor="text" w:vAnchor="text" w:x="-15" w:y="1"/>
                    <w:spacing w:after="160" w:line="259" w:lineRule="auto"/>
                    <w:suppressOverlap/>
                    <w:rPr>
                      <w:b w:val="0"/>
                      <w:sz w:val="18"/>
                      <w:szCs w:val="18"/>
                    </w:rPr>
                  </w:pPr>
                </w:p>
              </w:tc>
              <w:tc>
                <w:tcPr>
                  <w:tcW w:w="1931" w:type="dxa"/>
                  <w:vMerge/>
                  <w:hideMark/>
                </w:tcPr>
                <w:p w:rsidRPr="00EB0288" w:rsidR="00664AAB" w:rsidP="00B60380" w:rsidRDefault="00664AAB" w14:paraId="657CB6B6" w14:textId="77777777">
                  <w:pPr>
                    <w:framePr w:hSpace="141" w:wrap="around" w:hAnchor="text" w:vAnchor="text" w:x="-15" w:y="1"/>
                    <w:spacing w:after="160" w:line="259" w:lineRule="auto"/>
                    <w:suppressOverlap/>
                    <w:rPr>
                      <w:b w:val="0"/>
                      <w:sz w:val="18"/>
                      <w:szCs w:val="18"/>
                    </w:rPr>
                  </w:pPr>
                </w:p>
              </w:tc>
              <w:tc>
                <w:tcPr>
                  <w:tcW w:w="1931" w:type="dxa"/>
                  <w:vMerge/>
                </w:tcPr>
                <w:p w:rsidRPr="00EB0288" w:rsidR="00664AAB" w:rsidP="00B60380" w:rsidRDefault="00664AAB" w14:paraId="7C7A607F" w14:textId="77777777">
                  <w:pPr>
                    <w:framePr w:hSpace="141" w:wrap="around" w:hAnchor="text" w:vAnchor="text" w:x="-15" w:y="1"/>
                    <w:spacing w:after="160" w:line="259" w:lineRule="auto"/>
                    <w:suppressOverlap/>
                    <w:rPr>
                      <w:b w:val="0"/>
                      <w:sz w:val="18"/>
                      <w:szCs w:val="18"/>
                    </w:rPr>
                  </w:pPr>
                </w:p>
              </w:tc>
              <w:tc>
                <w:tcPr>
                  <w:tcW w:w="160" w:type="dxa"/>
                  <w:tcBorders>
                    <w:top w:val="nil"/>
                    <w:left w:val="single" w:color="auto" w:sz="4" w:space="0"/>
                    <w:bottom w:val="nil"/>
                    <w:right w:val="nil"/>
                  </w:tcBorders>
                  <w:shd w:val="clear" w:color="auto" w:fill="auto"/>
                  <w:noWrap/>
                  <w:vAlign w:val="bottom"/>
                  <w:hideMark/>
                </w:tcPr>
                <w:p w:rsidRPr="00EB0288" w:rsidR="00664AAB" w:rsidP="00B60380" w:rsidRDefault="00664AAB" w14:paraId="7DD4D60E" w14:textId="77777777">
                  <w:pPr>
                    <w:framePr w:hSpace="141" w:wrap="around" w:hAnchor="text" w:vAnchor="text" w:x="-15" w:y="1"/>
                    <w:spacing w:after="160" w:line="259" w:lineRule="auto"/>
                    <w:suppressOverlap/>
                    <w:rPr>
                      <w:b w:val="0"/>
                      <w:sz w:val="18"/>
                      <w:szCs w:val="18"/>
                    </w:rPr>
                  </w:pPr>
                </w:p>
              </w:tc>
            </w:tr>
            <w:tr w:rsidRPr="00EB0288" w:rsidR="00664AAB" w:rsidTr="00EB0288" w14:paraId="20E7B7D6" w14:textId="77777777">
              <w:trPr>
                <w:trHeight w:val="886"/>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425626CE" w14:textId="77777777">
                  <w:pPr>
                    <w:framePr w:hSpace="141" w:wrap="around" w:hAnchor="text" w:vAnchor="text" w:x="-15" w:y="1"/>
                    <w:spacing w:after="160" w:line="259" w:lineRule="auto"/>
                    <w:suppressOverlap/>
                    <w:rPr>
                      <w:b w:val="0"/>
                      <w:sz w:val="18"/>
                      <w:szCs w:val="18"/>
                    </w:rPr>
                  </w:pPr>
                  <w:r w:rsidRPr="00EB0288">
                    <w:rPr>
                      <w:b w:val="0"/>
                      <w:sz w:val="18"/>
                      <w:szCs w:val="18"/>
                    </w:rPr>
                    <w:t>1</w:t>
                  </w:r>
                </w:p>
              </w:tc>
              <w:tc>
                <w:tcPr>
                  <w:tcW w:w="10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7E1B9595"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Brasil - Estados Unidos - España </w:t>
                  </w:r>
                </w:p>
              </w:tc>
              <w:tc>
                <w:tcPr>
                  <w:tcW w:w="14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034672CA" w14:textId="77777777">
                  <w:pPr>
                    <w:framePr w:hSpace="141" w:wrap="around" w:hAnchor="text" w:vAnchor="text" w:x="-15" w:y="1"/>
                    <w:spacing w:after="160" w:line="259" w:lineRule="auto"/>
                    <w:suppressOverlap/>
                    <w:rPr>
                      <w:b w:val="0"/>
                      <w:sz w:val="18"/>
                      <w:szCs w:val="18"/>
                    </w:rPr>
                  </w:pPr>
                  <w:r w:rsidRPr="00EB0288">
                    <w:rPr>
                      <w:b w:val="0"/>
                      <w:sz w:val="18"/>
                      <w:szCs w:val="18"/>
                    </w:rPr>
                    <w:t>ANVISA /FDA / AEMPS</w:t>
                  </w:r>
                </w:p>
              </w:tc>
              <w:tc>
                <w:tcPr>
                  <w:tcW w:w="1700"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40AE5406" w14:textId="77777777">
                  <w:pPr>
                    <w:framePr w:hSpace="141" w:wrap="around" w:hAnchor="text" w:vAnchor="text" w:x="-15" w:y="1"/>
                    <w:spacing w:after="160" w:line="259" w:lineRule="auto"/>
                    <w:suppressOverlap/>
                    <w:rPr>
                      <w:b w:val="0"/>
                      <w:sz w:val="18"/>
                      <w:szCs w:val="18"/>
                    </w:rPr>
                  </w:pPr>
                  <w:r w:rsidRPr="00EB0288">
                    <w:rPr>
                      <w:b w:val="0"/>
                      <w:sz w:val="18"/>
                      <w:szCs w:val="18"/>
                    </w:rPr>
                    <w:t>Terapias avanzadas</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7ADA3D33"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Implementar evaluación y desarrollo de estudios clínicos con terapias avanzadas en el país. </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216AC843"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Con ANVISA y AEMPS se realizó la sesión de estudios clínicos con terapias avanzadas el 14 </w:t>
                  </w:r>
                  <w:r w:rsidRPr="00EB0288">
                    <w:rPr>
                      <w:b w:val="0"/>
                      <w:sz w:val="18"/>
                      <w:szCs w:val="18"/>
                    </w:rPr>
                    <w:lastRenderedPageBreak/>
                    <w:t xml:space="preserve">y 15 de diciembre, se cuenta con grabación. </w:t>
                  </w:r>
                </w:p>
                <w:p w:rsidRPr="00EB0288" w:rsidR="00664AAB" w:rsidP="00B60380" w:rsidRDefault="00664AAB" w14:paraId="18917A33" w14:textId="77777777">
                  <w:pPr>
                    <w:framePr w:hSpace="141" w:wrap="around" w:hAnchor="text" w:vAnchor="text" w:x="-15" w:y="1"/>
                    <w:spacing w:after="160" w:line="259" w:lineRule="auto"/>
                    <w:suppressOverlap/>
                    <w:rPr>
                      <w:b w:val="0"/>
                      <w:sz w:val="18"/>
                      <w:szCs w:val="18"/>
                    </w:rPr>
                  </w:pPr>
                  <w:r w:rsidRPr="00EB0288">
                    <w:rPr>
                      <w:b w:val="0"/>
                      <w:sz w:val="18"/>
                      <w:szCs w:val="18"/>
                    </w:rPr>
                    <w:t>La FDA compartió su información sobre terapias avanzadas / Estudios Clínicos y nos piden revisarla para ser específicos en la consulta.</w:t>
                  </w:r>
                </w:p>
                <w:p w:rsidRPr="00EB0288" w:rsidR="00664AAB" w:rsidP="00B60380" w:rsidRDefault="00664AAB" w14:paraId="2009B16C" w14:textId="77777777">
                  <w:pPr>
                    <w:framePr w:hSpace="141" w:wrap="around" w:hAnchor="text" w:vAnchor="text" w:x="-15" w:y="1"/>
                    <w:spacing w:after="160" w:line="259" w:lineRule="auto"/>
                    <w:suppressOverlap/>
                    <w:rPr>
                      <w:b w:val="0"/>
                      <w:sz w:val="18"/>
                      <w:szCs w:val="18"/>
                    </w:rPr>
                  </w:pPr>
                  <w:r w:rsidRPr="00EB0288">
                    <w:rPr>
                      <w:b w:val="0"/>
                      <w:sz w:val="18"/>
                      <w:szCs w:val="18"/>
                    </w:rPr>
                    <w:t>Durante el 2022 la FDA adelantara talleres para medicamentos, de definirse temas específicos podríamos incluirlos allí.</w:t>
                  </w:r>
                </w:p>
              </w:tc>
              <w:tc>
                <w:tcPr>
                  <w:tcW w:w="160" w:type="dxa"/>
                  <w:tcBorders>
                    <w:left w:val="single" w:color="auto" w:sz="4" w:space="0"/>
                  </w:tcBorders>
                  <w:vAlign w:val="center"/>
                  <w:hideMark/>
                </w:tcPr>
                <w:p w:rsidRPr="00EB0288" w:rsidR="00664AAB" w:rsidP="00B60380" w:rsidRDefault="00664AAB" w14:paraId="2EE84D3C" w14:textId="77777777">
                  <w:pPr>
                    <w:framePr w:hSpace="141" w:wrap="around" w:hAnchor="text" w:vAnchor="text" w:x="-15" w:y="1"/>
                    <w:spacing w:after="160" w:line="259" w:lineRule="auto"/>
                    <w:suppressOverlap/>
                    <w:rPr>
                      <w:b w:val="0"/>
                      <w:sz w:val="18"/>
                      <w:szCs w:val="18"/>
                    </w:rPr>
                  </w:pPr>
                </w:p>
              </w:tc>
            </w:tr>
            <w:tr w:rsidRPr="00EB0288" w:rsidR="00664AAB" w:rsidTr="00EB0288" w14:paraId="14D1A114" w14:textId="77777777">
              <w:trPr>
                <w:trHeight w:val="1182"/>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748459B1" w14:textId="77777777">
                  <w:pPr>
                    <w:framePr w:hSpace="141" w:wrap="around" w:hAnchor="text" w:vAnchor="text" w:x="-15" w:y="1"/>
                    <w:spacing w:after="160" w:line="259" w:lineRule="auto"/>
                    <w:suppressOverlap/>
                    <w:rPr>
                      <w:b w:val="0"/>
                      <w:sz w:val="18"/>
                      <w:szCs w:val="18"/>
                    </w:rPr>
                  </w:pPr>
                  <w:r w:rsidRPr="00EB0288">
                    <w:rPr>
                      <w:b w:val="0"/>
                      <w:sz w:val="18"/>
                      <w:szCs w:val="18"/>
                    </w:rPr>
                    <w:t>2</w:t>
                  </w:r>
                </w:p>
              </w:tc>
              <w:tc>
                <w:tcPr>
                  <w:tcW w:w="10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1471CA0C" w14:textId="77777777">
                  <w:pPr>
                    <w:framePr w:hSpace="141" w:wrap="around" w:hAnchor="text" w:vAnchor="text" w:x="-15" w:y="1"/>
                    <w:spacing w:after="160" w:line="259" w:lineRule="auto"/>
                    <w:suppressOverlap/>
                    <w:rPr>
                      <w:b w:val="0"/>
                      <w:sz w:val="18"/>
                      <w:szCs w:val="18"/>
                    </w:rPr>
                  </w:pPr>
                  <w:r w:rsidRPr="00EB0288">
                    <w:rPr>
                      <w:b w:val="0"/>
                      <w:sz w:val="18"/>
                      <w:szCs w:val="18"/>
                    </w:rPr>
                    <w:t>EUROPA</w:t>
                  </w:r>
                </w:p>
              </w:tc>
              <w:tc>
                <w:tcPr>
                  <w:tcW w:w="14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6C60F3D1" w14:textId="77777777">
                  <w:pPr>
                    <w:framePr w:hSpace="141" w:wrap="around" w:hAnchor="text" w:vAnchor="text" w:x="-15" w:y="1"/>
                    <w:spacing w:after="160" w:line="259" w:lineRule="auto"/>
                    <w:suppressOverlap/>
                    <w:rPr>
                      <w:b w:val="0"/>
                      <w:sz w:val="18"/>
                      <w:szCs w:val="18"/>
                    </w:rPr>
                  </w:pPr>
                  <w:r w:rsidRPr="00EB0288">
                    <w:rPr>
                      <w:b w:val="0"/>
                      <w:sz w:val="18"/>
                      <w:szCs w:val="18"/>
                    </w:rPr>
                    <w:t>EMA</w:t>
                  </w:r>
                </w:p>
              </w:tc>
              <w:tc>
                <w:tcPr>
                  <w:tcW w:w="1700" w:type="dxa"/>
                  <w:tcBorders>
                    <w:top w:val="nil"/>
                    <w:left w:val="nil"/>
                    <w:bottom w:val="single" w:color="auto" w:sz="4" w:space="0"/>
                    <w:right w:val="single" w:color="auto" w:sz="4" w:space="0"/>
                  </w:tcBorders>
                  <w:shd w:val="clear" w:color="auto" w:fill="B8CCE4"/>
                  <w:hideMark/>
                </w:tcPr>
                <w:p w:rsidRPr="00EB0288" w:rsidR="00664AAB" w:rsidP="00B60380" w:rsidRDefault="00664AAB" w14:paraId="5E768160" w14:textId="77777777">
                  <w:pPr>
                    <w:framePr w:hSpace="141" w:wrap="around" w:hAnchor="text" w:vAnchor="text" w:x="-15" w:y="1"/>
                    <w:spacing w:after="160" w:line="259" w:lineRule="auto"/>
                    <w:suppressOverlap/>
                    <w:rPr>
                      <w:b w:val="0"/>
                      <w:sz w:val="18"/>
                      <w:szCs w:val="18"/>
                    </w:rPr>
                  </w:pPr>
                  <w:r w:rsidRPr="00EB0288">
                    <w:rPr>
                      <w:b w:val="0"/>
                      <w:sz w:val="18"/>
                      <w:szCs w:val="18"/>
                    </w:rPr>
                    <w:t>Análisis de seguridad viral en productos biotecnológicos y de origen biológico.</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034E21CF" w14:textId="77777777">
                  <w:pPr>
                    <w:framePr w:hSpace="141" w:wrap="around" w:hAnchor="text" w:vAnchor="text" w:x="-15" w:y="1"/>
                    <w:spacing w:after="160" w:line="259" w:lineRule="auto"/>
                    <w:suppressOverlap/>
                    <w:rPr>
                      <w:b w:val="0"/>
                      <w:sz w:val="18"/>
                      <w:szCs w:val="18"/>
                    </w:rPr>
                  </w:pPr>
                  <w:r w:rsidRPr="00EB0288">
                    <w:rPr>
                      <w:b w:val="0"/>
                      <w:sz w:val="18"/>
                      <w:szCs w:val="18"/>
                    </w:rPr>
                    <w:t>Fortalecimiento técnico del personal a cargo de realizar las evaluaciones de registro sanitario y trámites asociados de medicamentos biológicos y vacunas.</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6773C52F" w14:textId="77777777">
                  <w:pPr>
                    <w:framePr w:hSpace="141" w:wrap="around" w:hAnchor="text" w:vAnchor="text" w:x="-15" w:y="1"/>
                    <w:spacing w:after="160" w:line="259" w:lineRule="auto"/>
                    <w:suppressOverlap/>
                    <w:rPr>
                      <w:b w:val="0"/>
                      <w:sz w:val="18"/>
                      <w:szCs w:val="18"/>
                    </w:rPr>
                  </w:pPr>
                </w:p>
              </w:tc>
              <w:tc>
                <w:tcPr>
                  <w:tcW w:w="160" w:type="dxa"/>
                  <w:tcBorders>
                    <w:left w:val="single" w:color="auto" w:sz="4" w:space="0"/>
                  </w:tcBorders>
                  <w:vAlign w:val="center"/>
                  <w:hideMark/>
                </w:tcPr>
                <w:p w:rsidRPr="00EB0288" w:rsidR="00664AAB" w:rsidP="00B60380" w:rsidRDefault="00664AAB" w14:paraId="5F6084C0" w14:textId="77777777">
                  <w:pPr>
                    <w:framePr w:hSpace="141" w:wrap="around" w:hAnchor="text" w:vAnchor="text" w:x="-15" w:y="1"/>
                    <w:spacing w:after="160" w:line="259" w:lineRule="auto"/>
                    <w:suppressOverlap/>
                    <w:rPr>
                      <w:b w:val="0"/>
                      <w:sz w:val="18"/>
                      <w:szCs w:val="18"/>
                    </w:rPr>
                  </w:pPr>
                </w:p>
              </w:tc>
            </w:tr>
            <w:tr w:rsidRPr="00EB0288" w:rsidR="00664AAB" w:rsidTr="00EB0288" w14:paraId="3A04CE5B" w14:textId="77777777">
              <w:trPr>
                <w:trHeight w:val="1057"/>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491D4240" w14:textId="77777777">
                  <w:pPr>
                    <w:framePr w:hSpace="141" w:wrap="around" w:hAnchor="text" w:vAnchor="text" w:x="-15" w:y="1"/>
                    <w:spacing w:after="160" w:line="259" w:lineRule="auto"/>
                    <w:suppressOverlap/>
                    <w:rPr>
                      <w:b w:val="0"/>
                      <w:sz w:val="18"/>
                      <w:szCs w:val="18"/>
                    </w:rPr>
                  </w:pPr>
                  <w:r w:rsidRPr="00EB0288">
                    <w:rPr>
                      <w:b w:val="0"/>
                      <w:sz w:val="18"/>
                      <w:szCs w:val="18"/>
                    </w:rPr>
                    <w:t>3</w:t>
                  </w:r>
                </w:p>
              </w:tc>
              <w:tc>
                <w:tcPr>
                  <w:tcW w:w="10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02835DC2" w14:textId="77777777">
                  <w:pPr>
                    <w:framePr w:hSpace="141" w:wrap="around" w:hAnchor="text" w:vAnchor="text" w:x="-15" w:y="1"/>
                    <w:spacing w:after="160" w:line="259" w:lineRule="auto"/>
                    <w:suppressOverlap/>
                    <w:rPr>
                      <w:b w:val="0"/>
                      <w:sz w:val="18"/>
                      <w:szCs w:val="18"/>
                    </w:rPr>
                  </w:pPr>
                  <w:r w:rsidRPr="00EB0288">
                    <w:rPr>
                      <w:b w:val="0"/>
                      <w:sz w:val="18"/>
                      <w:szCs w:val="18"/>
                    </w:rPr>
                    <w:t>Brasil, Unión Europea - Estados Unidos</w:t>
                  </w:r>
                </w:p>
              </w:tc>
              <w:tc>
                <w:tcPr>
                  <w:tcW w:w="14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04B07A0D" w14:textId="77777777">
                  <w:pPr>
                    <w:framePr w:hSpace="141" w:wrap="around" w:hAnchor="text" w:vAnchor="text" w:x="-15" w:y="1"/>
                    <w:spacing w:after="160" w:line="259" w:lineRule="auto"/>
                    <w:suppressOverlap/>
                    <w:rPr>
                      <w:b w:val="0"/>
                      <w:sz w:val="18"/>
                      <w:szCs w:val="18"/>
                    </w:rPr>
                  </w:pPr>
                  <w:r w:rsidRPr="00EB0288">
                    <w:rPr>
                      <w:b w:val="0"/>
                      <w:sz w:val="18"/>
                      <w:szCs w:val="18"/>
                    </w:rPr>
                    <w:t>ANVISA/Agencia Europea de Medicamentos (EMA)</w:t>
                  </w:r>
                  <w:r w:rsidRPr="00EB0288">
                    <w:rPr>
                      <w:b w:val="0"/>
                      <w:sz w:val="18"/>
                      <w:szCs w:val="18"/>
                    </w:rPr>
                    <w:br/>
                  </w:r>
                  <w:r w:rsidRPr="00EB0288">
                    <w:rPr>
                      <w:b w:val="0"/>
                      <w:sz w:val="18"/>
                      <w:szCs w:val="18"/>
                    </w:rPr>
                    <w:t>U.S. Pharmacopeia (USP)</w:t>
                  </w:r>
                </w:p>
              </w:tc>
              <w:tc>
                <w:tcPr>
                  <w:tcW w:w="1700" w:type="dxa"/>
                  <w:tcBorders>
                    <w:top w:val="nil"/>
                    <w:left w:val="nil"/>
                    <w:bottom w:val="single" w:color="auto" w:sz="4" w:space="0"/>
                    <w:right w:val="single" w:color="auto" w:sz="4" w:space="0"/>
                  </w:tcBorders>
                  <w:shd w:val="clear" w:color="auto" w:fill="B8CCE4"/>
                  <w:hideMark/>
                </w:tcPr>
                <w:p w:rsidRPr="00EB0288" w:rsidR="00664AAB" w:rsidP="00B60380" w:rsidRDefault="00664AAB" w14:paraId="0146FC67"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Validación de técnicas analíticas/Control de calidad/Estandarización extractos para productos fitoterapéuticos, incluida la planta y derivados de cannabis  </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1B4D9DF4" w14:textId="77777777">
                  <w:pPr>
                    <w:framePr w:hSpace="141" w:wrap="around" w:hAnchor="text" w:vAnchor="text" w:x="-15" w:y="1"/>
                    <w:spacing w:after="160" w:line="259" w:lineRule="auto"/>
                    <w:suppressOverlap/>
                    <w:rPr>
                      <w:b w:val="0"/>
                      <w:sz w:val="18"/>
                      <w:szCs w:val="18"/>
                    </w:rPr>
                  </w:pPr>
                  <w:r w:rsidRPr="00EB0288">
                    <w:rPr>
                      <w:b w:val="0"/>
                      <w:sz w:val="18"/>
                      <w:szCs w:val="18"/>
                    </w:rPr>
                    <w:t>Fortalecer la gestión del conocimiento, capacidades y</w:t>
                  </w:r>
                  <w:r w:rsidRPr="00EB0288">
                    <w:rPr>
                      <w:b w:val="0"/>
                      <w:sz w:val="18"/>
                      <w:szCs w:val="18"/>
                    </w:rPr>
                    <w:br/>
                  </w:r>
                  <w:r w:rsidRPr="00EB0288">
                    <w:rPr>
                      <w:b w:val="0"/>
                      <w:sz w:val="18"/>
                      <w:szCs w:val="18"/>
                    </w:rPr>
                    <w:t>competencias de los servidores públicos de la institución.</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0BB15A1D" w14:textId="77777777">
                  <w:pPr>
                    <w:framePr w:hSpace="141" w:wrap="around" w:hAnchor="text" w:vAnchor="text" w:x="-15" w:y="1"/>
                    <w:spacing w:after="160" w:line="259" w:lineRule="auto"/>
                    <w:suppressOverlap/>
                    <w:rPr>
                      <w:b w:val="0"/>
                      <w:sz w:val="18"/>
                      <w:szCs w:val="18"/>
                    </w:rPr>
                  </w:pPr>
                  <w:r w:rsidRPr="00EB0288">
                    <w:rPr>
                      <w:b w:val="0"/>
                      <w:sz w:val="18"/>
                      <w:szCs w:val="18"/>
                    </w:rPr>
                    <w:t>Visita técnica – directiva en abril 2022, incluir en plan de trabajo.</w:t>
                  </w:r>
                </w:p>
              </w:tc>
              <w:tc>
                <w:tcPr>
                  <w:tcW w:w="160" w:type="dxa"/>
                  <w:tcBorders>
                    <w:left w:val="single" w:color="auto" w:sz="4" w:space="0"/>
                  </w:tcBorders>
                  <w:vAlign w:val="center"/>
                  <w:hideMark/>
                </w:tcPr>
                <w:p w:rsidRPr="00EB0288" w:rsidR="00664AAB" w:rsidP="00B60380" w:rsidRDefault="00664AAB" w14:paraId="2DDAB2A9" w14:textId="77777777">
                  <w:pPr>
                    <w:framePr w:hSpace="141" w:wrap="around" w:hAnchor="text" w:vAnchor="text" w:x="-15" w:y="1"/>
                    <w:spacing w:after="160" w:line="259" w:lineRule="auto"/>
                    <w:suppressOverlap/>
                    <w:rPr>
                      <w:b w:val="0"/>
                      <w:sz w:val="18"/>
                      <w:szCs w:val="18"/>
                    </w:rPr>
                  </w:pPr>
                </w:p>
              </w:tc>
            </w:tr>
            <w:tr w:rsidRPr="00EB0288" w:rsidR="00664AAB" w:rsidTr="00EB0288" w14:paraId="1402021E" w14:textId="77777777">
              <w:trPr>
                <w:trHeight w:val="886"/>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656D49CB" w14:textId="77777777">
                  <w:pPr>
                    <w:framePr w:hSpace="141" w:wrap="around" w:hAnchor="text" w:vAnchor="text" w:x="-15" w:y="1"/>
                    <w:spacing w:after="160" w:line="259" w:lineRule="auto"/>
                    <w:suppressOverlap/>
                    <w:rPr>
                      <w:b w:val="0"/>
                      <w:sz w:val="18"/>
                      <w:szCs w:val="18"/>
                    </w:rPr>
                  </w:pPr>
                  <w:r w:rsidRPr="00EB0288">
                    <w:rPr>
                      <w:b w:val="0"/>
                      <w:sz w:val="18"/>
                      <w:szCs w:val="18"/>
                    </w:rPr>
                    <w:t>4</w:t>
                  </w:r>
                </w:p>
              </w:tc>
              <w:tc>
                <w:tcPr>
                  <w:tcW w:w="10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2CB4D2E7" w14:textId="77777777">
                  <w:pPr>
                    <w:framePr w:hSpace="141" w:wrap="around" w:hAnchor="text" w:vAnchor="text" w:x="-15" w:y="1"/>
                    <w:spacing w:after="160" w:line="259" w:lineRule="auto"/>
                    <w:suppressOverlap/>
                    <w:rPr>
                      <w:b w:val="0"/>
                      <w:sz w:val="18"/>
                      <w:szCs w:val="18"/>
                    </w:rPr>
                  </w:pPr>
                  <w:r w:rsidRPr="00EB0288">
                    <w:rPr>
                      <w:b w:val="0"/>
                      <w:sz w:val="18"/>
                      <w:szCs w:val="18"/>
                    </w:rPr>
                    <w:t>Amsterdam</w:t>
                  </w:r>
                </w:p>
              </w:tc>
              <w:tc>
                <w:tcPr>
                  <w:tcW w:w="14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300BBFCF" w14:textId="77777777">
                  <w:pPr>
                    <w:framePr w:hSpace="141" w:wrap="around" w:hAnchor="text" w:vAnchor="text" w:x="-15" w:y="1"/>
                    <w:spacing w:after="160" w:line="259" w:lineRule="auto"/>
                    <w:suppressOverlap/>
                    <w:rPr>
                      <w:b w:val="0"/>
                      <w:sz w:val="18"/>
                      <w:szCs w:val="18"/>
                    </w:rPr>
                  </w:pPr>
                  <w:r w:rsidRPr="00EB0288">
                    <w:rPr>
                      <w:b w:val="0"/>
                      <w:sz w:val="18"/>
                      <w:szCs w:val="18"/>
                    </w:rPr>
                    <w:t>EMA</w:t>
                  </w:r>
                </w:p>
              </w:tc>
              <w:tc>
                <w:tcPr>
                  <w:tcW w:w="1700"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4DCA4483" w14:textId="77777777">
                  <w:pPr>
                    <w:framePr w:hSpace="141" w:wrap="around" w:hAnchor="text" w:vAnchor="text" w:x="-15" w:y="1"/>
                    <w:spacing w:after="160" w:line="259" w:lineRule="auto"/>
                    <w:suppressOverlap/>
                    <w:rPr>
                      <w:b w:val="0"/>
                      <w:sz w:val="18"/>
                      <w:szCs w:val="18"/>
                    </w:rPr>
                  </w:pPr>
                  <w:r w:rsidRPr="00EB0288">
                    <w:rPr>
                      <w:b w:val="0"/>
                      <w:sz w:val="18"/>
                      <w:szCs w:val="18"/>
                    </w:rPr>
                    <w:t>Evaluación de vacunas con ARNm</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63B32709" w14:textId="77777777">
                  <w:pPr>
                    <w:framePr w:hSpace="141" w:wrap="around" w:hAnchor="text" w:vAnchor="text" w:x="-15" w:y="1"/>
                    <w:spacing w:after="160" w:line="259" w:lineRule="auto"/>
                    <w:suppressOverlap/>
                    <w:rPr>
                      <w:b w:val="0"/>
                      <w:sz w:val="18"/>
                      <w:szCs w:val="18"/>
                    </w:rPr>
                  </w:pPr>
                  <w:r w:rsidRPr="00EB0288">
                    <w:rPr>
                      <w:b w:val="0"/>
                      <w:sz w:val="18"/>
                      <w:szCs w:val="18"/>
                    </w:rPr>
                    <w:t>Fortalecer procesos de evaluación farmaceútica de vacunas que involucran en su tecnología ARN</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6AED6F1D" w14:textId="77777777">
                  <w:pPr>
                    <w:framePr w:hSpace="141" w:wrap="around" w:hAnchor="text" w:vAnchor="text" w:x="-15" w:y="1"/>
                    <w:spacing w:after="160" w:line="259" w:lineRule="auto"/>
                    <w:suppressOverlap/>
                    <w:rPr>
                      <w:b w:val="0"/>
                      <w:sz w:val="18"/>
                      <w:szCs w:val="18"/>
                    </w:rPr>
                  </w:pPr>
                  <w:r w:rsidRPr="00EB0288">
                    <w:rPr>
                      <w:b w:val="0"/>
                      <w:sz w:val="18"/>
                      <w:szCs w:val="18"/>
                    </w:rPr>
                    <w:t>Documento en consulta pública OMS:  Evaluación de la calidad, seguridad y eficacia de las vacunas de ARN mensajero.</w:t>
                  </w:r>
                </w:p>
              </w:tc>
              <w:tc>
                <w:tcPr>
                  <w:tcW w:w="160" w:type="dxa"/>
                  <w:tcBorders>
                    <w:left w:val="single" w:color="auto" w:sz="4" w:space="0"/>
                  </w:tcBorders>
                  <w:vAlign w:val="center"/>
                  <w:hideMark/>
                </w:tcPr>
                <w:p w:rsidRPr="00EB0288" w:rsidR="00664AAB" w:rsidP="00B60380" w:rsidRDefault="00664AAB" w14:paraId="31CCAC7D" w14:textId="77777777">
                  <w:pPr>
                    <w:framePr w:hSpace="141" w:wrap="around" w:hAnchor="text" w:vAnchor="text" w:x="-15" w:y="1"/>
                    <w:spacing w:after="160" w:line="259" w:lineRule="auto"/>
                    <w:suppressOverlap/>
                    <w:rPr>
                      <w:b w:val="0"/>
                      <w:sz w:val="18"/>
                      <w:szCs w:val="18"/>
                    </w:rPr>
                  </w:pPr>
                </w:p>
              </w:tc>
            </w:tr>
            <w:tr w:rsidRPr="00EB0288" w:rsidR="00664AAB" w:rsidTr="00EB0288" w14:paraId="4B249AB7" w14:textId="77777777">
              <w:trPr>
                <w:trHeight w:val="4138"/>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2C17F00C" w14:textId="77777777">
                  <w:pPr>
                    <w:framePr w:hSpace="141" w:wrap="around" w:hAnchor="text" w:vAnchor="text" w:x="-15" w:y="1"/>
                    <w:spacing w:after="160" w:line="259" w:lineRule="auto"/>
                    <w:suppressOverlap/>
                    <w:rPr>
                      <w:b w:val="0"/>
                      <w:sz w:val="18"/>
                      <w:szCs w:val="18"/>
                    </w:rPr>
                  </w:pPr>
                  <w:r w:rsidRPr="00EB0288">
                    <w:rPr>
                      <w:b w:val="0"/>
                      <w:sz w:val="18"/>
                      <w:szCs w:val="18"/>
                    </w:rPr>
                    <w:t>5</w:t>
                  </w:r>
                </w:p>
              </w:tc>
              <w:tc>
                <w:tcPr>
                  <w:tcW w:w="10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2D60CA36" w14:textId="77777777">
                  <w:pPr>
                    <w:framePr w:hSpace="141" w:wrap="around" w:hAnchor="text" w:vAnchor="text" w:x="-15" w:y="1"/>
                    <w:spacing w:after="160" w:line="259" w:lineRule="auto"/>
                    <w:suppressOverlap/>
                    <w:rPr>
                      <w:b w:val="0"/>
                      <w:sz w:val="18"/>
                      <w:szCs w:val="18"/>
                    </w:rPr>
                  </w:pPr>
                  <w:r w:rsidRPr="00EB0288">
                    <w:rPr>
                      <w:b w:val="0"/>
                      <w:sz w:val="18"/>
                      <w:szCs w:val="18"/>
                    </w:rPr>
                    <w:t>Suiza</w:t>
                  </w:r>
                </w:p>
              </w:tc>
              <w:tc>
                <w:tcPr>
                  <w:tcW w:w="14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753A48E3" w14:textId="77777777">
                  <w:pPr>
                    <w:framePr w:hSpace="141" w:wrap="around" w:hAnchor="text" w:vAnchor="text" w:x="-15" w:y="1"/>
                    <w:spacing w:after="160" w:line="259" w:lineRule="auto"/>
                    <w:suppressOverlap/>
                    <w:rPr>
                      <w:b w:val="0"/>
                      <w:sz w:val="18"/>
                      <w:szCs w:val="18"/>
                    </w:rPr>
                  </w:pPr>
                  <w:r w:rsidRPr="00EB0288">
                    <w:rPr>
                      <w:b w:val="0"/>
                      <w:sz w:val="18"/>
                      <w:szCs w:val="18"/>
                    </w:rPr>
                    <w:t>SWISSMEDIC</w:t>
                  </w:r>
                </w:p>
              </w:tc>
              <w:tc>
                <w:tcPr>
                  <w:tcW w:w="1700" w:type="dxa"/>
                  <w:tcBorders>
                    <w:top w:val="nil"/>
                    <w:left w:val="nil"/>
                    <w:bottom w:val="single" w:color="auto" w:sz="4" w:space="0"/>
                    <w:right w:val="single" w:color="auto" w:sz="4" w:space="0"/>
                  </w:tcBorders>
                  <w:shd w:val="clear" w:color="auto" w:fill="B8CCE4"/>
                  <w:hideMark/>
                </w:tcPr>
                <w:p w:rsidRPr="00EB0288" w:rsidR="00664AAB" w:rsidP="00B60380" w:rsidRDefault="00664AAB" w14:paraId="580B3369" w14:textId="77777777">
                  <w:pPr>
                    <w:framePr w:hSpace="141" w:wrap="around" w:hAnchor="text" w:vAnchor="text" w:x="-15" w:y="1"/>
                    <w:spacing w:after="160" w:line="259" w:lineRule="auto"/>
                    <w:suppressOverlap/>
                    <w:rPr>
                      <w:b w:val="0"/>
                      <w:sz w:val="18"/>
                      <w:szCs w:val="18"/>
                    </w:rPr>
                  </w:pPr>
                  <w:r w:rsidRPr="00EB0288">
                    <w:rPr>
                      <w:b w:val="0"/>
                      <w:sz w:val="18"/>
                      <w:szCs w:val="18"/>
                    </w:rPr>
                    <w:t>Requisitos de calidad para las materias primas de las sustancias marcadas radiactivamente (principios activos marcados radiactivamente. (incluye materiales de partida, precursores de radionúclidos y precursores químicos).</w:t>
                  </w:r>
                  <w:r w:rsidRPr="00EB0288">
                    <w:rPr>
                      <w:b w:val="0"/>
                      <w:sz w:val="18"/>
                      <w:szCs w:val="18"/>
                    </w:rPr>
                    <w:br/>
                  </w:r>
                  <w:r w:rsidRPr="00EB0288">
                    <w:rPr>
                      <w:b w:val="0"/>
                      <w:sz w:val="18"/>
                      <w:szCs w:val="18"/>
                    </w:rPr>
                    <w:t xml:space="preserve">- Requisitos de calidad para los ingredientes activos </w:t>
                  </w:r>
                  <w:r w:rsidRPr="00EB0288">
                    <w:rPr>
                      <w:b w:val="0"/>
                      <w:sz w:val="18"/>
                      <w:szCs w:val="18"/>
                    </w:rPr>
                    <w:lastRenderedPageBreak/>
                    <w:t>de los radiofármacos</w:t>
                  </w:r>
                  <w:r w:rsidRPr="00EB0288">
                    <w:rPr>
                      <w:b w:val="0"/>
                      <w:sz w:val="18"/>
                      <w:szCs w:val="18"/>
                    </w:rPr>
                    <w:br/>
                  </w:r>
                  <w:r w:rsidRPr="00EB0288">
                    <w:rPr>
                      <w:b w:val="0"/>
                      <w:sz w:val="18"/>
                      <w:szCs w:val="18"/>
                    </w:rPr>
                    <w:t>- Requisitos de calidad para radiofármacos como producto terminado</w:t>
                  </w:r>
                  <w:r w:rsidRPr="00EB0288">
                    <w:rPr>
                      <w:b w:val="0"/>
                      <w:sz w:val="18"/>
                      <w:szCs w:val="18"/>
                    </w:rPr>
                    <w:br/>
                  </w:r>
                  <w:r w:rsidRPr="00EB0288">
                    <w:rPr>
                      <w:b w:val="0"/>
                      <w:sz w:val="18"/>
                      <w:szCs w:val="18"/>
                    </w:rPr>
                    <w:t>- Metodologías generales de análisis de calidad de radiometales utilizados como drug substance en la producción de radiofármaco</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40C0223B" w14:textId="77777777">
                  <w:pPr>
                    <w:framePr w:hSpace="141" w:wrap="around" w:hAnchor="text" w:vAnchor="text" w:x="-15" w:y="1"/>
                    <w:spacing w:after="160" w:line="259" w:lineRule="auto"/>
                    <w:suppressOverlap/>
                    <w:rPr>
                      <w:b w:val="0"/>
                      <w:sz w:val="18"/>
                      <w:szCs w:val="18"/>
                    </w:rPr>
                  </w:pPr>
                  <w:r w:rsidRPr="00EB0288">
                    <w:rPr>
                      <w:b w:val="0"/>
                      <w:sz w:val="18"/>
                      <w:szCs w:val="18"/>
                    </w:rPr>
                    <w:lastRenderedPageBreak/>
                    <w:t>Fortalecimiento técnico del personal a cargo de realizar las evaluaciones de registro sanitario y trámites asociados de medicamentos radiofármacos.</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25EDF82B" w14:textId="77777777">
                  <w:pPr>
                    <w:framePr w:hSpace="141" w:wrap="around" w:hAnchor="text" w:vAnchor="text" w:x="-15" w:y="1"/>
                    <w:spacing w:after="160" w:line="259" w:lineRule="auto"/>
                    <w:suppressOverlap/>
                    <w:rPr>
                      <w:b w:val="0"/>
                      <w:sz w:val="18"/>
                      <w:szCs w:val="18"/>
                    </w:rPr>
                  </w:pPr>
                  <w:r w:rsidRPr="00EB0288">
                    <w:rPr>
                      <w:b w:val="0"/>
                      <w:sz w:val="18"/>
                      <w:szCs w:val="18"/>
                    </w:rPr>
                    <w:t>Se encuentra en proceso.</w:t>
                  </w:r>
                </w:p>
              </w:tc>
              <w:tc>
                <w:tcPr>
                  <w:tcW w:w="160" w:type="dxa"/>
                  <w:tcBorders>
                    <w:left w:val="single" w:color="auto" w:sz="4" w:space="0"/>
                  </w:tcBorders>
                  <w:vAlign w:val="center"/>
                  <w:hideMark/>
                </w:tcPr>
                <w:p w:rsidRPr="00EB0288" w:rsidR="00664AAB" w:rsidP="00B60380" w:rsidRDefault="00664AAB" w14:paraId="35564F15" w14:textId="77777777">
                  <w:pPr>
                    <w:framePr w:hSpace="141" w:wrap="around" w:hAnchor="text" w:vAnchor="text" w:x="-15" w:y="1"/>
                    <w:spacing w:after="160" w:line="259" w:lineRule="auto"/>
                    <w:suppressOverlap/>
                    <w:rPr>
                      <w:b w:val="0"/>
                      <w:sz w:val="18"/>
                      <w:szCs w:val="18"/>
                    </w:rPr>
                  </w:pPr>
                </w:p>
              </w:tc>
            </w:tr>
            <w:tr w:rsidRPr="00EB0288" w:rsidR="00664AAB" w:rsidTr="00EB0288" w14:paraId="0F63C25F" w14:textId="77777777">
              <w:trPr>
                <w:trHeight w:val="2660"/>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56504043" w14:textId="77777777">
                  <w:pPr>
                    <w:framePr w:hSpace="141" w:wrap="around" w:hAnchor="text" w:vAnchor="text" w:x="-15" w:y="1"/>
                    <w:spacing w:after="160" w:line="259" w:lineRule="auto"/>
                    <w:suppressOverlap/>
                    <w:rPr>
                      <w:b w:val="0"/>
                      <w:sz w:val="18"/>
                      <w:szCs w:val="18"/>
                    </w:rPr>
                  </w:pPr>
                  <w:r w:rsidRPr="00EB0288">
                    <w:rPr>
                      <w:b w:val="0"/>
                      <w:sz w:val="18"/>
                      <w:szCs w:val="18"/>
                    </w:rPr>
                    <w:t>6</w:t>
                  </w:r>
                </w:p>
              </w:tc>
              <w:tc>
                <w:tcPr>
                  <w:tcW w:w="10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5FBE25C0" w14:textId="77777777">
                  <w:pPr>
                    <w:framePr w:hSpace="141" w:wrap="around" w:hAnchor="text" w:vAnchor="text" w:x="-15" w:y="1"/>
                    <w:spacing w:after="160" w:line="259" w:lineRule="auto"/>
                    <w:suppressOverlap/>
                    <w:rPr>
                      <w:b w:val="0"/>
                      <w:sz w:val="18"/>
                      <w:szCs w:val="18"/>
                    </w:rPr>
                  </w:pPr>
                  <w:r w:rsidRPr="00EB0288">
                    <w:rPr>
                      <w:b w:val="0"/>
                      <w:sz w:val="18"/>
                      <w:szCs w:val="18"/>
                    </w:rPr>
                    <w:t>España</w:t>
                  </w:r>
                </w:p>
              </w:tc>
              <w:tc>
                <w:tcPr>
                  <w:tcW w:w="14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1CBB27AB"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Agencia Española de Consumo, Seguridad  Alimentaría y Nutrición, AESAN  </w:t>
                  </w:r>
                </w:p>
              </w:tc>
              <w:tc>
                <w:tcPr>
                  <w:tcW w:w="1700" w:type="dxa"/>
                  <w:tcBorders>
                    <w:top w:val="nil"/>
                    <w:left w:val="nil"/>
                    <w:bottom w:val="single" w:color="auto" w:sz="4" w:space="0"/>
                    <w:right w:val="single" w:color="auto" w:sz="4" w:space="0"/>
                  </w:tcBorders>
                  <w:shd w:val="clear" w:color="auto" w:fill="B8CCE4"/>
                  <w:hideMark/>
                </w:tcPr>
                <w:p w:rsidRPr="00EB0288" w:rsidR="00664AAB" w:rsidP="00B60380" w:rsidRDefault="00664AAB" w14:paraId="52ED9AB2"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Vigilancia en Suplementos Dietarios/Planificar, coordinar y desarrollar estrategias y actuaciones que fomenten la información, educación y promoción de la salud en el ámbito de los suplementos dietarios </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005474C3" w14:textId="77777777">
                  <w:pPr>
                    <w:framePr w:hSpace="141" w:wrap="around" w:hAnchor="text" w:vAnchor="text" w:x="-15" w:y="1"/>
                    <w:spacing w:after="160" w:line="259" w:lineRule="auto"/>
                    <w:suppressOverlap/>
                    <w:rPr>
                      <w:b w:val="0"/>
                      <w:sz w:val="18"/>
                      <w:szCs w:val="18"/>
                    </w:rPr>
                  </w:pPr>
                  <w:r w:rsidRPr="00EB0288">
                    <w:rPr>
                      <w:b w:val="0"/>
                      <w:sz w:val="18"/>
                      <w:szCs w:val="18"/>
                    </w:rPr>
                    <w:t>Contribuir a la mejora continua del estatus sanitario</w:t>
                  </w:r>
                  <w:r w:rsidRPr="00EB0288">
                    <w:rPr>
                      <w:b w:val="0"/>
                      <w:sz w:val="18"/>
                      <w:szCs w:val="18"/>
                    </w:rPr>
                    <w:br/>
                  </w:r>
                  <w:r w:rsidRPr="00EB0288">
                    <w:rPr>
                      <w:b w:val="0"/>
                      <w:sz w:val="18"/>
                      <w:szCs w:val="18"/>
                    </w:rPr>
                    <w:t>del país mediante el fortalecimiento de la</w:t>
                  </w:r>
                  <w:r w:rsidRPr="00EB0288">
                    <w:rPr>
                      <w:b w:val="0"/>
                      <w:sz w:val="18"/>
                      <w:szCs w:val="18"/>
                    </w:rPr>
                    <w:br/>
                  </w:r>
                  <w:r w:rsidRPr="00EB0288">
                    <w:rPr>
                      <w:b w:val="0"/>
                      <w:sz w:val="18"/>
                      <w:szCs w:val="18"/>
                    </w:rPr>
                    <w:t>inspección, vigilancia y control sanitario con enfoque de riesgo garantizando la protección de la salud de los</w:t>
                  </w:r>
                  <w:r w:rsidRPr="00EB0288">
                    <w:rPr>
                      <w:b w:val="0"/>
                      <w:sz w:val="18"/>
                      <w:szCs w:val="18"/>
                    </w:rPr>
                    <w:br/>
                  </w:r>
                  <w:r w:rsidRPr="00EB0288">
                    <w:rPr>
                      <w:b w:val="0"/>
                      <w:sz w:val="18"/>
                      <w:szCs w:val="18"/>
                    </w:rPr>
                    <w:t>colombianos y el reconocimiento nacional e</w:t>
                  </w:r>
                  <w:r w:rsidRPr="00EB0288">
                    <w:rPr>
                      <w:b w:val="0"/>
                      <w:sz w:val="18"/>
                      <w:szCs w:val="18"/>
                    </w:rPr>
                    <w:br/>
                  </w:r>
                  <w:r w:rsidRPr="00EB0288">
                    <w:rPr>
                      <w:b w:val="0"/>
                      <w:sz w:val="18"/>
                      <w:szCs w:val="18"/>
                    </w:rPr>
                    <w:t>internacional.</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43100500" w14:textId="77777777">
                  <w:pPr>
                    <w:framePr w:hSpace="141" w:wrap="around" w:hAnchor="text" w:vAnchor="text" w:x="-15" w:y="1"/>
                    <w:spacing w:after="160" w:line="259" w:lineRule="auto"/>
                    <w:suppressOverlap/>
                    <w:rPr>
                      <w:b w:val="0"/>
                      <w:sz w:val="18"/>
                      <w:szCs w:val="18"/>
                    </w:rPr>
                  </w:pPr>
                  <w:r w:rsidRPr="00EB0288">
                    <w:rPr>
                      <w:b w:val="0"/>
                      <w:sz w:val="18"/>
                      <w:szCs w:val="18"/>
                    </w:rPr>
                    <w:t>Ok.</w:t>
                  </w:r>
                </w:p>
              </w:tc>
              <w:tc>
                <w:tcPr>
                  <w:tcW w:w="160" w:type="dxa"/>
                  <w:tcBorders>
                    <w:left w:val="single" w:color="auto" w:sz="4" w:space="0"/>
                  </w:tcBorders>
                  <w:vAlign w:val="center"/>
                  <w:hideMark/>
                </w:tcPr>
                <w:p w:rsidRPr="00EB0288" w:rsidR="00664AAB" w:rsidP="00B60380" w:rsidRDefault="00664AAB" w14:paraId="589CB8A0" w14:textId="77777777">
                  <w:pPr>
                    <w:framePr w:hSpace="141" w:wrap="around" w:hAnchor="text" w:vAnchor="text" w:x="-15" w:y="1"/>
                    <w:spacing w:after="160" w:line="259" w:lineRule="auto"/>
                    <w:suppressOverlap/>
                    <w:rPr>
                      <w:b w:val="0"/>
                      <w:sz w:val="18"/>
                      <w:szCs w:val="18"/>
                    </w:rPr>
                  </w:pPr>
                </w:p>
              </w:tc>
            </w:tr>
            <w:tr w:rsidRPr="00EB0288" w:rsidR="00664AAB" w:rsidTr="00EB0288" w14:paraId="5E96FE61" w14:textId="77777777">
              <w:trPr>
                <w:trHeight w:val="886"/>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01246DBD" w14:textId="77777777">
                  <w:pPr>
                    <w:framePr w:hSpace="141" w:wrap="around" w:hAnchor="text" w:vAnchor="text" w:x="-15" w:y="1"/>
                    <w:spacing w:after="160" w:line="259" w:lineRule="auto"/>
                    <w:suppressOverlap/>
                    <w:rPr>
                      <w:b w:val="0"/>
                      <w:sz w:val="18"/>
                      <w:szCs w:val="18"/>
                    </w:rPr>
                  </w:pPr>
                  <w:r w:rsidRPr="00EB0288">
                    <w:rPr>
                      <w:b w:val="0"/>
                      <w:sz w:val="18"/>
                      <w:szCs w:val="18"/>
                    </w:rPr>
                    <w:t>7</w:t>
                  </w:r>
                </w:p>
              </w:tc>
              <w:tc>
                <w:tcPr>
                  <w:tcW w:w="10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6D929A1D" w14:textId="77777777">
                  <w:pPr>
                    <w:framePr w:hSpace="141" w:wrap="around" w:hAnchor="text" w:vAnchor="text" w:x="-15" w:y="1"/>
                    <w:spacing w:after="160" w:line="259" w:lineRule="auto"/>
                    <w:suppressOverlap/>
                    <w:rPr>
                      <w:b w:val="0"/>
                      <w:sz w:val="18"/>
                      <w:szCs w:val="18"/>
                    </w:rPr>
                  </w:pPr>
                  <w:r w:rsidRPr="00EB0288">
                    <w:rPr>
                      <w:b w:val="0"/>
                      <w:sz w:val="18"/>
                      <w:szCs w:val="18"/>
                    </w:rPr>
                    <w:t>Brasil</w:t>
                  </w:r>
                </w:p>
              </w:tc>
              <w:tc>
                <w:tcPr>
                  <w:tcW w:w="14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2C2F3C0E" w14:textId="77777777">
                  <w:pPr>
                    <w:framePr w:hSpace="141" w:wrap="around" w:hAnchor="text" w:vAnchor="text" w:x="-15" w:y="1"/>
                    <w:spacing w:after="160" w:line="259" w:lineRule="auto"/>
                    <w:suppressOverlap/>
                    <w:rPr>
                      <w:b w:val="0"/>
                      <w:sz w:val="18"/>
                      <w:szCs w:val="18"/>
                    </w:rPr>
                  </w:pPr>
                  <w:r w:rsidRPr="00EB0288">
                    <w:rPr>
                      <w:b w:val="0"/>
                      <w:sz w:val="18"/>
                      <w:szCs w:val="18"/>
                    </w:rPr>
                    <w:t>ANVISA</w:t>
                  </w:r>
                </w:p>
              </w:tc>
              <w:tc>
                <w:tcPr>
                  <w:tcW w:w="1700"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2B1FAB4C" w14:textId="77777777">
                  <w:pPr>
                    <w:framePr w:hSpace="141" w:wrap="around" w:hAnchor="text" w:vAnchor="text" w:x="-15" w:y="1"/>
                    <w:spacing w:after="160" w:line="259" w:lineRule="auto"/>
                    <w:suppressOverlap/>
                    <w:rPr>
                      <w:b w:val="0"/>
                      <w:sz w:val="18"/>
                      <w:szCs w:val="18"/>
                    </w:rPr>
                  </w:pPr>
                  <w:r w:rsidRPr="00EB0288">
                    <w:rPr>
                      <w:b w:val="0"/>
                      <w:sz w:val="18"/>
                      <w:szCs w:val="18"/>
                    </w:rPr>
                    <w:t>Vigyflow para estudios clínicos</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78FB3DA6" w14:textId="77777777">
                  <w:pPr>
                    <w:framePr w:hSpace="141" w:wrap="around" w:hAnchor="text" w:vAnchor="text" w:x="-15" w:y="1"/>
                    <w:spacing w:after="160" w:line="259" w:lineRule="auto"/>
                    <w:suppressOverlap/>
                    <w:rPr>
                      <w:b w:val="0"/>
                      <w:sz w:val="18"/>
                      <w:szCs w:val="18"/>
                    </w:rPr>
                  </w:pPr>
                  <w:r w:rsidRPr="00EB0288">
                    <w:rPr>
                      <w:b w:val="0"/>
                      <w:sz w:val="18"/>
                      <w:szCs w:val="18"/>
                    </w:rPr>
                    <w:t xml:space="preserve">Fortalecer proceso de reporte de eventos adversos de los estudios clínicos a través de la plataforma Vigyflow. </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59790E9A" w14:textId="77777777">
                  <w:pPr>
                    <w:framePr w:hSpace="141" w:wrap="around" w:hAnchor="text" w:vAnchor="text" w:x="-15" w:y="1"/>
                    <w:spacing w:after="160" w:line="259" w:lineRule="auto"/>
                    <w:suppressOverlap/>
                    <w:rPr>
                      <w:b w:val="0"/>
                      <w:sz w:val="18"/>
                      <w:szCs w:val="18"/>
                    </w:rPr>
                  </w:pPr>
                  <w:r w:rsidRPr="00EB0288">
                    <w:rPr>
                      <w:b w:val="0"/>
                      <w:sz w:val="18"/>
                      <w:szCs w:val="18"/>
                    </w:rPr>
                    <w:t>Visita técnica – directiva en abril 2022, incluir en plan de trabajo.</w:t>
                  </w:r>
                </w:p>
              </w:tc>
              <w:tc>
                <w:tcPr>
                  <w:tcW w:w="160" w:type="dxa"/>
                  <w:tcBorders>
                    <w:left w:val="single" w:color="auto" w:sz="4" w:space="0"/>
                  </w:tcBorders>
                  <w:vAlign w:val="center"/>
                  <w:hideMark/>
                </w:tcPr>
                <w:p w:rsidRPr="00EB0288" w:rsidR="00664AAB" w:rsidP="00B60380" w:rsidRDefault="00664AAB" w14:paraId="1432092F" w14:textId="77777777">
                  <w:pPr>
                    <w:framePr w:hSpace="141" w:wrap="around" w:hAnchor="text" w:vAnchor="text" w:x="-15" w:y="1"/>
                    <w:spacing w:after="160" w:line="259" w:lineRule="auto"/>
                    <w:suppressOverlap/>
                    <w:rPr>
                      <w:b w:val="0"/>
                      <w:sz w:val="18"/>
                      <w:szCs w:val="18"/>
                    </w:rPr>
                  </w:pPr>
                </w:p>
              </w:tc>
            </w:tr>
            <w:tr w:rsidRPr="00EB0288" w:rsidR="00664AAB" w:rsidTr="00EB0288" w14:paraId="1387ABB9" w14:textId="77777777">
              <w:trPr>
                <w:trHeight w:val="1182"/>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61A9B2D1" w14:textId="77777777">
                  <w:pPr>
                    <w:framePr w:hSpace="141" w:wrap="around" w:hAnchor="text" w:vAnchor="text" w:x="-15" w:y="1"/>
                    <w:spacing w:after="160" w:line="259" w:lineRule="auto"/>
                    <w:suppressOverlap/>
                    <w:rPr>
                      <w:b w:val="0"/>
                      <w:sz w:val="18"/>
                      <w:szCs w:val="18"/>
                    </w:rPr>
                  </w:pPr>
                  <w:r w:rsidRPr="00EB0288">
                    <w:rPr>
                      <w:b w:val="0"/>
                      <w:sz w:val="18"/>
                      <w:szCs w:val="18"/>
                    </w:rPr>
                    <w:t>8</w:t>
                  </w:r>
                </w:p>
              </w:tc>
              <w:tc>
                <w:tcPr>
                  <w:tcW w:w="10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463DE520" w14:textId="77777777">
                  <w:pPr>
                    <w:framePr w:hSpace="141" w:wrap="around" w:hAnchor="text" w:vAnchor="text" w:x="-15" w:y="1"/>
                    <w:spacing w:after="160" w:line="259" w:lineRule="auto"/>
                    <w:suppressOverlap/>
                    <w:rPr>
                      <w:b w:val="0"/>
                      <w:sz w:val="18"/>
                      <w:szCs w:val="18"/>
                    </w:rPr>
                  </w:pPr>
                  <w:r w:rsidRPr="00EB0288">
                    <w:rPr>
                      <w:b w:val="0"/>
                      <w:sz w:val="18"/>
                      <w:szCs w:val="18"/>
                    </w:rPr>
                    <w:t>USA</w:t>
                  </w:r>
                </w:p>
              </w:tc>
              <w:tc>
                <w:tcPr>
                  <w:tcW w:w="14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4F8BD75D" w14:textId="77777777">
                  <w:pPr>
                    <w:framePr w:hSpace="141" w:wrap="around" w:hAnchor="text" w:vAnchor="text" w:x="-15" w:y="1"/>
                    <w:spacing w:after="160" w:line="259" w:lineRule="auto"/>
                    <w:suppressOverlap/>
                    <w:rPr>
                      <w:b w:val="0"/>
                      <w:sz w:val="18"/>
                      <w:szCs w:val="18"/>
                    </w:rPr>
                  </w:pPr>
                  <w:r w:rsidRPr="00EB0288">
                    <w:rPr>
                      <w:b w:val="0"/>
                      <w:sz w:val="18"/>
                      <w:szCs w:val="18"/>
                    </w:rPr>
                    <w:t>FDA</w:t>
                  </w:r>
                </w:p>
              </w:tc>
              <w:tc>
                <w:tcPr>
                  <w:tcW w:w="1700" w:type="dxa"/>
                  <w:tcBorders>
                    <w:top w:val="nil"/>
                    <w:left w:val="nil"/>
                    <w:bottom w:val="single" w:color="auto" w:sz="4" w:space="0"/>
                    <w:right w:val="single" w:color="auto" w:sz="4" w:space="0"/>
                  </w:tcBorders>
                  <w:shd w:val="clear" w:color="auto" w:fill="B8CCE4"/>
                  <w:hideMark/>
                </w:tcPr>
                <w:p w:rsidRPr="00EB0288" w:rsidR="00664AAB" w:rsidP="00B60380" w:rsidRDefault="00664AAB" w14:paraId="42D1E35A" w14:textId="77777777">
                  <w:pPr>
                    <w:framePr w:hSpace="141" w:wrap="around" w:hAnchor="text" w:vAnchor="text" w:x="-15" w:y="1"/>
                    <w:spacing w:after="160" w:line="259" w:lineRule="auto"/>
                    <w:suppressOverlap/>
                    <w:rPr>
                      <w:b w:val="0"/>
                      <w:sz w:val="18"/>
                      <w:szCs w:val="18"/>
                    </w:rPr>
                  </w:pPr>
                  <w:r w:rsidRPr="00EB0288">
                    <w:rPr>
                      <w:b w:val="0"/>
                      <w:sz w:val="18"/>
                      <w:szCs w:val="18"/>
                    </w:rPr>
                    <w:t>Procesos biotecnológicos y sus controles</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090BC200" w14:textId="77777777">
                  <w:pPr>
                    <w:framePr w:hSpace="141" w:wrap="around" w:hAnchor="text" w:vAnchor="text" w:x="-15" w:y="1"/>
                    <w:spacing w:after="160" w:line="259" w:lineRule="auto"/>
                    <w:suppressOverlap/>
                    <w:rPr>
                      <w:b w:val="0"/>
                      <w:sz w:val="18"/>
                      <w:szCs w:val="18"/>
                    </w:rPr>
                  </w:pPr>
                  <w:r w:rsidRPr="00EB0288">
                    <w:rPr>
                      <w:b w:val="0"/>
                      <w:sz w:val="18"/>
                      <w:szCs w:val="18"/>
                    </w:rPr>
                    <w:t>Fortalecimiento técnico del personal a cargo de realizar las evaluaciones de registro sanitario y trámites asociados de medicamentos biológicos y vacunas.</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231E265C" w14:textId="77777777">
                  <w:pPr>
                    <w:framePr w:hSpace="141" w:wrap="around" w:hAnchor="text" w:vAnchor="text" w:x="-15" w:y="1"/>
                    <w:spacing w:after="160" w:line="259" w:lineRule="auto"/>
                    <w:suppressOverlap/>
                    <w:rPr>
                      <w:b w:val="0"/>
                      <w:sz w:val="18"/>
                      <w:szCs w:val="18"/>
                    </w:rPr>
                  </w:pPr>
                  <w:r w:rsidRPr="00EB0288">
                    <w:rPr>
                      <w:b w:val="0"/>
                      <w:sz w:val="18"/>
                      <w:szCs w:val="18"/>
                    </w:rPr>
                    <w:t>La FDA compartió su información sobre medicamentos biológicos y terapías avanzadas y nos piden revisarla para ser específicos en la consulta.</w:t>
                  </w:r>
                </w:p>
                <w:p w:rsidRPr="00EB0288" w:rsidR="00664AAB" w:rsidP="00B60380" w:rsidRDefault="00664AAB" w14:paraId="56B25F47" w14:textId="77777777">
                  <w:pPr>
                    <w:framePr w:hSpace="141" w:wrap="around" w:hAnchor="text" w:vAnchor="text" w:x="-15" w:y="1"/>
                    <w:spacing w:after="160" w:line="259" w:lineRule="auto"/>
                    <w:suppressOverlap/>
                    <w:rPr>
                      <w:b w:val="0"/>
                      <w:sz w:val="18"/>
                      <w:szCs w:val="18"/>
                    </w:rPr>
                  </w:pPr>
                  <w:r w:rsidRPr="00EB0288">
                    <w:rPr>
                      <w:b w:val="0"/>
                      <w:sz w:val="18"/>
                      <w:szCs w:val="18"/>
                    </w:rPr>
                    <w:t>Durante el 2022 la FDA adelantara talleres para medicamentos, de definirse temas específicos podríamos incluirlos allí.</w:t>
                  </w:r>
                </w:p>
              </w:tc>
              <w:tc>
                <w:tcPr>
                  <w:tcW w:w="160" w:type="dxa"/>
                  <w:tcBorders>
                    <w:left w:val="single" w:color="auto" w:sz="4" w:space="0"/>
                  </w:tcBorders>
                  <w:vAlign w:val="center"/>
                  <w:hideMark/>
                </w:tcPr>
                <w:p w:rsidRPr="00EB0288" w:rsidR="00664AAB" w:rsidP="00B60380" w:rsidRDefault="00664AAB" w14:paraId="13FE080E" w14:textId="77777777">
                  <w:pPr>
                    <w:framePr w:hSpace="141" w:wrap="around" w:hAnchor="text" w:vAnchor="text" w:x="-15" w:y="1"/>
                    <w:spacing w:after="160" w:line="259" w:lineRule="auto"/>
                    <w:suppressOverlap/>
                    <w:rPr>
                      <w:b w:val="0"/>
                      <w:sz w:val="18"/>
                      <w:szCs w:val="18"/>
                    </w:rPr>
                  </w:pPr>
                </w:p>
              </w:tc>
            </w:tr>
            <w:tr w:rsidRPr="00EB0288" w:rsidR="00664AAB" w:rsidTr="00EB0288" w14:paraId="31FAE6D8" w14:textId="77777777">
              <w:trPr>
                <w:trHeight w:val="1773"/>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56D3993E" w14:textId="77777777">
                  <w:pPr>
                    <w:framePr w:hSpace="141" w:wrap="around" w:hAnchor="text" w:vAnchor="text" w:x="-15" w:y="1"/>
                    <w:spacing w:after="160" w:line="259" w:lineRule="auto"/>
                    <w:suppressOverlap/>
                    <w:rPr>
                      <w:b w:val="0"/>
                      <w:sz w:val="18"/>
                      <w:szCs w:val="18"/>
                    </w:rPr>
                  </w:pPr>
                  <w:r w:rsidRPr="00EB0288">
                    <w:rPr>
                      <w:b w:val="0"/>
                      <w:sz w:val="18"/>
                      <w:szCs w:val="18"/>
                    </w:rPr>
                    <w:lastRenderedPageBreak/>
                    <w:t>9</w:t>
                  </w:r>
                </w:p>
              </w:tc>
              <w:tc>
                <w:tcPr>
                  <w:tcW w:w="1081" w:type="dxa"/>
                  <w:tcBorders>
                    <w:top w:val="nil"/>
                    <w:left w:val="nil"/>
                    <w:bottom w:val="single" w:color="auto" w:sz="4" w:space="0"/>
                    <w:right w:val="single" w:color="auto" w:sz="4" w:space="0"/>
                  </w:tcBorders>
                  <w:shd w:val="clear" w:color="auto" w:fill="B8CCE4"/>
                  <w:noWrap/>
                  <w:hideMark/>
                </w:tcPr>
                <w:p w:rsidRPr="00EB0288" w:rsidR="00664AAB" w:rsidP="00B60380" w:rsidRDefault="00664AAB" w14:paraId="0EAAD2D7" w14:textId="77777777">
                  <w:pPr>
                    <w:framePr w:hSpace="141" w:wrap="around" w:hAnchor="text" w:vAnchor="text" w:x="-15" w:y="1"/>
                    <w:spacing w:after="160" w:line="259" w:lineRule="auto"/>
                    <w:suppressOverlap/>
                    <w:rPr>
                      <w:b w:val="0"/>
                      <w:sz w:val="18"/>
                      <w:szCs w:val="18"/>
                    </w:rPr>
                  </w:pPr>
                  <w:r w:rsidRPr="00EB0288">
                    <w:rPr>
                      <w:b w:val="0"/>
                      <w:sz w:val="18"/>
                      <w:szCs w:val="18"/>
                    </w:rPr>
                    <w:t>Unión Europea</w:t>
                  </w:r>
                </w:p>
              </w:tc>
              <w:tc>
                <w:tcPr>
                  <w:tcW w:w="14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4A674A7C" w14:textId="77777777">
                  <w:pPr>
                    <w:framePr w:hSpace="141" w:wrap="around" w:hAnchor="text" w:vAnchor="text" w:x="-15" w:y="1"/>
                    <w:spacing w:after="160" w:line="259" w:lineRule="auto"/>
                    <w:suppressOverlap/>
                    <w:rPr>
                      <w:b w:val="0"/>
                      <w:sz w:val="18"/>
                      <w:szCs w:val="18"/>
                    </w:rPr>
                  </w:pPr>
                  <w:r w:rsidRPr="00EB0288">
                    <w:rPr>
                      <w:b w:val="0"/>
                      <w:sz w:val="18"/>
                      <w:szCs w:val="18"/>
                    </w:rPr>
                    <w:t>Autoridad Europea de Seguridad Alimentaria (EFSA)</w:t>
                  </w:r>
                </w:p>
              </w:tc>
              <w:tc>
                <w:tcPr>
                  <w:tcW w:w="1700" w:type="dxa"/>
                  <w:tcBorders>
                    <w:top w:val="nil"/>
                    <w:left w:val="nil"/>
                    <w:bottom w:val="single" w:color="auto" w:sz="4" w:space="0"/>
                    <w:right w:val="single" w:color="auto" w:sz="4" w:space="0"/>
                  </w:tcBorders>
                  <w:shd w:val="clear" w:color="auto" w:fill="B8CCE4"/>
                  <w:hideMark/>
                </w:tcPr>
                <w:p w:rsidRPr="00EB0288" w:rsidR="00664AAB" w:rsidP="00B60380" w:rsidRDefault="00664AAB" w14:paraId="77A162B7" w14:textId="77777777">
                  <w:pPr>
                    <w:framePr w:hSpace="141" w:wrap="around" w:hAnchor="text" w:vAnchor="text" w:x="-15" w:y="1"/>
                    <w:spacing w:after="160" w:line="259" w:lineRule="auto"/>
                    <w:suppressOverlap/>
                    <w:rPr>
                      <w:b w:val="0"/>
                      <w:sz w:val="18"/>
                      <w:szCs w:val="18"/>
                    </w:rPr>
                  </w:pPr>
                  <w:r w:rsidRPr="00EB0288">
                    <w:rPr>
                      <w:b w:val="0"/>
                      <w:sz w:val="18"/>
                      <w:szCs w:val="18"/>
                    </w:rPr>
                    <w:t>Declaraciones de propiedades nutricionales y en Salud, mecanismos de evaluación.</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0555075C" w14:textId="77777777">
                  <w:pPr>
                    <w:framePr w:hSpace="141" w:wrap="around" w:hAnchor="text" w:vAnchor="text" w:x="-15" w:y="1"/>
                    <w:spacing w:after="160" w:line="259" w:lineRule="auto"/>
                    <w:suppressOverlap/>
                    <w:rPr>
                      <w:b w:val="0"/>
                      <w:sz w:val="18"/>
                      <w:szCs w:val="18"/>
                    </w:rPr>
                  </w:pPr>
                  <w:r w:rsidRPr="00EB0288">
                    <w:rPr>
                      <w:b w:val="0"/>
                      <w:sz w:val="18"/>
                      <w:szCs w:val="18"/>
                    </w:rPr>
                    <w:t>Fortalecer la gestión del</w:t>
                  </w:r>
                  <w:r w:rsidRPr="00EB0288">
                    <w:rPr>
                      <w:b w:val="0"/>
                      <w:sz w:val="18"/>
                      <w:szCs w:val="18"/>
                    </w:rPr>
                    <w:br/>
                  </w:r>
                  <w:r w:rsidRPr="00EB0288">
                    <w:rPr>
                      <w:b w:val="0"/>
                      <w:sz w:val="18"/>
                      <w:szCs w:val="18"/>
                    </w:rPr>
                    <w:t>conocimiento, capacidades y</w:t>
                  </w:r>
                  <w:r w:rsidRPr="00EB0288">
                    <w:rPr>
                      <w:b w:val="0"/>
                      <w:sz w:val="18"/>
                      <w:szCs w:val="18"/>
                    </w:rPr>
                    <w:br/>
                  </w:r>
                  <w:r w:rsidRPr="00EB0288">
                    <w:rPr>
                      <w:b w:val="0"/>
                      <w:sz w:val="18"/>
                      <w:szCs w:val="18"/>
                    </w:rPr>
                    <w:t>competencias de los</w:t>
                  </w:r>
                  <w:r w:rsidRPr="00EB0288">
                    <w:rPr>
                      <w:b w:val="0"/>
                      <w:sz w:val="18"/>
                      <w:szCs w:val="18"/>
                    </w:rPr>
                    <w:br/>
                  </w:r>
                  <w:r w:rsidRPr="00EB0288">
                    <w:rPr>
                      <w:b w:val="0"/>
                      <w:sz w:val="18"/>
                      <w:szCs w:val="18"/>
                    </w:rPr>
                    <w:t>servidores públicos de la</w:t>
                  </w:r>
                  <w:r w:rsidRPr="00EB0288">
                    <w:rPr>
                      <w:b w:val="0"/>
                      <w:sz w:val="18"/>
                      <w:szCs w:val="18"/>
                    </w:rPr>
                    <w:br/>
                  </w:r>
                  <w:r w:rsidRPr="00EB0288">
                    <w:rPr>
                      <w:b w:val="0"/>
                      <w:sz w:val="18"/>
                      <w:szCs w:val="18"/>
                    </w:rPr>
                    <w:t>institución.</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2A081815" w14:textId="77777777">
                  <w:pPr>
                    <w:framePr w:hSpace="141" w:wrap="around" w:hAnchor="text" w:vAnchor="text" w:x="-15" w:y="1"/>
                    <w:spacing w:after="160" w:line="259" w:lineRule="auto"/>
                    <w:suppressOverlap/>
                    <w:rPr>
                      <w:b w:val="0"/>
                      <w:sz w:val="18"/>
                      <w:szCs w:val="18"/>
                    </w:rPr>
                  </w:pPr>
                  <w:r w:rsidRPr="00EB0288">
                    <w:rPr>
                      <w:b w:val="0"/>
                      <w:sz w:val="18"/>
                      <w:szCs w:val="18"/>
                    </w:rPr>
                    <w:t>Ok.</w:t>
                  </w:r>
                </w:p>
              </w:tc>
              <w:tc>
                <w:tcPr>
                  <w:tcW w:w="160" w:type="dxa"/>
                  <w:tcBorders>
                    <w:left w:val="single" w:color="auto" w:sz="4" w:space="0"/>
                  </w:tcBorders>
                  <w:vAlign w:val="center"/>
                  <w:hideMark/>
                </w:tcPr>
                <w:p w:rsidRPr="00EB0288" w:rsidR="00664AAB" w:rsidP="00B60380" w:rsidRDefault="00664AAB" w14:paraId="1390B84C" w14:textId="77777777">
                  <w:pPr>
                    <w:framePr w:hSpace="141" w:wrap="around" w:hAnchor="text" w:vAnchor="text" w:x="-15" w:y="1"/>
                    <w:spacing w:after="160" w:line="259" w:lineRule="auto"/>
                    <w:suppressOverlap/>
                    <w:rPr>
                      <w:b w:val="0"/>
                      <w:sz w:val="18"/>
                      <w:szCs w:val="18"/>
                    </w:rPr>
                  </w:pPr>
                </w:p>
              </w:tc>
            </w:tr>
            <w:tr w:rsidRPr="00EB0288" w:rsidR="00664AAB" w:rsidTr="00EB0288" w14:paraId="5D71AAF4" w14:textId="77777777">
              <w:trPr>
                <w:trHeight w:val="886"/>
              </w:trPr>
              <w:tc>
                <w:tcPr>
                  <w:tcW w:w="996" w:type="dxa"/>
                  <w:tcBorders>
                    <w:top w:val="nil"/>
                    <w:left w:val="single" w:color="auto" w:sz="8" w:space="0"/>
                    <w:bottom w:val="single" w:color="auto" w:sz="4" w:space="0"/>
                    <w:right w:val="single" w:color="auto" w:sz="4" w:space="0"/>
                  </w:tcBorders>
                  <w:shd w:val="clear" w:color="auto" w:fill="B8CCE4"/>
                  <w:hideMark/>
                </w:tcPr>
                <w:p w:rsidRPr="00EB0288" w:rsidR="00664AAB" w:rsidP="00B60380" w:rsidRDefault="00664AAB" w14:paraId="0176BEE5" w14:textId="77777777">
                  <w:pPr>
                    <w:framePr w:hSpace="141" w:wrap="around" w:hAnchor="text" w:vAnchor="text" w:x="-15" w:y="1"/>
                    <w:spacing w:after="160" w:line="259" w:lineRule="auto"/>
                    <w:suppressOverlap/>
                    <w:rPr>
                      <w:b w:val="0"/>
                      <w:sz w:val="18"/>
                      <w:szCs w:val="18"/>
                    </w:rPr>
                  </w:pPr>
                  <w:r w:rsidRPr="00EB0288">
                    <w:rPr>
                      <w:b w:val="0"/>
                      <w:sz w:val="18"/>
                      <w:szCs w:val="18"/>
                    </w:rPr>
                    <w:t>10</w:t>
                  </w:r>
                </w:p>
              </w:tc>
              <w:tc>
                <w:tcPr>
                  <w:tcW w:w="108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4386032D" w14:textId="77777777">
                  <w:pPr>
                    <w:framePr w:hSpace="141" w:wrap="around" w:hAnchor="text" w:vAnchor="text" w:x="-15" w:y="1"/>
                    <w:spacing w:after="160" w:line="259" w:lineRule="auto"/>
                    <w:suppressOverlap/>
                    <w:rPr>
                      <w:b w:val="0"/>
                      <w:sz w:val="18"/>
                      <w:szCs w:val="18"/>
                    </w:rPr>
                  </w:pPr>
                  <w:r w:rsidRPr="00EB0288">
                    <w:rPr>
                      <w:b w:val="0"/>
                      <w:sz w:val="18"/>
                      <w:szCs w:val="18"/>
                    </w:rPr>
                    <w:t>Reino Unido</w:t>
                  </w:r>
                </w:p>
              </w:tc>
              <w:tc>
                <w:tcPr>
                  <w:tcW w:w="1481" w:type="dxa"/>
                  <w:tcBorders>
                    <w:top w:val="nil"/>
                    <w:left w:val="nil"/>
                    <w:bottom w:val="single" w:color="auto" w:sz="4" w:space="0"/>
                    <w:right w:val="single" w:color="auto" w:sz="4" w:space="0"/>
                  </w:tcBorders>
                  <w:shd w:val="clear" w:color="auto" w:fill="B8CCE4"/>
                  <w:noWrap/>
                  <w:hideMark/>
                </w:tcPr>
                <w:p w:rsidRPr="00EB0288" w:rsidR="00664AAB" w:rsidP="00B60380" w:rsidRDefault="00B60380" w14:paraId="0734A0BB" w14:textId="77777777">
                  <w:pPr>
                    <w:framePr w:hSpace="141" w:wrap="around" w:hAnchor="text" w:vAnchor="text" w:x="-15" w:y="1"/>
                    <w:spacing w:after="160" w:line="259" w:lineRule="auto"/>
                    <w:suppressOverlap/>
                    <w:rPr>
                      <w:b w:val="0"/>
                      <w:sz w:val="18"/>
                      <w:szCs w:val="18"/>
                    </w:rPr>
                  </w:pPr>
                  <w:hyperlink w:history="1" r:id="rId18">
                    <w:r w:rsidRPr="00EB0288" w:rsidR="00664AAB">
                      <w:rPr>
                        <w:rStyle w:val="Hipervnculo"/>
                        <w:b w:val="0"/>
                        <w:sz w:val="18"/>
                        <w:szCs w:val="18"/>
                      </w:rPr>
                      <w:t>CENADIM</w:t>
                    </w:r>
                  </w:hyperlink>
                </w:p>
              </w:tc>
              <w:tc>
                <w:tcPr>
                  <w:tcW w:w="1700" w:type="dxa"/>
                  <w:tcBorders>
                    <w:top w:val="nil"/>
                    <w:left w:val="nil"/>
                    <w:bottom w:val="single" w:color="auto" w:sz="4" w:space="0"/>
                    <w:right w:val="single" w:color="auto" w:sz="4" w:space="0"/>
                  </w:tcBorders>
                  <w:shd w:val="clear" w:color="auto" w:fill="B8CCE4"/>
                  <w:hideMark/>
                </w:tcPr>
                <w:p w:rsidRPr="00EB0288" w:rsidR="00664AAB" w:rsidP="00B60380" w:rsidRDefault="00664AAB" w14:paraId="0906DA89" w14:textId="77777777">
                  <w:pPr>
                    <w:framePr w:hSpace="141" w:wrap="around" w:hAnchor="text" w:vAnchor="text" w:x="-15" w:y="1"/>
                    <w:spacing w:after="160" w:line="259" w:lineRule="auto"/>
                    <w:suppressOverlap/>
                    <w:rPr>
                      <w:b w:val="0"/>
                      <w:sz w:val="18"/>
                      <w:szCs w:val="18"/>
                    </w:rPr>
                  </w:pPr>
                  <w:r w:rsidRPr="00EB0288">
                    <w:rPr>
                      <w:b w:val="0"/>
                      <w:sz w:val="18"/>
                      <w:szCs w:val="18"/>
                    </w:rPr>
                    <w:t>Estudios clínicos con productos a base de Cannabis</w:t>
                  </w:r>
                </w:p>
              </w:tc>
              <w:tc>
                <w:tcPr>
                  <w:tcW w:w="1931" w:type="dxa"/>
                  <w:tcBorders>
                    <w:top w:val="nil"/>
                    <w:left w:val="nil"/>
                    <w:bottom w:val="single" w:color="auto" w:sz="4" w:space="0"/>
                    <w:right w:val="single" w:color="auto" w:sz="4" w:space="0"/>
                  </w:tcBorders>
                  <w:shd w:val="clear" w:color="auto" w:fill="B8CCE4"/>
                  <w:hideMark/>
                </w:tcPr>
                <w:p w:rsidRPr="00EB0288" w:rsidR="00664AAB" w:rsidP="00B60380" w:rsidRDefault="00664AAB" w14:paraId="66FA80E0" w14:textId="77777777">
                  <w:pPr>
                    <w:framePr w:hSpace="141" w:wrap="around" w:hAnchor="text" w:vAnchor="text" w:x="-15" w:y="1"/>
                    <w:spacing w:after="160" w:line="259" w:lineRule="auto"/>
                    <w:suppressOverlap/>
                    <w:rPr>
                      <w:b w:val="0"/>
                      <w:sz w:val="18"/>
                      <w:szCs w:val="18"/>
                    </w:rPr>
                  </w:pPr>
                  <w:r w:rsidRPr="00EB0288">
                    <w:rPr>
                      <w:b w:val="0"/>
                      <w:sz w:val="18"/>
                      <w:szCs w:val="18"/>
                    </w:rPr>
                    <w:t>Implementar evaluación y desarrollo de estudios clínicos con productos a base de cannabis</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332EF9AD" w14:textId="77777777">
                  <w:pPr>
                    <w:framePr w:hSpace="141" w:wrap="around" w:hAnchor="text" w:vAnchor="text" w:x="-15" w:y="1"/>
                    <w:spacing w:after="160" w:line="259" w:lineRule="auto"/>
                    <w:suppressOverlap/>
                    <w:rPr>
                      <w:b w:val="0"/>
                      <w:sz w:val="18"/>
                      <w:szCs w:val="18"/>
                    </w:rPr>
                  </w:pPr>
                  <w:r w:rsidRPr="00EB0288">
                    <w:rPr>
                      <w:b w:val="0"/>
                      <w:sz w:val="18"/>
                      <w:szCs w:val="18"/>
                    </w:rPr>
                    <w:t>Ok.</w:t>
                  </w:r>
                </w:p>
              </w:tc>
              <w:tc>
                <w:tcPr>
                  <w:tcW w:w="160" w:type="dxa"/>
                  <w:tcBorders>
                    <w:left w:val="single" w:color="auto" w:sz="4" w:space="0"/>
                  </w:tcBorders>
                  <w:vAlign w:val="center"/>
                  <w:hideMark/>
                </w:tcPr>
                <w:p w:rsidRPr="00EB0288" w:rsidR="00664AAB" w:rsidP="00B60380" w:rsidRDefault="00664AAB" w14:paraId="2C2D35B2" w14:textId="77777777">
                  <w:pPr>
                    <w:framePr w:hSpace="141" w:wrap="around" w:hAnchor="text" w:vAnchor="text" w:x="-15" w:y="1"/>
                    <w:spacing w:after="160" w:line="259" w:lineRule="auto"/>
                    <w:suppressOverlap/>
                    <w:rPr>
                      <w:b w:val="0"/>
                      <w:sz w:val="18"/>
                      <w:szCs w:val="18"/>
                    </w:rPr>
                  </w:pPr>
                </w:p>
              </w:tc>
            </w:tr>
            <w:tr w:rsidRPr="00EB0288" w:rsidR="00664AAB" w:rsidTr="00EB0288" w14:paraId="7225EAF2" w14:textId="77777777">
              <w:trPr>
                <w:trHeight w:val="886"/>
              </w:trPr>
              <w:tc>
                <w:tcPr>
                  <w:tcW w:w="996" w:type="dxa"/>
                  <w:tcBorders>
                    <w:top w:val="single" w:color="auto" w:sz="4" w:space="0"/>
                    <w:left w:val="single" w:color="auto" w:sz="4" w:space="0"/>
                    <w:bottom w:val="single" w:color="auto" w:sz="4" w:space="0"/>
                    <w:right w:val="single" w:color="auto" w:sz="4" w:space="0"/>
                  </w:tcBorders>
                  <w:shd w:val="clear" w:color="auto" w:fill="B8CCE4"/>
                </w:tcPr>
                <w:p w:rsidRPr="00EB0288" w:rsidR="00664AAB" w:rsidP="00B60380" w:rsidRDefault="00664AAB" w14:paraId="6CB842CE" w14:textId="77777777">
                  <w:pPr>
                    <w:framePr w:hSpace="141" w:wrap="around" w:hAnchor="text" w:vAnchor="text" w:x="-15" w:y="1"/>
                    <w:spacing w:after="160" w:line="259" w:lineRule="auto"/>
                    <w:suppressOverlap/>
                    <w:rPr>
                      <w:b w:val="0"/>
                      <w:sz w:val="18"/>
                      <w:szCs w:val="18"/>
                    </w:rPr>
                  </w:pPr>
                  <w:r w:rsidRPr="00EB0288">
                    <w:rPr>
                      <w:b w:val="0"/>
                      <w:sz w:val="18"/>
                      <w:szCs w:val="18"/>
                    </w:rPr>
                    <w:t>1</w:t>
                  </w:r>
                </w:p>
              </w:tc>
              <w:tc>
                <w:tcPr>
                  <w:tcW w:w="1081"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73E7D5D0" w14:textId="77777777">
                  <w:pPr>
                    <w:framePr w:hSpace="141" w:wrap="around" w:hAnchor="text" w:vAnchor="text" w:x="-15" w:y="1"/>
                    <w:spacing w:after="160" w:line="259" w:lineRule="auto"/>
                    <w:suppressOverlap/>
                    <w:rPr>
                      <w:b w:val="0"/>
                      <w:sz w:val="18"/>
                      <w:szCs w:val="18"/>
                    </w:rPr>
                  </w:pPr>
                  <w:r w:rsidRPr="00EB0288">
                    <w:rPr>
                      <w:b w:val="0"/>
                      <w:sz w:val="18"/>
                      <w:szCs w:val="18"/>
                    </w:rPr>
                    <w:t>BRASIL, ESPAÑA</w:t>
                  </w:r>
                </w:p>
              </w:tc>
              <w:tc>
                <w:tcPr>
                  <w:tcW w:w="1481" w:type="dxa"/>
                  <w:tcBorders>
                    <w:top w:val="single" w:color="auto" w:sz="4" w:space="0"/>
                    <w:left w:val="nil"/>
                    <w:bottom w:val="single" w:color="auto" w:sz="4" w:space="0"/>
                    <w:right w:val="single" w:color="auto" w:sz="4" w:space="0"/>
                  </w:tcBorders>
                  <w:shd w:val="clear" w:color="auto" w:fill="B8CCE4"/>
                  <w:noWrap/>
                </w:tcPr>
                <w:p w:rsidRPr="00EB0288" w:rsidR="00664AAB" w:rsidP="00B60380" w:rsidRDefault="00664AAB" w14:paraId="20028BDE" w14:textId="77777777">
                  <w:pPr>
                    <w:framePr w:hSpace="141" w:wrap="around" w:hAnchor="text" w:vAnchor="text" w:x="-15" w:y="1"/>
                    <w:spacing w:after="160" w:line="259" w:lineRule="auto"/>
                    <w:suppressOverlap/>
                    <w:rPr>
                      <w:b w:val="0"/>
                      <w:sz w:val="18"/>
                      <w:szCs w:val="18"/>
                    </w:rPr>
                  </w:pPr>
                  <w:r w:rsidRPr="00EB0288">
                    <w:rPr>
                      <w:b w:val="0"/>
                      <w:sz w:val="18"/>
                      <w:szCs w:val="18"/>
                    </w:rPr>
                    <w:t>ANVISA, AEMPS</w:t>
                  </w:r>
                </w:p>
              </w:tc>
              <w:tc>
                <w:tcPr>
                  <w:tcW w:w="1700"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1CBC8E81" w14:textId="77777777">
                  <w:pPr>
                    <w:framePr w:hSpace="141" w:wrap="around" w:hAnchor="text" w:vAnchor="text" w:x="-15" w:y="1"/>
                    <w:spacing w:after="160" w:line="259" w:lineRule="auto"/>
                    <w:suppressOverlap/>
                    <w:rPr>
                      <w:b w:val="0"/>
                      <w:sz w:val="18"/>
                      <w:szCs w:val="18"/>
                    </w:rPr>
                  </w:pPr>
                  <w:r w:rsidRPr="00EB0288">
                    <w:rPr>
                      <w:b w:val="0"/>
                      <w:sz w:val="18"/>
                      <w:szCs w:val="18"/>
                    </w:rPr>
                    <w:t>Gases medicinales. Temas de revisión para la obtención de un registro sanitario.  (Grupo de registros sanitarios de medicamentos de síntesis química y grupo de medicamentos con condición especial de riesgo)</w:t>
                  </w:r>
                </w:p>
              </w:tc>
              <w:tc>
                <w:tcPr>
                  <w:tcW w:w="1931"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08B3AFF3" w14:textId="77777777">
                  <w:pPr>
                    <w:framePr w:hSpace="141" w:wrap="around" w:hAnchor="text" w:vAnchor="text" w:x="-15" w:y="1"/>
                    <w:spacing w:after="160" w:line="259" w:lineRule="auto"/>
                    <w:suppressOverlap/>
                    <w:rPr>
                      <w:b w:val="0"/>
                      <w:sz w:val="18"/>
                      <w:szCs w:val="18"/>
                    </w:rPr>
                  </w:pPr>
                  <w:r w:rsidRPr="00EB0288">
                    <w:rPr>
                      <w:b w:val="0"/>
                      <w:sz w:val="18"/>
                      <w:szCs w:val="18"/>
                    </w:rPr>
                    <w:t>Fortalecer la gestión del conocimiento, capacidades y competencias de los servidores públicos de la institución</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7071C2E2" w14:textId="77777777">
                  <w:pPr>
                    <w:framePr w:hSpace="141" w:wrap="around" w:hAnchor="text" w:vAnchor="text" w:x="-15" w:y="1"/>
                    <w:spacing w:after="160" w:line="259" w:lineRule="auto"/>
                    <w:suppressOverlap/>
                    <w:rPr>
                      <w:b w:val="0"/>
                      <w:sz w:val="18"/>
                      <w:szCs w:val="18"/>
                    </w:rPr>
                  </w:pPr>
                </w:p>
              </w:tc>
              <w:tc>
                <w:tcPr>
                  <w:tcW w:w="160" w:type="dxa"/>
                  <w:tcBorders>
                    <w:left w:val="single" w:color="auto" w:sz="4" w:space="0"/>
                  </w:tcBorders>
                  <w:vAlign w:val="center"/>
                </w:tcPr>
                <w:p w:rsidRPr="00EB0288" w:rsidR="00664AAB" w:rsidP="00B60380" w:rsidRDefault="00664AAB" w14:paraId="574E4E7D" w14:textId="77777777">
                  <w:pPr>
                    <w:framePr w:hSpace="141" w:wrap="around" w:hAnchor="text" w:vAnchor="text" w:x="-15" w:y="1"/>
                    <w:spacing w:after="160" w:line="259" w:lineRule="auto"/>
                    <w:suppressOverlap/>
                    <w:rPr>
                      <w:b w:val="0"/>
                      <w:sz w:val="18"/>
                      <w:szCs w:val="18"/>
                    </w:rPr>
                  </w:pPr>
                </w:p>
              </w:tc>
            </w:tr>
            <w:tr w:rsidRPr="00EB0288" w:rsidR="00664AAB" w:rsidTr="00EB0288" w14:paraId="619C2F66" w14:textId="77777777">
              <w:trPr>
                <w:trHeight w:val="886"/>
              </w:trPr>
              <w:tc>
                <w:tcPr>
                  <w:tcW w:w="996" w:type="dxa"/>
                  <w:tcBorders>
                    <w:top w:val="single" w:color="auto" w:sz="4" w:space="0"/>
                    <w:left w:val="single" w:color="auto" w:sz="4" w:space="0"/>
                    <w:bottom w:val="single" w:color="auto" w:sz="4" w:space="0"/>
                    <w:right w:val="single" w:color="auto" w:sz="4" w:space="0"/>
                  </w:tcBorders>
                  <w:shd w:val="clear" w:color="auto" w:fill="B8CCE4"/>
                </w:tcPr>
                <w:p w:rsidRPr="00EB0288" w:rsidR="00664AAB" w:rsidP="00B60380" w:rsidRDefault="00664AAB" w14:paraId="33B34871" w14:textId="77777777">
                  <w:pPr>
                    <w:framePr w:hSpace="141" w:wrap="around" w:hAnchor="text" w:vAnchor="text" w:x="-15" w:y="1"/>
                    <w:spacing w:after="160" w:line="259" w:lineRule="auto"/>
                    <w:suppressOverlap/>
                    <w:rPr>
                      <w:b w:val="0"/>
                      <w:sz w:val="18"/>
                      <w:szCs w:val="18"/>
                    </w:rPr>
                  </w:pPr>
                  <w:r w:rsidRPr="00EB0288">
                    <w:rPr>
                      <w:b w:val="0"/>
                      <w:sz w:val="18"/>
                      <w:szCs w:val="18"/>
                    </w:rPr>
                    <w:t>2</w:t>
                  </w:r>
                </w:p>
              </w:tc>
              <w:tc>
                <w:tcPr>
                  <w:tcW w:w="1081"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7FEEDAB5" w14:textId="77777777">
                  <w:pPr>
                    <w:framePr w:hSpace="141" w:wrap="around" w:hAnchor="text" w:vAnchor="text" w:x="-15" w:y="1"/>
                    <w:spacing w:after="160" w:line="259" w:lineRule="auto"/>
                    <w:suppressOverlap/>
                    <w:rPr>
                      <w:b w:val="0"/>
                      <w:sz w:val="18"/>
                      <w:szCs w:val="18"/>
                    </w:rPr>
                  </w:pPr>
                  <w:r w:rsidRPr="00EB0288">
                    <w:rPr>
                      <w:b w:val="0"/>
                      <w:sz w:val="18"/>
                      <w:szCs w:val="18"/>
                    </w:rPr>
                    <w:t>BRASIL, ESPAÑA</w:t>
                  </w:r>
                </w:p>
              </w:tc>
              <w:tc>
                <w:tcPr>
                  <w:tcW w:w="1481" w:type="dxa"/>
                  <w:tcBorders>
                    <w:top w:val="single" w:color="auto" w:sz="4" w:space="0"/>
                    <w:left w:val="nil"/>
                    <w:bottom w:val="single" w:color="auto" w:sz="4" w:space="0"/>
                    <w:right w:val="single" w:color="auto" w:sz="4" w:space="0"/>
                  </w:tcBorders>
                  <w:shd w:val="clear" w:color="auto" w:fill="B8CCE4"/>
                  <w:noWrap/>
                </w:tcPr>
                <w:p w:rsidRPr="00EB0288" w:rsidR="00664AAB" w:rsidP="00B60380" w:rsidRDefault="00664AAB" w14:paraId="094952C9" w14:textId="77777777">
                  <w:pPr>
                    <w:framePr w:hSpace="141" w:wrap="around" w:hAnchor="text" w:vAnchor="text" w:x="-15" w:y="1"/>
                    <w:spacing w:after="160" w:line="259" w:lineRule="auto"/>
                    <w:suppressOverlap/>
                    <w:rPr>
                      <w:b w:val="0"/>
                      <w:sz w:val="18"/>
                      <w:szCs w:val="18"/>
                    </w:rPr>
                  </w:pPr>
                  <w:r w:rsidRPr="00EB0288">
                    <w:rPr>
                      <w:b w:val="0"/>
                      <w:sz w:val="18"/>
                      <w:szCs w:val="18"/>
                    </w:rPr>
                    <w:t>ANVISA, AEMPS</w:t>
                  </w:r>
                </w:p>
              </w:tc>
              <w:tc>
                <w:tcPr>
                  <w:tcW w:w="1700"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5CF99467" w14:textId="77777777">
                  <w:pPr>
                    <w:framePr w:hSpace="141" w:wrap="around" w:hAnchor="text" w:vAnchor="text" w:x="-15" w:y="1"/>
                    <w:spacing w:after="160" w:line="259" w:lineRule="auto"/>
                    <w:suppressOverlap/>
                    <w:rPr>
                      <w:b w:val="0"/>
                      <w:sz w:val="18"/>
                      <w:szCs w:val="18"/>
                    </w:rPr>
                  </w:pPr>
                  <w:r w:rsidRPr="00EB0288">
                    <w:rPr>
                      <w:b w:val="0"/>
                      <w:sz w:val="18"/>
                      <w:szCs w:val="18"/>
                    </w:rPr>
                    <w:t>Nitrosaminas en medicamentos ARA II (Grupo de registros sanitarios de medicamentos de síntesis química, grupo de medicamentos con condición de riesgo, grupo de articulación y apoyo técnico)</w:t>
                  </w:r>
                </w:p>
              </w:tc>
              <w:tc>
                <w:tcPr>
                  <w:tcW w:w="1931"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6DBF13C6" w14:textId="77777777">
                  <w:pPr>
                    <w:framePr w:hSpace="141" w:wrap="around" w:hAnchor="text" w:vAnchor="text" w:x="-15" w:y="1"/>
                    <w:spacing w:after="160" w:line="259" w:lineRule="auto"/>
                    <w:suppressOverlap/>
                    <w:rPr>
                      <w:b w:val="0"/>
                      <w:sz w:val="18"/>
                      <w:szCs w:val="18"/>
                    </w:rPr>
                  </w:pPr>
                  <w:r w:rsidRPr="00EB0288">
                    <w:rPr>
                      <w:b w:val="0"/>
                      <w:sz w:val="18"/>
                      <w:szCs w:val="18"/>
                    </w:rPr>
                    <w:t>Fortalecer la gestión del conocimiento, capacidades y competencias de los servidores públicos de la institución</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56668365" w14:textId="77777777">
                  <w:pPr>
                    <w:framePr w:hSpace="141" w:wrap="around" w:hAnchor="text" w:vAnchor="text" w:x="-15" w:y="1"/>
                    <w:spacing w:after="160" w:line="259" w:lineRule="auto"/>
                    <w:suppressOverlap/>
                    <w:rPr>
                      <w:b w:val="0"/>
                      <w:sz w:val="18"/>
                      <w:szCs w:val="18"/>
                    </w:rPr>
                  </w:pPr>
                </w:p>
              </w:tc>
              <w:tc>
                <w:tcPr>
                  <w:tcW w:w="160" w:type="dxa"/>
                  <w:tcBorders>
                    <w:left w:val="single" w:color="auto" w:sz="4" w:space="0"/>
                  </w:tcBorders>
                  <w:vAlign w:val="center"/>
                </w:tcPr>
                <w:p w:rsidRPr="00EB0288" w:rsidR="00664AAB" w:rsidP="00B60380" w:rsidRDefault="00664AAB" w14:paraId="35CBAC42" w14:textId="77777777">
                  <w:pPr>
                    <w:framePr w:hSpace="141" w:wrap="around" w:hAnchor="text" w:vAnchor="text" w:x="-15" w:y="1"/>
                    <w:spacing w:after="160" w:line="259" w:lineRule="auto"/>
                    <w:suppressOverlap/>
                    <w:rPr>
                      <w:b w:val="0"/>
                      <w:sz w:val="18"/>
                      <w:szCs w:val="18"/>
                    </w:rPr>
                  </w:pPr>
                </w:p>
              </w:tc>
            </w:tr>
            <w:tr w:rsidRPr="00EB0288" w:rsidR="00664AAB" w:rsidTr="00EB0288" w14:paraId="504BC9F8" w14:textId="77777777">
              <w:trPr>
                <w:trHeight w:val="886"/>
              </w:trPr>
              <w:tc>
                <w:tcPr>
                  <w:tcW w:w="996" w:type="dxa"/>
                  <w:tcBorders>
                    <w:top w:val="single" w:color="auto" w:sz="4" w:space="0"/>
                    <w:left w:val="single" w:color="auto" w:sz="4" w:space="0"/>
                    <w:bottom w:val="single" w:color="auto" w:sz="4" w:space="0"/>
                    <w:right w:val="single" w:color="auto" w:sz="4" w:space="0"/>
                  </w:tcBorders>
                  <w:shd w:val="clear" w:color="auto" w:fill="B8CCE4"/>
                </w:tcPr>
                <w:p w:rsidRPr="00EB0288" w:rsidR="00664AAB" w:rsidP="00B60380" w:rsidRDefault="00664AAB" w14:paraId="3FD34A93" w14:textId="77777777">
                  <w:pPr>
                    <w:framePr w:hSpace="141" w:wrap="around" w:hAnchor="text" w:vAnchor="text" w:x="-15" w:y="1"/>
                    <w:spacing w:after="160" w:line="259" w:lineRule="auto"/>
                    <w:suppressOverlap/>
                    <w:rPr>
                      <w:b w:val="0"/>
                      <w:sz w:val="18"/>
                      <w:szCs w:val="18"/>
                    </w:rPr>
                  </w:pPr>
                  <w:r w:rsidRPr="00EB0288">
                    <w:rPr>
                      <w:b w:val="0"/>
                      <w:sz w:val="18"/>
                      <w:szCs w:val="18"/>
                    </w:rPr>
                    <w:t>3</w:t>
                  </w:r>
                </w:p>
              </w:tc>
              <w:tc>
                <w:tcPr>
                  <w:tcW w:w="1081"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27E0C02C" w14:textId="77777777">
                  <w:pPr>
                    <w:framePr w:hSpace="141" w:wrap="around" w:hAnchor="text" w:vAnchor="text" w:x="-15" w:y="1"/>
                    <w:spacing w:after="160" w:line="259" w:lineRule="auto"/>
                    <w:suppressOverlap/>
                    <w:rPr>
                      <w:b w:val="0"/>
                      <w:sz w:val="18"/>
                      <w:szCs w:val="18"/>
                    </w:rPr>
                  </w:pPr>
                  <w:r w:rsidRPr="00EB0288">
                    <w:rPr>
                      <w:b w:val="0"/>
                      <w:sz w:val="18"/>
                      <w:szCs w:val="18"/>
                    </w:rPr>
                    <w:t>ARGENTINA, BRASIL</w:t>
                  </w:r>
                </w:p>
              </w:tc>
              <w:tc>
                <w:tcPr>
                  <w:tcW w:w="1481" w:type="dxa"/>
                  <w:tcBorders>
                    <w:top w:val="single" w:color="auto" w:sz="4" w:space="0"/>
                    <w:left w:val="nil"/>
                    <w:bottom w:val="single" w:color="auto" w:sz="4" w:space="0"/>
                    <w:right w:val="single" w:color="auto" w:sz="4" w:space="0"/>
                  </w:tcBorders>
                  <w:shd w:val="clear" w:color="auto" w:fill="B8CCE4"/>
                  <w:noWrap/>
                </w:tcPr>
                <w:p w:rsidRPr="00EB0288" w:rsidR="00664AAB" w:rsidP="00B60380" w:rsidRDefault="00664AAB" w14:paraId="7439187F" w14:textId="77777777">
                  <w:pPr>
                    <w:framePr w:hSpace="141" w:wrap="around" w:hAnchor="text" w:vAnchor="text" w:x="-15" w:y="1"/>
                    <w:spacing w:after="160" w:line="259" w:lineRule="auto"/>
                    <w:suppressOverlap/>
                    <w:rPr>
                      <w:b w:val="0"/>
                      <w:sz w:val="18"/>
                      <w:szCs w:val="18"/>
                    </w:rPr>
                  </w:pPr>
                  <w:r w:rsidRPr="00EB0288">
                    <w:rPr>
                      <w:b w:val="0"/>
                      <w:sz w:val="18"/>
                      <w:szCs w:val="18"/>
                    </w:rPr>
                    <w:t>ANMAT, ANVISA</w:t>
                  </w:r>
                </w:p>
              </w:tc>
              <w:tc>
                <w:tcPr>
                  <w:tcW w:w="1700"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4D6DA909" w14:textId="77777777">
                  <w:pPr>
                    <w:framePr w:hSpace="141" w:wrap="around" w:hAnchor="text" w:vAnchor="text" w:x="-15" w:y="1"/>
                    <w:spacing w:after="160" w:line="259" w:lineRule="auto"/>
                    <w:suppressOverlap/>
                    <w:rPr>
                      <w:b w:val="0"/>
                      <w:sz w:val="18"/>
                      <w:szCs w:val="18"/>
                    </w:rPr>
                  </w:pPr>
                  <w:r w:rsidRPr="00EB0288">
                    <w:rPr>
                      <w:b w:val="0"/>
                      <w:sz w:val="18"/>
                      <w:szCs w:val="18"/>
                    </w:rPr>
                    <w:t>Trazabilidad por unidad de medicamentos en el mercado (Grupo de articulación y apoyo, grupo de medicamentos con condición especial de riesgo, grupo de medicamentos de síntesis química)</w:t>
                  </w:r>
                </w:p>
              </w:tc>
              <w:tc>
                <w:tcPr>
                  <w:tcW w:w="1931"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02FAA380" w14:textId="77777777">
                  <w:pPr>
                    <w:framePr w:hSpace="141" w:wrap="around" w:hAnchor="text" w:vAnchor="text" w:x="-15" w:y="1"/>
                    <w:spacing w:after="160" w:line="259" w:lineRule="auto"/>
                    <w:suppressOverlap/>
                    <w:rPr>
                      <w:b w:val="0"/>
                      <w:sz w:val="18"/>
                      <w:szCs w:val="18"/>
                    </w:rPr>
                  </w:pPr>
                  <w:r w:rsidRPr="00EB0288">
                    <w:rPr>
                      <w:b w:val="0"/>
                      <w:sz w:val="18"/>
                      <w:szCs w:val="18"/>
                    </w:rPr>
                    <w:t>Fortalecer la gestión del conocimiento, capacidades y competencias de los servidores públicos de la institución</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645F282F" w14:textId="77777777">
                  <w:pPr>
                    <w:framePr w:hSpace="141" w:wrap="around" w:hAnchor="text" w:vAnchor="text" w:x="-15" w:y="1"/>
                    <w:spacing w:after="160" w:line="259" w:lineRule="auto"/>
                    <w:suppressOverlap/>
                    <w:rPr>
                      <w:b w:val="0"/>
                      <w:sz w:val="18"/>
                      <w:szCs w:val="18"/>
                    </w:rPr>
                  </w:pPr>
                  <w:r w:rsidRPr="00EB0288">
                    <w:rPr>
                      <w:b w:val="0"/>
                      <w:sz w:val="18"/>
                      <w:szCs w:val="18"/>
                    </w:rPr>
                    <w:t>Ok. Incluir en plan de trabajo</w:t>
                  </w:r>
                </w:p>
              </w:tc>
              <w:tc>
                <w:tcPr>
                  <w:tcW w:w="160" w:type="dxa"/>
                  <w:tcBorders>
                    <w:left w:val="single" w:color="auto" w:sz="4" w:space="0"/>
                  </w:tcBorders>
                  <w:vAlign w:val="center"/>
                </w:tcPr>
                <w:p w:rsidRPr="00EB0288" w:rsidR="00664AAB" w:rsidP="00B60380" w:rsidRDefault="00664AAB" w14:paraId="3195863E" w14:textId="77777777">
                  <w:pPr>
                    <w:framePr w:hSpace="141" w:wrap="around" w:hAnchor="text" w:vAnchor="text" w:x="-15" w:y="1"/>
                    <w:spacing w:after="160" w:line="259" w:lineRule="auto"/>
                    <w:suppressOverlap/>
                    <w:rPr>
                      <w:b w:val="0"/>
                      <w:sz w:val="18"/>
                      <w:szCs w:val="18"/>
                    </w:rPr>
                  </w:pPr>
                </w:p>
              </w:tc>
            </w:tr>
            <w:tr w:rsidRPr="00EB0288" w:rsidR="00664AAB" w:rsidTr="00EB0288" w14:paraId="157BB9A7" w14:textId="77777777">
              <w:trPr>
                <w:trHeight w:val="886"/>
              </w:trPr>
              <w:tc>
                <w:tcPr>
                  <w:tcW w:w="996" w:type="dxa"/>
                  <w:tcBorders>
                    <w:top w:val="single" w:color="auto" w:sz="4" w:space="0"/>
                    <w:left w:val="single" w:color="auto" w:sz="4" w:space="0"/>
                    <w:bottom w:val="single" w:color="auto" w:sz="4" w:space="0"/>
                    <w:right w:val="single" w:color="auto" w:sz="4" w:space="0"/>
                  </w:tcBorders>
                  <w:shd w:val="clear" w:color="auto" w:fill="B8CCE4"/>
                </w:tcPr>
                <w:p w:rsidRPr="00EB0288" w:rsidR="00664AAB" w:rsidP="00B60380" w:rsidRDefault="00664AAB" w14:paraId="069019F2" w14:textId="77777777">
                  <w:pPr>
                    <w:framePr w:hSpace="141" w:wrap="around" w:hAnchor="text" w:vAnchor="text" w:x="-15" w:y="1"/>
                    <w:spacing w:after="160" w:line="259" w:lineRule="auto"/>
                    <w:suppressOverlap/>
                    <w:rPr>
                      <w:b w:val="0"/>
                      <w:sz w:val="18"/>
                      <w:szCs w:val="18"/>
                    </w:rPr>
                  </w:pPr>
                  <w:r w:rsidRPr="00EB0288">
                    <w:rPr>
                      <w:b w:val="0"/>
                      <w:sz w:val="18"/>
                      <w:szCs w:val="18"/>
                    </w:rPr>
                    <w:t>4</w:t>
                  </w:r>
                </w:p>
              </w:tc>
              <w:tc>
                <w:tcPr>
                  <w:tcW w:w="1081"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61400D23" w14:textId="77777777">
                  <w:pPr>
                    <w:framePr w:hSpace="141" w:wrap="around" w:hAnchor="text" w:vAnchor="text" w:x="-15" w:y="1"/>
                    <w:spacing w:after="160" w:line="259" w:lineRule="auto"/>
                    <w:suppressOverlap/>
                    <w:rPr>
                      <w:b w:val="0"/>
                      <w:sz w:val="18"/>
                      <w:szCs w:val="18"/>
                    </w:rPr>
                  </w:pPr>
                  <w:r w:rsidRPr="00EB0288">
                    <w:rPr>
                      <w:b w:val="0"/>
                      <w:sz w:val="18"/>
                      <w:szCs w:val="18"/>
                    </w:rPr>
                    <w:t>BRASIL</w:t>
                  </w:r>
                </w:p>
              </w:tc>
              <w:tc>
                <w:tcPr>
                  <w:tcW w:w="1481" w:type="dxa"/>
                  <w:tcBorders>
                    <w:top w:val="single" w:color="auto" w:sz="4" w:space="0"/>
                    <w:left w:val="nil"/>
                    <w:bottom w:val="single" w:color="auto" w:sz="4" w:space="0"/>
                    <w:right w:val="single" w:color="auto" w:sz="4" w:space="0"/>
                  </w:tcBorders>
                  <w:shd w:val="clear" w:color="auto" w:fill="B8CCE4"/>
                  <w:noWrap/>
                </w:tcPr>
                <w:p w:rsidRPr="00EB0288" w:rsidR="00664AAB" w:rsidP="00B60380" w:rsidRDefault="00664AAB" w14:paraId="7144E8B4" w14:textId="77777777">
                  <w:pPr>
                    <w:framePr w:hSpace="141" w:wrap="around" w:hAnchor="text" w:vAnchor="text" w:x="-15" w:y="1"/>
                    <w:spacing w:after="160" w:line="259" w:lineRule="auto"/>
                    <w:suppressOverlap/>
                    <w:rPr>
                      <w:b w:val="0"/>
                      <w:sz w:val="18"/>
                      <w:szCs w:val="18"/>
                    </w:rPr>
                  </w:pPr>
                  <w:r w:rsidRPr="00EB0288">
                    <w:rPr>
                      <w:b w:val="0"/>
                      <w:sz w:val="18"/>
                      <w:szCs w:val="18"/>
                    </w:rPr>
                    <w:t>ANVISA</w:t>
                  </w:r>
                </w:p>
              </w:tc>
              <w:tc>
                <w:tcPr>
                  <w:tcW w:w="1700"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7BA03E4B" w14:textId="77777777">
                  <w:pPr>
                    <w:framePr w:hSpace="141" w:wrap="around" w:hAnchor="text" w:vAnchor="text" w:x="-15" w:y="1"/>
                    <w:spacing w:after="160" w:line="259" w:lineRule="auto"/>
                    <w:suppressOverlap/>
                    <w:rPr>
                      <w:b w:val="0"/>
                      <w:sz w:val="18"/>
                      <w:szCs w:val="18"/>
                    </w:rPr>
                  </w:pPr>
                  <w:r w:rsidRPr="00EB0288">
                    <w:rPr>
                      <w:b w:val="0"/>
                      <w:sz w:val="18"/>
                      <w:szCs w:val="18"/>
                    </w:rPr>
                    <w:t>Implementación del formato CTD y control de principios activos (grupo de medicamentos con condición especial de riesgo y grupo de medicamentos de síntesis química)</w:t>
                  </w:r>
                </w:p>
              </w:tc>
              <w:tc>
                <w:tcPr>
                  <w:tcW w:w="1931" w:type="dxa"/>
                  <w:tcBorders>
                    <w:top w:val="single" w:color="auto" w:sz="4" w:space="0"/>
                    <w:left w:val="nil"/>
                    <w:bottom w:val="single" w:color="auto" w:sz="4" w:space="0"/>
                    <w:right w:val="single" w:color="auto" w:sz="4" w:space="0"/>
                  </w:tcBorders>
                  <w:shd w:val="clear" w:color="auto" w:fill="B8CCE4"/>
                </w:tcPr>
                <w:p w:rsidRPr="00EB0288" w:rsidR="00664AAB" w:rsidP="00B60380" w:rsidRDefault="00664AAB" w14:paraId="4D82BBA8" w14:textId="77777777">
                  <w:pPr>
                    <w:framePr w:hSpace="141" w:wrap="around" w:hAnchor="text" w:vAnchor="text" w:x="-15" w:y="1"/>
                    <w:spacing w:after="160" w:line="259" w:lineRule="auto"/>
                    <w:suppressOverlap/>
                    <w:rPr>
                      <w:b w:val="0"/>
                      <w:sz w:val="18"/>
                      <w:szCs w:val="18"/>
                    </w:rPr>
                  </w:pPr>
                  <w:r w:rsidRPr="00EB0288">
                    <w:rPr>
                      <w:b w:val="0"/>
                      <w:sz w:val="18"/>
                      <w:szCs w:val="18"/>
                    </w:rPr>
                    <w:t>Fortalecer la gestión del conocimiento, capacidades y competencias de los servidores públicos de la institución</w:t>
                  </w:r>
                </w:p>
              </w:tc>
              <w:tc>
                <w:tcPr>
                  <w:tcW w:w="1931" w:type="dxa"/>
                  <w:tcBorders>
                    <w:top w:val="single" w:color="auto" w:sz="4" w:space="0"/>
                    <w:left w:val="single" w:color="auto" w:sz="4" w:space="0"/>
                    <w:bottom w:val="single" w:color="auto" w:sz="4" w:space="0"/>
                    <w:right w:val="single" w:color="auto" w:sz="4" w:space="0"/>
                  </w:tcBorders>
                </w:tcPr>
                <w:p w:rsidRPr="00EB0288" w:rsidR="00664AAB" w:rsidP="00B60380" w:rsidRDefault="00664AAB" w14:paraId="2B65F1FA" w14:textId="77777777">
                  <w:pPr>
                    <w:framePr w:hSpace="141" w:wrap="around" w:hAnchor="text" w:vAnchor="text" w:x="-15" w:y="1"/>
                    <w:spacing w:after="160" w:line="259" w:lineRule="auto"/>
                    <w:suppressOverlap/>
                    <w:rPr>
                      <w:b w:val="0"/>
                      <w:sz w:val="18"/>
                      <w:szCs w:val="18"/>
                    </w:rPr>
                  </w:pPr>
                  <w:r w:rsidRPr="00EB0288">
                    <w:rPr>
                      <w:b w:val="0"/>
                      <w:sz w:val="18"/>
                      <w:szCs w:val="18"/>
                    </w:rPr>
                    <w:t>Sesión Adelantada en 2020, presento Gustavo Mendes</w:t>
                  </w:r>
                </w:p>
              </w:tc>
              <w:tc>
                <w:tcPr>
                  <w:tcW w:w="160" w:type="dxa"/>
                  <w:tcBorders>
                    <w:left w:val="single" w:color="auto" w:sz="4" w:space="0"/>
                  </w:tcBorders>
                  <w:vAlign w:val="center"/>
                </w:tcPr>
                <w:p w:rsidRPr="00EB0288" w:rsidR="00664AAB" w:rsidP="00B60380" w:rsidRDefault="00664AAB" w14:paraId="0100C46A" w14:textId="77777777">
                  <w:pPr>
                    <w:framePr w:hSpace="141" w:wrap="around" w:hAnchor="text" w:vAnchor="text" w:x="-15" w:y="1"/>
                    <w:spacing w:after="160" w:line="259" w:lineRule="auto"/>
                    <w:suppressOverlap/>
                    <w:rPr>
                      <w:b w:val="0"/>
                      <w:sz w:val="18"/>
                      <w:szCs w:val="18"/>
                    </w:rPr>
                  </w:pPr>
                </w:p>
              </w:tc>
            </w:tr>
            <w:tr w:rsidRPr="00EB0288" w:rsidR="00461D7A" w:rsidTr="00EB0288" w14:paraId="4E8E2AFA" w14:textId="77777777">
              <w:trPr>
                <w:trHeight w:val="990"/>
              </w:trPr>
              <w:tc>
                <w:tcPr>
                  <w:tcW w:w="996" w:type="dxa"/>
                  <w:hideMark/>
                </w:tcPr>
                <w:p w:rsidRPr="00EB0288" w:rsidR="00461D7A" w:rsidP="00B60380" w:rsidRDefault="00461D7A" w14:paraId="28988649" w14:textId="77777777">
                  <w:pPr>
                    <w:framePr w:hSpace="141" w:wrap="around" w:hAnchor="text" w:vAnchor="text" w:x="-15" w:y="1"/>
                    <w:spacing w:line="240" w:lineRule="auto"/>
                    <w:ind w:left="567" w:right="567"/>
                    <w:suppressOverlap/>
                    <w:rPr>
                      <w:rFonts w:eastAsia="Times New Roman" w:asciiTheme="majorHAnsi" w:hAnsiTheme="majorHAnsi" w:cstheme="majorHAnsi"/>
                      <w:b w:val="0"/>
                      <w:color w:val="000000"/>
                      <w:sz w:val="18"/>
                      <w:szCs w:val="18"/>
                      <w:lang w:val="es-CO" w:eastAsia="es-CO"/>
                    </w:rPr>
                  </w:pPr>
                </w:p>
              </w:tc>
              <w:tc>
                <w:tcPr>
                  <w:tcW w:w="1081" w:type="dxa"/>
                  <w:hideMark/>
                </w:tcPr>
                <w:p w:rsidRPr="00EB0288" w:rsidR="00461D7A" w:rsidP="00B60380" w:rsidRDefault="00461D7A" w14:paraId="7E64798E" w14:textId="77777777">
                  <w:pPr>
                    <w:framePr w:hSpace="141" w:wrap="around" w:hAnchor="text" w:vAnchor="text" w:x="-15" w:y="1"/>
                    <w:spacing w:line="240" w:lineRule="auto"/>
                    <w:ind w:left="567" w:right="567"/>
                    <w:suppressOverlap/>
                    <w:rPr>
                      <w:rFonts w:eastAsia="Times New Roman" w:asciiTheme="majorHAnsi" w:hAnsiTheme="majorHAnsi" w:cstheme="majorHAnsi"/>
                      <w:b w:val="0"/>
                      <w:color w:val="000000"/>
                      <w:sz w:val="18"/>
                      <w:szCs w:val="18"/>
                      <w:lang w:val="es-CO" w:eastAsia="es-CO"/>
                    </w:rPr>
                  </w:pPr>
                </w:p>
              </w:tc>
              <w:tc>
                <w:tcPr>
                  <w:tcW w:w="1481" w:type="dxa"/>
                  <w:hideMark/>
                </w:tcPr>
                <w:p w:rsidRPr="00EB0288" w:rsidR="00461D7A" w:rsidP="00B60380" w:rsidRDefault="00461D7A" w14:paraId="6F983106" w14:textId="77777777">
                  <w:pPr>
                    <w:framePr w:hSpace="141" w:wrap="around" w:hAnchor="text" w:vAnchor="text" w:x="-15" w:y="1"/>
                    <w:spacing w:line="240" w:lineRule="auto"/>
                    <w:ind w:left="567" w:right="567"/>
                    <w:suppressOverlap/>
                    <w:rPr>
                      <w:rFonts w:eastAsia="Times New Roman" w:asciiTheme="majorHAnsi" w:hAnsiTheme="majorHAnsi" w:cstheme="majorHAnsi"/>
                      <w:b w:val="0"/>
                      <w:color w:val="000000"/>
                      <w:sz w:val="18"/>
                      <w:szCs w:val="18"/>
                      <w:lang w:val="es-CO" w:eastAsia="es-CO"/>
                    </w:rPr>
                  </w:pPr>
                </w:p>
              </w:tc>
              <w:tc>
                <w:tcPr>
                  <w:tcW w:w="1700" w:type="dxa"/>
                  <w:hideMark/>
                </w:tcPr>
                <w:p w:rsidRPr="00EB0288" w:rsidR="00461D7A" w:rsidP="00B60380" w:rsidRDefault="00461D7A" w14:paraId="3C9D9782" w14:textId="77777777">
                  <w:pPr>
                    <w:framePr w:hSpace="141" w:wrap="around" w:hAnchor="text" w:vAnchor="text" w:x="-15" w:y="1"/>
                    <w:spacing w:line="240" w:lineRule="auto"/>
                    <w:ind w:left="567" w:right="567"/>
                    <w:suppressOverlap/>
                    <w:rPr>
                      <w:rFonts w:eastAsia="Times New Roman" w:asciiTheme="majorHAnsi" w:hAnsiTheme="majorHAnsi" w:cstheme="majorHAnsi"/>
                      <w:b w:val="0"/>
                      <w:color w:val="000000"/>
                      <w:sz w:val="18"/>
                      <w:szCs w:val="18"/>
                      <w:lang w:val="es-CO" w:eastAsia="es-CO"/>
                    </w:rPr>
                  </w:pPr>
                </w:p>
              </w:tc>
              <w:tc>
                <w:tcPr>
                  <w:tcW w:w="1931" w:type="dxa"/>
                  <w:hideMark/>
                </w:tcPr>
                <w:p w:rsidRPr="00EB0288" w:rsidR="00461D7A" w:rsidP="00B60380" w:rsidRDefault="00461D7A" w14:paraId="04CA3876" w14:textId="77777777">
                  <w:pPr>
                    <w:framePr w:hSpace="141" w:wrap="around" w:hAnchor="text" w:vAnchor="text" w:x="-15" w:y="1"/>
                    <w:spacing w:line="240" w:lineRule="auto"/>
                    <w:ind w:left="567" w:right="567"/>
                    <w:suppressOverlap/>
                    <w:rPr>
                      <w:rFonts w:eastAsia="Times New Roman" w:asciiTheme="majorHAnsi" w:hAnsiTheme="majorHAnsi" w:cstheme="majorHAnsi"/>
                      <w:b w:val="0"/>
                      <w:color w:val="000000"/>
                      <w:sz w:val="18"/>
                      <w:szCs w:val="18"/>
                      <w:lang w:val="es-CO" w:eastAsia="es-CO"/>
                    </w:rPr>
                  </w:pPr>
                </w:p>
              </w:tc>
              <w:tc>
                <w:tcPr>
                  <w:tcW w:w="1931" w:type="dxa"/>
                </w:tcPr>
                <w:p w:rsidRPr="00EB0288" w:rsidR="00461D7A" w:rsidP="00B60380" w:rsidRDefault="00461D7A" w14:paraId="05847C50" w14:textId="77777777">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p>
              </w:tc>
              <w:tc>
                <w:tcPr>
                  <w:tcW w:w="160" w:type="dxa"/>
                  <w:tcBorders>
                    <w:top w:val="nil"/>
                    <w:left w:val="single" w:color="auto" w:sz="4" w:space="0"/>
                    <w:bottom w:val="nil"/>
                    <w:right w:val="nil"/>
                  </w:tcBorders>
                  <w:shd w:val="clear" w:color="auto" w:fill="auto"/>
                  <w:noWrap/>
                  <w:vAlign w:val="bottom"/>
                  <w:hideMark/>
                </w:tcPr>
                <w:p w:rsidRPr="00EB0288" w:rsidR="00461D7A" w:rsidP="00B60380" w:rsidRDefault="00461D7A" w14:paraId="5CE4BF5D" w14:textId="2CB060F6">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p>
              </w:tc>
            </w:tr>
            <w:bookmarkEnd w:id="4"/>
          </w:tbl>
          <w:p w:rsidRPr="00B03213" w:rsidR="002D6F6F" w:rsidP="00184873" w:rsidRDefault="002D6F6F" w14:paraId="6D91D714" w14:textId="77777777">
            <w:pPr>
              <w:pStyle w:val="Prrafodelista"/>
              <w:ind w:left="567" w:right="567"/>
              <w:jc w:val="center"/>
              <w:rPr>
                <w:rFonts w:asciiTheme="majorHAnsi" w:hAnsiTheme="majorHAnsi" w:cstheme="majorHAnsi"/>
                <w:bCs w:val="0"/>
                <w:sz w:val="20"/>
                <w:szCs w:val="20"/>
              </w:rPr>
            </w:pPr>
          </w:p>
          <w:tbl>
            <w:tblPr>
              <w:tblW w:w="8774" w:type="dxa"/>
              <w:tblLayout w:type="fixed"/>
              <w:tblCellMar>
                <w:left w:w="70" w:type="dxa"/>
                <w:right w:w="70" w:type="dxa"/>
              </w:tblCellMar>
              <w:tblLook w:val="04A0" w:firstRow="1" w:lastRow="0" w:firstColumn="1" w:lastColumn="0" w:noHBand="0" w:noVBand="1"/>
            </w:tblPr>
            <w:tblGrid>
              <w:gridCol w:w="1427"/>
              <w:gridCol w:w="1275"/>
              <w:gridCol w:w="3759"/>
              <w:gridCol w:w="2285"/>
              <w:gridCol w:w="28"/>
            </w:tblGrid>
            <w:tr w:rsidRPr="00EB0288" w:rsidR="00451E97" w:rsidTr="00383FDD" w14:paraId="76A36BF8" w14:textId="77777777">
              <w:trPr>
                <w:trHeight w:val="1008"/>
              </w:trPr>
              <w:tc>
                <w:tcPr>
                  <w:tcW w:w="8774" w:type="dxa"/>
                  <w:gridSpan w:val="5"/>
                  <w:tcBorders>
                    <w:top w:val="single" w:color="auto" w:sz="8" w:space="0"/>
                    <w:left w:val="single" w:color="auto" w:sz="8" w:space="0"/>
                    <w:bottom w:val="single" w:color="auto" w:sz="8" w:space="0"/>
                    <w:right w:val="single" w:color="000000" w:sz="8" w:space="0"/>
                  </w:tcBorders>
                  <w:shd w:val="clear" w:color="000000" w:fill="538DD5"/>
                  <w:vAlign w:val="center"/>
                  <w:hideMark/>
                </w:tcPr>
                <w:p w:rsidRPr="00EB0288" w:rsidR="00451E97" w:rsidP="00B60380" w:rsidRDefault="00451E97" w14:paraId="249EAEC4" w14:textId="77777777">
                  <w:pPr>
                    <w:framePr w:hSpace="141" w:wrap="around" w:hAnchor="text" w:vAnchor="text" w:x="-15" w:y="1"/>
                    <w:spacing w:line="240" w:lineRule="auto"/>
                    <w:ind w:left="567" w:right="567"/>
                    <w:suppressOverlap/>
                    <w:jc w:val="center"/>
                    <w:rPr>
                      <w:rFonts w:eastAsia="Times New Roman" w:asciiTheme="majorHAnsi" w:hAnsiTheme="majorHAnsi" w:cstheme="majorHAnsi"/>
                      <w:bCs/>
                      <w:color w:val="000000"/>
                      <w:sz w:val="18"/>
                      <w:szCs w:val="18"/>
                      <w:lang w:val="es-CO" w:eastAsia="es-CO"/>
                    </w:rPr>
                  </w:pPr>
                  <w:r w:rsidRPr="00EB0288">
                    <w:rPr>
                      <w:rFonts w:eastAsia="Times New Roman" w:asciiTheme="majorHAnsi" w:hAnsiTheme="majorHAnsi" w:cstheme="majorHAnsi"/>
                      <w:bCs/>
                      <w:color w:val="000000"/>
                      <w:sz w:val="18"/>
                      <w:szCs w:val="18"/>
                      <w:u w:val="single"/>
                      <w:lang w:val="es-CO" w:eastAsia="es-CO"/>
                    </w:rPr>
                    <w:t>OFERTA</w:t>
                  </w:r>
                  <w:r w:rsidRPr="00EB0288">
                    <w:rPr>
                      <w:rFonts w:eastAsia="Times New Roman" w:asciiTheme="majorHAnsi" w:hAnsiTheme="majorHAnsi" w:cstheme="majorHAnsi"/>
                      <w:bCs/>
                      <w:color w:val="000000"/>
                      <w:sz w:val="18"/>
                      <w:szCs w:val="18"/>
                      <w:lang w:val="es-CO" w:eastAsia="es-CO"/>
                    </w:rPr>
                    <w:t xml:space="preserve"> DE COOPERACIÓN INTERNACIONAL/ ASISTENCIA TÉCNICA/INTERCAMBIO TÉCNICO CIENTÍFICOS/ INTERCAMBIO DE EXPERIENCIAS</w:t>
                  </w:r>
                </w:p>
              </w:tc>
            </w:tr>
            <w:tr w:rsidRPr="00EB0288" w:rsidR="00E62AED" w:rsidTr="00383FDD" w14:paraId="55E1D91E" w14:textId="77777777">
              <w:trPr>
                <w:gridAfter w:val="1"/>
                <w:wAfter w:w="28" w:type="dxa"/>
                <w:trHeight w:val="546"/>
              </w:trPr>
              <w:tc>
                <w:tcPr>
                  <w:tcW w:w="1427" w:type="dxa"/>
                  <w:tcBorders>
                    <w:top w:val="nil"/>
                    <w:left w:val="single" w:color="auto" w:sz="8" w:space="0"/>
                    <w:bottom w:val="nil"/>
                    <w:right w:val="single" w:color="auto" w:sz="4" w:space="0"/>
                  </w:tcBorders>
                  <w:shd w:val="clear" w:color="000000" w:fill="FFFFFF"/>
                  <w:hideMark/>
                </w:tcPr>
                <w:p w:rsidRPr="00EB0288" w:rsidR="00451E97" w:rsidP="00B60380" w:rsidRDefault="00451E97" w14:paraId="7671EFF8" w14:textId="77777777">
                  <w:pPr>
                    <w:framePr w:hSpace="141" w:wrap="around" w:hAnchor="text" w:vAnchor="text" w:x="-15" w:y="1"/>
                    <w:spacing w:line="240" w:lineRule="auto"/>
                    <w:ind w:left="-77"/>
                    <w:suppressOverlap/>
                    <w:jc w:val="center"/>
                    <w:rPr>
                      <w:rFonts w:eastAsia="Times New Roman" w:asciiTheme="majorHAnsi" w:hAnsiTheme="majorHAnsi" w:cstheme="majorHAnsi"/>
                      <w:bCs/>
                      <w:color w:val="000000"/>
                      <w:sz w:val="18"/>
                      <w:szCs w:val="18"/>
                      <w:lang w:val="es-CO" w:eastAsia="es-CO"/>
                    </w:rPr>
                  </w:pPr>
                  <w:r w:rsidRPr="00EB0288">
                    <w:rPr>
                      <w:rFonts w:eastAsia="Times New Roman" w:asciiTheme="majorHAnsi" w:hAnsiTheme="majorHAnsi" w:cstheme="majorHAnsi"/>
                      <w:bCs/>
                      <w:color w:val="000000"/>
                      <w:sz w:val="18"/>
                      <w:szCs w:val="18"/>
                      <w:lang w:val="es-CO" w:eastAsia="es-CO"/>
                    </w:rPr>
                    <w:t>TEMA</w:t>
                  </w:r>
                </w:p>
              </w:tc>
              <w:tc>
                <w:tcPr>
                  <w:tcW w:w="1275" w:type="dxa"/>
                  <w:tcBorders>
                    <w:top w:val="nil"/>
                    <w:left w:val="single" w:color="auto" w:sz="8" w:space="0"/>
                    <w:bottom w:val="nil"/>
                    <w:right w:val="single" w:color="auto" w:sz="4" w:space="0"/>
                  </w:tcBorders>
                  <w:shd w:val="clear" w:color="000000" w:fill="FFFFFF"/>
                  <w:hideMark/>
                </w:tcPr>
                <w:p w:rsidRPr="00EB0288" w:rsidR="00451E97" w:rsidP="00B60380" w:rsidRDefault="00451E97" w14:paraId="0C0FE612" w14:textId="77777777">
                  <w:pPr>
                    <w:framePr w:hSpace="141" w:wrap="around" w:hAnchor="text" w:vAnchor="text" w:x="-15" w:y="1"/>
                    <w:spacing w:line="240" w:lineRule="auto"/>
                    <w:ind w:right="14"/>
                    <w:suppressOverlap/>
                    <w:jc w:val="center"/>
                    <w:rPr>
                      <w:rFonts w:eastAsia="Times New Roman" w:asciiTheme="majorHAnsi" w:hAnsiTheme="majorHAnsi" w:cstheme="majorHAnsi"/>
                      <w:bCs/>
                      <w:color w:val="000000"/>
                      <w:sz w:val="18"/>
                      <w:szCs w:val="18"/>
                      <w:lang w:val="es-CO" w:eastAsia="es-CO"/>
                    </w:rPr>
                  </w:pPr>
                  <w:r w:rsidRPr="00EB0288">
                    <w:rPr>
                      <w:rFonts w:eastAsia="Times New Roman" w:asciiTheme="majorHAnsi" w:hAnsiTheme="majorHAnsi" w:cstheme="majorHAnsi"/>
                      <w:bCs/>
                      <w:color w:val="000000"/>
                      <w:sz w:val="18"/>
                      <w:szCs w:val="18"/>
                      <w:lang w:val="es-CO" w:eastAsia="es-CO"/>
                    </w:rPr>
                    <w:t>GRUPO</w:t>
                  </w:r>
                </w:p>
              </w:tc>
              <w:tc>
                <w:tcPr>
                  <w:tcW w:w="3759" w:type="dxa"/>
                  <w:tcBorders>
                    <w:top w:val="single" w:color="auto" w:sz="8" w:space="0"/>
                    <w:left w:val="single" w:color="auto" w:sz="8" w:space="0"/>
                    <w:bottom w:val="nil"/>
                    <w:right w:val="single" w:color="000000" w:sz="8" w:space="0"/>
                  </w:tcBorders>
                  <w:shd w:val="clear" w:color="000000" w:fill="FFFFFF"/>
                  <w:vAlign w:val="center"/>
                  <w:hideMark/>
                </w:tcPr>
                <w:p w:rsidRPr="00EB0288" w:rsidR="00451E97" w:rsidP="00B60380" w:rsidRDefault="00451E97" w14:paraId="58FA0672" w14:textId="77777777">
                  <w:pPr>
                    <w:framePr w:hSpace="141" w:wrap="around" w:hAnchor="text" w:vAnchor="text" w:x="-15" w:y="1"/>
                    <w:spacing w:line="240" w:lineRule="auto"/>
                    <w:ind w:right="231"/>
                    <w:suppressOverlap/>
                    <w:jc w:val="center"/>
                    <w:rPr>
                      <w:rFonts w:eastAsia="Times New Roman" w:asciiTheme="majorHAnsi" w:hAnsiTheme="majorHAnsi" w:cstheme="majorHAnsi"/>
                      <w:bCs/>
                      <w:color w:val="000000"/>
                      <w:sz w:val="18"/>
                      <w:szCs w:val="18"/>
                      <w:lang w:val="es-CO" w:eastAsia="es-CO"/>
                    </w:rPr>
                  </w:pPr>
                  <w:r w:rsidRPr="00EB0288">
                    <w:rPr>
                      <w:rFonts w:eastAsia="Times New Roman" w:asciiTheme="majorHAnsi" w:hAnsiTheme="majorHAnsi" w:cstheme="majorHAnsi"/>
                      <w:bCs/>
                      <w:color w:val="000000"/>
                      <w:sz w:val="18"/>
                      <w:szCs w:val="18"/>
                      <w:lang w:val="es-CO" w:eastAsia="es-CO"/>
                    </w:rPr>
                    <w:t>DESCRIPCION DE LA OFERTA</w:t>
                  </w:r>
                </w:p>
              </w:tc>
              <w:tc>
                <w:tcPr>
                  <w:tcW w:w="2285" w:type="dxa"/>
                  <w:tcBorders>
                    <w:top w:val="nil"/>
                    <w:left w:val="nil"/>
                    <w:bottom w:val="nil"/>
                    <w:right w:val="single" w:color="auto" w:sz="8" w:space="0"/>
                  </w:tcBorders>
                  <w:shd w:val="clear" w:color="000000" w:fill="FFFFFF"/>
                  <w:vAlign w:val="center"/>
                  <w:hideMark/>
                </w:tcPr>
                <w:p w:rsidRPr="00EB0288" w:rsidR="00451E97" w:rsidP="00B60380" w:rsidRDefault="00451E97" w14:paraId="0AD62F50" w14:textId="77777777">
                  <w:pPr>
                    <w:framePr w:hSpace="141" w:wrap="around" w:hAnchor="text" w:vAnchor="text" w:x="-15" w:y="1"/>
                    <w:spacing w:line="240" w:lineRule="auto"/>
                    <w:ind w:right="132"/>
                    <w:suppressOverlap/>
                    <w:jc w:val="center"/>
                    <w:rPr>
                      <w:rFonts w:eastAsia="Times New Roman" w:asciiTheme="majorHAnsi" w:hAnsiTheme="majorHAnsi" w:cstheme="majorHAnsi"/>
                      <w:bCs/>
                      <w:color w:val="000000"/>
                      <w:sz w:val="18"/>
                      <w:szCs w:val="18"/>
                      <w:lang w:val="es-CO" w:eastAsia="es-CO"/>
                    </w:rPr>
                  </w:pPr>
                  <w:r w:rsidRPr="00EB0288">
                    <w:rPr>
                      <w:rFonts w:eastAsia="Times New Roman" w:asciiTheme="majorHAnsi" w:hAnsiTheme="majorHAnsi" w:cstheme="majorHAnsi"/>
                      <w:bCs/>
                      <w:color w:val="000000"/>
                      <w:sz w:val="18"/>
                      <w:szCs w:val="18"/>
                      <w:lang w:val="es-CO" w:eastAsia="es-CO"/>
                    </w:rPr>
                    <w:t>HA OFRECIDO ANTES COOPERACION EN LA MATERIA</w:t>
                  </w:r>
                </w:p>
              </w:tc>
            </w:tr>
            <w:tr w:rsidRPr="00EB0288" w:rsidR="00E62AED" w:rsidTr="00383FDD" w14:paraId="0FCE98D2" w14:textId="77777777">
              <w:trPr>
                <w:gridAfter w:val="1"/>
                <w:wAfter w:w="28" w:type="dxa"/>
                <w:trHeight w:val="546"/>
              </w:trPr>
              <w:tc>
                <w:tcPr>
                  <w:tcW w:w="1427" w:type="dxa"/>
                  <w:tcBorders>
                    <w:top w:val="single" w:color="auto" w:sz="8" w:space="0"/>
                    <w:left w:val="single" w:color="auto" w:sz="8" w:space="0"/>
                    <w:bottom w:val="single" w:color="auto" w:sz="4" w:space="0"/>
                    <w:right w:val="single" w:color="auto" w:sz="4" w:space="0"/>
                  </w:tcBorders>
                  <w:shd w:val="clear" w:color="000000" w:fill="B8CCE4"/>
                  <w:hideMark/>
                </w:tcPr>
                <w:p w:rsidRPr="00EB0288" w:rsidR="00451E97" w:rsidP="00B60380" w:rsidRDefault="00451E97" w14:paraId="5453318F" w14:textId="77777777">
                  <w:pPr>
                    <w:framePr w:hSpace="141" w:wrap="around" w:hAnchor="text" w:vAnchor="text" w:x="-15" w:y="1"/>
                    <w:spacing w:line="240" w:lineRule="auto"/>
                    <w:ind w:left="50" w:right="68"/>
                    <w:suppressOverlap/>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Procesos generales investigación clínica</w:t>
                  </w:r>
                </w:p>
              </w:tc>
              <w:tc>
                <w:tcPr>
                  <w:tcW w:w="1275" w:type="dxa"/>
                  <w:tcBorders>
                    <w:top w:val="single" w:color="auto" w:sz="8" w:space="0"/>
                    <w:left w:val="nil"/>
                    <w:bottom w:val="single" w:color="auto" w:sz="4" w:space="0"/>
                    <w:right w:val="single" w:color="auto" w:sz="4" w:space="0"/>
                  </w:tcBorders>
                  <w:shd w:val="clear" w:color="000000" w:fill="B8CCE4"/>
                  <w:hideMark/>
                </w:tcPr>
                <w:p w:rsidRPr="00EB0288" w:rsidR="00451E97" w:rsidP="00B60380" w:rsidRDefault="00451E97" w14:paraId="16A116BD" w14:textId="77777777">
                  <w:pPr>
                    <w:framePr w:hSpace="141" w:wrap="around" w:hAnchor="text" w:vAnchor="text" w:x="-15" w:y="1"/>
                    <w:spacing w:line="240" w:lineRule="auto"/>
                    <w:ind w:left="50" w:right="68"/>
                    <w:suppressOverlap/>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Grupo de Investigación clínica</w:t>
                  </w:r>
                </w:p>
              </w:tc>
              <w:tc>
                <w:tcPr>
                  <w:tcW w:w="3759" w:type="dxa"/>
                  <w:tcBorders>
                    <w:top w:val="single" w:color="auto" w:sz="8" w:space="0"/>
                    <w:left w:val="nil"/>
                    <w:bottom w:val="single" w:color="auto" w:sz="4" w:space="0"/>
                    <w:right w:val="single" w:color="auto" w:sz="4" w:space="0"/>
                  </w:tcBorders>
                  <w:shd w:val="clear" w:color="000000" w:fill="B8CCE4"/>
                  <w:hideMark/>
                </w:tcPr>
                <w:p w:rsidRPr="00EB0288" w:rsidR="00451E97" w:rsidP="00B60380" w:rsidRDefault="00451E97" w14:paraId="3CF217B1" w14:textId="22F47123">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 xml:space="preserve">Compartir experiencia en procesos de evaluación para mejorar tiempos </w:t>
                  </w:r>
                  <w:r w:rsidRPr="00EB0288" w:rsidR="00E62AED">
                    <w:rPr>
                      <w:rFonts w:eastAsia="Times New Roman" w:asciiTheme="majorHAnsi" w:hAnsiTheme="majorHAnsi" w:cstheme="majorHAnsi"/>
                      <w:b w:val="0"/>
                      <w:color w:val="000000"/>
                      <w:sz w:val="18"/>
                      <w:szCs w:val="18"/>
                      <w:lang w:val="es-CO" w:eastAsia="es-CO"/>
                    </w:rPr>
                    <w:t>regulatorios</w:t>
                  </w:r>
                </w:p>
              </w:tc>
              <w:tc>
                <w:tcPr>
                  <w:tcW w:w="2285" w:type="dxa"/>
                  <w:tcBorders>
                    <w:top w:val="single" w:color="auto" w:sz="8" w:space="0"/>
                    <w:left w:val="nil"/>
                    <w:bottom w:val="single" w:color="auto" w:sz="4" w:space="0"/>
                    <w:right w:val="single" w:color="auto" w:sz="8" w:space="0"/>
                  </w:tcBorders>
                  <w:shd w:val="clear" w:color="000000" w:fill="B8CCE4"/>
                  <w:noWrap/>
                  <w:hideMark/>
                </w:tcPr>
                <w:p w:rsidRPr="00EB0288" w:rsidR="00451E97" w:rsidP="00B60380" w:rsidRDefault="00451E97" w14:paraId="2E83C2A2" w14:textId="77777777">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Agencia de Chile y Perú</w:t>
                  </w:r>
                </w:p>
              </w:tc>
            </w:tr>
            <w:tr w:rsidRPr="00EB0288" w:rsidR="00E62AED" w:rsidTr="00383FDD" w14:paraId="3C8C9E35" w14:textId="77777777">
              <w:trPr>
                <w:gridAfter w:val="1"/>
                <w:wAfter w:w="28" w:type="dxa"/>
                <w:trHeight w:val="546"/>
              </w:trPr>
              <w:tc>
                <w:tcPr>
                  <w:tcW w:w="1427" w:type="dxa"/>
                  <w:tcBorders>
                    <w:top w:val="single" w:color="auto" w:sz="8" w:space="0"/>
                    <w:left w:val="single" w:color="auto" w:sz="8" w:space="0"/>
                    <w:bottom w:val="single" w:color="auto" w:sz="4" w:space="0"/>
                    <w:right w:val="single" w:color="auto" w:sz="4" w:space="0"/>
                  </w:tcBorders>
                  <w:shd w:val="clear" w:color="000000" w:fill="B8CCE4"/>
                  <w:hideMark/>
                </w:tcPr>
                <w:p w:rsidRPr="00EB0288" w:rsidR="00451E97" w:rsidP="00B60380" w:rsidRDefault="00451E97" w14:paraId="03C96D36" w14:textId="77777777">
                  <w:pPr>
                    <w:framePr w:hSpace="141" w:wrap="around" w:hAnchor="text" w:vAnchor="text" w:x="-15" w:y="1"/>
                    <w:spacing w:line="240" w:lineRule="auto"/>
                    <w:ind w:left="50" w:right="68"/>
                    <w:suppressOverlap/>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Buenas Prácticas de Revisión</w:t>
                  </w:r>
                </w:p>
              </w:tc>
              <w:tc>
                <w:tcPr>
                  <w:tcW w:w="1275" w:type="dxa"/>
                  <w:tcBorders>
                    <w:top w:val="single" w:color="auto" w:sz="8" w:space="0"/>
                    <w:left w:val="nil"/>
                    <w:bottom w:val="single" w:color="auto" w:sz="4" w:space="0"/>
                    <w:right w:val="single" w:color="auto" w:sz="4" w:space="0"/>
                  </w:tcBorders>
                  <w:shd w:val="clear" w:color="000000" w:fill="B8CCE4"/>
                  <w:hideMark/>
                </w:tcPr>
                <w:p w:rsidRPr="00EB0288" w:rsidR="00451E97" w:rsidP="00B60380" w:rsidRDefault="00451E97" w14:paraId="616F5794" w14:textId="77777777">
                  <w:pPr>
                    <w:framePr w:hSpace="141" w:wrap="around" w:hAnchor="text" w:vAnchor="text" w:x="-15" w:y="1"/>
                    <w:spacing w:line="240" w:lineRule="auto"/>
                    <w:ind w:left="50" w:right="68"/>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Registros Sanitarios de Medicamentos Biológicos</w:t>
                  </w:r>
                </w:p>
              </w:tc>
              <w:tc>
                <w:tcPr>
                  <w:tcW w:w="3759" w:type="dxa"/>
                  <w:tcBorders>
                    <w:top w:val="single" w:color="auto" w:sz="8" w:space="0"/>
                    <w:left w:val="nil"/>
                    <w:bottom w:val="single" w:color="auto" w:sz="4" w:space="0"/>
                    <w:right w:val="single" w:color="auto" w:sz="4" w:space="0"/>
                  </w:tcBorders>
                  <w:shd w:val="clear" w:color="000000" w:fill="B8CCE4"/>
                  <w:hideMark/>
                </w:tcPr>
                <w:p w:rsidRPr="00EB0288" w:rsidR="00451E97" w:rsidP="00B60380" w:rsidRDefault="00451E97" w14:paraId="077FB3FE" w14:textId="01136798">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 xml:space="preserve">Intercambio de experiencias en las buenas prácticas de revisión de </w:t>
                  </w:r>
                  <w:r w:rsidRPr="00EB0288" w:rsidR="00E62AED">
                    <w:rPr>
                      <w:rFonts w:eastAsia="Times New Roman" w:asciiTheme="majorHAnsi" w:hAnsiTheme="majorHAnsi" w:cstheme="majorHAnsi"/>
                      <w:b w:val="0"/>
                      <w:color w:val="000000"/>
                      <w:sz w:val="18"/>
                      <w:szCs w:val="18"/>
                      <w:lang w:val="es-CO" w:eastAsia="es-CO"/>
                    </w:rPr>
                    <w:t>solicitudes</w:t>
                  </w:r>
                  <w:r w:rsidRPr="00EB0288">
                    <w:rPr>
                      <w:rFonts w:eastAsia="Times New Roman" w:asciiTheme="majorHAnsi" w:hAnsiTheme="majorHAnsi" w:cstheme="majorHAnsi"/>
                      <w:b w:val="0"/>
                      <w:color w:val="000000"/>
                      <w:sz w:val="18"/>
                      <w:szCs w:val="18"/>
                      <w:lang w:val="es-CO" w:eastAsia="es-CO"/>
                    </w:rPr>
                    <w:t xml:space="preserve"> de registros sanitarios y trámites </w:t>
                  </w:r>
                  <w:r w:rsidRPr="00EB0288" w:rsidR="00E62AED">
                    <w:rPr>
                      <w:rFonts w:eastAsia="Times New Roman" w:asciiTheme="majorHAnsi" w:hAnsiTheme="majorHAnsi" w:cstheme="majorHAnsi"/>
                      <w:b w:val="0"/>
                      <w:color w:val="000000"/>
                      <w:sz w:val="18"/>
                      <w:szCs w:val="18"/>
                      <w:lang w:val="es-CO" w:eastAsia="es-CO"/>
                    </w:rPr>
                    <w:t>asociados de</w:t>
                  </w:r>
                  <w:r w:rsidRPr="00EB0288">
                    <w:rPr>
                      <w:rFonts w:eastAsia="Times New Roman" w:asciiTheme="majorHAnsi" w:hAnsiTheme="majorHAnsi" w:cstheme="majorHAnsi"/>
                      <w:b w:val="0"/>
                      <w:color w:val="000000"/>
                      <w:sz w:val="18"/>
                      <w:szCs w:val="18"/>
                      <w:lang w:val="es-CO" w:eastAsia="es-CO"/>
                    </w:rPr>
                    <w:t xml:space="preserve"> medicamentos biológicos y biotecnológicos</w:t>
                  </w:r>
                </w:p>
              </w:tc>
              <w:tc>
                <w:tcPr>
                  <w:tcW w:w="2285" w:type="dxa"/>
                  <w:tcBorders>
                    <w:top w:val="single" w:color="auto" w:sz="8" w:space="0"/>
                    <w:left w:val="nil"/>
                    <w:bottom w:val="single" w:color="auto" w:sz="4" w:space="0"/>
                    <w:right w:val="single" w:color="auto" w:sz="8" w:space="0"/>
                  </w:tcBorders>
                  <w:shd w:val="clear" w:color="000000" w:fill="B8CCE4"/>
                  <w:noWrap/>
                  <w:hideMark/>
                </w:tcPr>
                <w:p w:rsidRPr="00EB0288" w:rsidR="00451E97" w:rsidP="00B60380" w:rsidRDefault="00451E97" w14:paraId="4928C7FA" w14:textId="77777777">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No</w:t>
                  </w:r>
                </w:p>
              </w:tc>
            </w:tr>
            <w:tr w:rsidRPr="00EB0288" w:rsidR="00E62AED" w:rsidTr="00383FDD" w14:paraId="6F91792B" w14:textId="77777777">
              <w:trPr>
                <w:gridAfter w:val="1"/>
                <w:wAfter w:w="28" w:type="dxa"/>
                <w:trHeight w:val="813"/>
              </w:trPr>
              <w:tc>
                <w:tcPr>
                  <w:tcW w:w="1427" w:type="dxa"/>
                  <w:tcBorders>
                    <w:top w:val="nil"/>
                    <w:left w:val="single" w:color="auto" w:sz="8" w:space="0"/>
                    <w:bottom w:val="single" w:color="auto" w:sz="4" w:space="0"/>
                    <w:right w:val="single" w:color="auto" w:sz="4" w:space="0"/>
                  </w:tcBorders>
                  <w:shd w:val="clear" w:color="000000" w:fill="B8CCE4"/>
                  <w:hideMark/>
                </w:tcPr>
                <w:p w:rsidRPr="00EB0288" w:rsidR="00451E97" w:rsidP="00B60380" w:rsidRDefault="00451E97" w14:paraId="799E2FAB" w14:textId="77777777">
                  <w:pPr>
                    <w:framePr w:hSpace="141" w:wrap="around" w:hAnchor="text" w:vAnchor="text" w:x="-15" w:y="1"/>
                    <w:spacing w:line="240" w:lineRule="auto"/>
                    <w:ind w:left="50" w:right="68"/>
                    <w:suppressOverlap/>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Evaluación de comparabilidad en biosimilares</w:t>
                  </w:r>
                </w:p>
              </w:tc>
              <w:tc>
                <w:tcPr>
                  <w:tcW w:w="1275" w:type="dxa"/>
                  <w:tcBorders>
                    <w:top w:val="single" w:color="auto" w:sz="8" w:space="0"/>
                    <w:left w:val="nil"/>
                    <w:bottom w:val="single" w:color="auto" w:sz="4" w:space="0"/>
                    <w:right w:val="single" w:color="auto" w:sz="4" w:space="0"/>
                  </w:tcBorders>
                  <w:shd w:val="clear" w:color="000000" w:fill="B8CCE4"/>
                  <w:hideMark/>
                </w:tcPr>
                <w:p w:rsidRPr="00EB0288" w:rsidR="00451E97" w:rsidP="00B60380" w:rsidRDefault="00451E97" w14:paraId="449799D9" w14:textId="77777777">
                  <w:pPr>
                    <w:framePr w:hSpace="141" w:wrap="around" w:hAnchor="text" w:vAnchor="text" w:x="-15" w:y="1"/>
                    <w:spacing w:line="240" w:lineRule="auto"/>
                    <w:ind w:left="50" w:right="68"/>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Registros Sanitarios de Medicamentos Biológicos</w:t>
                  </w:r>
                </w:p>
              </w:tc>
              <w:tc>
                <w:tcPr>
                  <w:tcW w:w="3759" w:type="dxa"/>
                  <w:tcBorders>
                    <w:top w:val="single" w:color="auto" w:sz="8" w:space="0"/>
                    <w:left w:val="nil"/>
                    <w:bottom w:val="single" w:color="auto" w:sz="4" w:space="0"/>
                    <w:right w:val="single" w:color="auto" w:sz="4" w:space="0"/>
                  </w:tcBorders>
                  <w:shd w:val="clear" w:color="000000" w:fill="B8CCE4"/>
                  <w:hideMark/>
                </w:tcPr>
                <w:p w:rsidRPr="00EB0288" w:rsidR="00451E97" w:rsidP="00B60380" w:rsidRDefault="00E62AED" w14:paraId="06F5F4E0" w14:textId="3D5CC722">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Intercambio</w:t>
                  </w:r>
                  <w:r w:rsidRPr="00EB0288" w:rsidR="00451E97">
                    <w:rPr>
                      <w:rFonts w:eastAsia="Times New Roman" w:asciiTheme="majorHAnsi" w:hAnsiTheme="majorHAnsi" w:cstheme="majorHAnsi"/>
                      <w:b w:val="0"/>
                      <w:color w:val="000000"/>
                      <w:sz w:val="18"/>
                      <w:szCs w:val="18"/>
                      <w:lang w:val="es-CO" w:eastAsia="es-CO"/>
                    </w:rPr>
                    <w:t xml:space="preserve"> de experiencias en la revisión del </w:t>
                  </w:r>
                  <w:r w:rsidRPr="00EB0288">
                    <w:rPr>
                      <w:rFonts w:eastAsia="Times New Roman" w:asciiTheme="majorHAnsi" w:hAnsiTheme="majorHAnsi" w:cstheme="majorHAnsi"/>
                      <w:b w:val="0"/>
                      <w:color w:val="000000"/>
                      <w:sz w:val="18"/>
                      <w:szCs w:val="18"/>
                      <w:lang w:val="es-CO" w:eastAsia="es-CO"/>
                    </w:rPr>
                    <w:t>módulo</w:t>
                  </w:r>
                  <w:r w:rsidRPr="00EB0288" w:rsidR="00451E97">
                    <w:rPr>
                      <w:rFonts w:eastAsia="Times New Roman" w:asciiTheme="majorHAnsi" w:hAnsiTheme="majorHAnsi" w:cstheme="majorHAnsi"/>
                      <w:b w:val="0"/>
                      <w:color w:val="000000"/>
                      <w:sz w:val="18"/>
                      <w:szCs w:val="18"/>
                      <w:lang w:val="es-CO" w:eastAsia="es-CO"/>
                    </w:rPr>
                    <w:t xml:space="preserve"> de comparabilidad analítica en los biosimilares</w:t>
                  </w:r>
                </w:p>
              </w:tc>
              <w:tc>
                <w:tcPr>
                  <w:tcW w:w="2285" w:type="dxa"/>
                  <w:tcBorders>
                    <w:top w:val="single" w:color="auto" w:sz="8" w:space="0"/>
                    <w:left w:val="nil"/>
                    <w:bottom w:val="single" w:color="auto" w:sz="4" w:space="0"/>
                    <w:right w:val="single" w:color="auto" w:sz="8" w:space="0"/>
                  </w:tcBorders>
                  <w:shd w:val="clear" w:color="000000" w:fill="B8CCE4"/>
                  <w:noWrap/>
                  <w:hideMark/>
                </w:tcPr>
                <w:p w:rsidRPr="00EB0288" w:rsidR="00451E97" w:rsidP="00B60380" w:rsidRDefault="00451E97" w14:paraId="24BFDD17" w14:textId="77777777">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No</w:t>
                  </w:r>
                </w:p>
              </w:tc>
            </w:tr>
            <w:tr w:rsidRPr="00EB0288" w:rsidR="00E62AED" w:rsidTr="00383FDD" w14:paraId="654A0D48" w14:textId="77777777">
              <w:trPr>
                <w:gridAfter w:val="1"/>
                <w:wAfter w:w="28" w:type="dxa"/>
                <w:trHeight w:val="1602"/>
              </w:trPr>
              <w:tc>
                <w:tcPr>
                  <w:tcW w:w="1427" w:type="dxa"/>
                  <w:tcBorders>
                    <w:top w:val="single" w:color="auto" w:sz="8" w:space="0"/>
                    <w:left w:val="single" w:color="auto" w:sz="8" w:space="0"/>
                    <w:bottom w:val="single" w:color="auto" w:sz="4" w:space="0"/>
                    <w:right w:val="single" w:color="auto" w:sz="4" w:space="0"/>
                  </w:tcBorders>
                  <w:shd w:val="clear" w:color="000000" w:fill="B8CCE4"/>
                  <w:hideMark/>
                </w:tcPr>
                <w:p w:rsidRPr="00EB0288" w:rsidR="00451E97" w:rsidP="00B60380" w:rsidRDefault="00451E97" w14:paraId="3AE26134" w14:textId="77777777">
                  <w:pPr>
                    <w:framePr w:hSpace="141" w:wrap="around" w:hAnchor="text" w:vAnchor="text" w:x="-15" w:y="1"/>
                    <w:spacing w:line="240" w:lineRule="auto"/>
                    <w:ind w:right="68"/>
                    <w:suppressOverlap/>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Licencias de fabricación de derivados de cannabis medicinal</w:t>
                  </w:r>
                </w:p>
              </w:tc>
              <w:tc>
                <w:tcPr>
                  <w:tcW w:w="1275" w:type="dxa"/>
                  <w:tcBorders>
                    <w:top w:val="single" w:color="auto" w:sz="8" w:space="0"/>
                    <w:left w:val="nil"/>
                    <w:bottom w:val="single" w:color="auto" w:sz="4" w:space="0"/>
                    <w:right w:val="single" w:color="auto" w:sz="4" w:space="0"/>
                  </w:tcBorders>
                  <w:shd w:val="clear" w:color="000000" w:fill="B8CCE4"/>
                  <w:hideMark/>
                </w:tcPr>
                <w:p w:rsidRPr="00EB0288" w:rsidR="00451E97" w:rsidP="00B60380" w:rsidRDefault="001B2600" w14:paraId="19B7E807" w14:textId="07BB9DD6">
                  <w:pPr>
                    <w:framePr w:hSpace="141" w:wrap="around" w:hAnchor="text" w:vAnchor="text" w:x="-15" w:y="1"/>
                    <w:spacing w:line="240" w:lineRule="auto"/>
                    <w:ind w:left="-71"/>
                    <w:suppressOverlap/>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Registros Sanitarios de Productos Fito terapéuticos, Medicamentos Homeopáticos y Suplementos Dietarios</w:t>
                  </w:r>
                </w:p>
              </w:tc>
              <w:tc>
                <w:tcPr>
                  <w:tcW w:w="3759" w:type="dxa"/>
                  <w:tcBorders>
                    <w:top w:val="single" w:color="auto" w:sz="8" w:space="0"/>
                    <w:left w:val="nil"/>
                    <w:bottom w:val="single" w:color="auto" w:sz="4" w:space="0"/>
                    <w:right w:val="single" w:color="auto" w:sz="4" w:space="0"/>
                  </w:tcBorders>
                  <w:shd w:val="clear" w:color="000000" w:fill="B8CCE4"/>
                  <w:hideMark/>
                </w:tcPr>
                <w:p w:rsidRPr="00EB0288" w:rsidR="00451E97" w:rsidP="00B60380" w:rsidRDefault="00451E97" w14:paraId="7856C961" w14:textId="77777777">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Intercambio de experiencia en la implementación de la normatividad relacionada con fabricación de derivados de cannabis</w:t>
                  </w:r>
                </w:p>
                <w:p w:rsidRPr="00EB0288" w:rsidR="001B2600" w:rsidP="00B60380" w:rsidRDefault="001B2600" w14:paraId="1153677C" w14:textId="77777777">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p>
                <w:p w:rsidRPr="00EB0288" w:rsidR="001B2600" w:rsidP="00B60380" w:rsidRDefault="001B2600" w14:paraId="3F4D09BE" w14:textId="47B5C954">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Registros Sanitarios de Productos Fito terapéuticos, Medicamentos Homeopáticos y Suplementos Dietarios</w:t>
                  </w:r>
                </w:p>
              </w:tc>
              <w:tc>
                <w:tcPr>
                  <w:tcW w:w="2285" w:type="dxa"/>
                  <w:tcBorders>
                    <w:top w:val="single" w:color="auto" w:sz="8" w:space="0"/>
                    <w:left w:val="nil"/>
                    <w:bottom w:val="single" w:color="auto" w:sz="4" w:space="0"/>
                    <w:right w:val="single" w:color="auto" w:sz="8" w:space="0"/>
                  </w:tcBorders>
                  <w:shd w:val="clear" w:color="000000" w:fill="B8CCE4"/>
                  <w:noWrap/>
                  <w:hideMark/>
                </w:tcPr>
                <w:p w:rsidRPr="00EB0288" w:rsidR="00451E97" w:rsidP="00B60380" w:rsidRDefault="00451E97" w14:paraId="097B9684" w14:textId="77777777">
                  <w:pPr>
                    <w:framePr w:hSpace="141" w:wrap="around" w:hAnchor="text" w:vAnchor="text" w:x="-15" w:y="1"/>
                    <w:spacing w:line="240" w:lineRule="auto"/>
                    <w:ind w:left="567" w:right="567"/>
                    <w:suppressOverlap/>
                    <w:jc w:val="center"/>
                    <w:rPr>
                      <w:rFonts w:eastAsia="Times New Roman" w:asciiTheme="majorHAnsi" w:hAnsiTheme="majorHAnsi" w:cstheme="majorHAnsi"/>
                      <w:b w:val="0"/>
                      <w:color w:val="000000"/>
                      <w:sz w:val="18"/>
                      <w:szCs w:val="18"/>
                      <w:lang w:val="es-CO" w:eastAsia="es-CO"/>
                    </w:rPr>
                  </w:pPr>
                  <w:r w:rsidRPr="00EB0288">
                    <w:rPr>
                      <w:rFonts w:eastAsia="Times New Roman" w:asciiTheme="majorHAnsi" w:hAnsiTheme="majorHAnsi" w:cstheme="majorHAnsi"/>
                      <w:b w:val="0"/>
                      <w:color w:val="000000"/>
                      <w:sz w:val="18"/>
                      <w:szCs w:val="18"/>
                      <w:lang w:val="es-CO" w:eastAsia="es-CO"/>
                    </w:rPr>
                    <w:t>NO</w:t>
                  </w:r>
                </w:p>
              </w:tc>
            </w:tr>
          </w:tbl>
          <w:p w:rsidRPr="00B03213" w:rsidR="002D6F6F" w:rsidP="00184873" w:rsidRDefault="002D6F6F" w14:paraId="6B084AB8" w14:textId="77777777">
            <w:pPr>
              <w:pStyle w:val="Prrafodelista"/>
              <w:ind w:left="567" w:right="567"/>
              <w:jc w:val="center"/>
              <w:rPr>
                <w:rFonts w:asciiTheme="majorHAnsi" w:hAnsiTheme="majorHAnsi" w:cstheme="majorHAnsi"/>
                <w:bCs w:val="0"/>
                <w:sz w:val="20"/>
                <w:szCs w:val="20"/>
              </w:rPr>
            </w:pPr>
          </w:p>
          <w:p w:rsidRPr="00B03213" w:rsidR="001E6C34" w:rsidP="00184873" w:rsidRDefault="001E6C34" w14:paraId="5634B78A" w14:textId="77777777">
            <w:pPr>
              <w:pStyle w:val="Ttulo3"/>
              <w:ind w:left="567" w:right="567"/>
              <w:jc w:val="center"/>
              <w:outlineLvl w:val="2"/>
              <w:rPr>
                <w:rFonts w:cstheme="majorHAnsi"/>
                <w:b/>
                <w:sz w:val="20"/>
                <w:szCs w:val="20"/>
              </w:rPr>
            </w:pPr>
          </w:p>
          <w:p w:rsidRPr="00B03213" w:rsidR="001E6C34" w:rsidP="00184873" w:rsidRDefault="001E6C34" w14:paraId="14C0726F" w14:textId="77777777">
            <w:pPr>
              <w:pStyle w:val="Ttulo3"/>
              <w:ind w:left="567" w:right="567"/>
              <w:jc w:val="center"/>
              <w:outlineLvl w:val="2"/>
              <w:rPr>
                <w:rFonts w:cstheme="majorHAnsi"/>
                <w:b/>
                <w:bCs w:val="0"/>
                <w:sz w:val="20"/>
                <w:szCs w:val="20"/>
              </w:rPr>
            </w:pPr>
          </w:p>
          <w:p w:rsidRPr="0096519F" w:rsidR="2BC36EA5" w:rsidP="00184873" w:rsidRDefault="2BC36EA5" w14:paraId="3C4DF3D2" w14:textId="35F2BD2E">
            <w:pPr>
              <w:pStyle w:val="Ttulo3"/>
              <w:ind w:left="567" w:right="567"/>
              <w:jc w:val="center"/>
              <w:outlineLvl w:val="2"/>
              <w:rPr>
                <w:rFonts w:cstheme="majorHAnsi"/>
                <w:b/>
                <w:bCs w:val="0"/>
                <w:sz w:val="28"/>
                <w:szCs w:val="28"/>
              </w:rPr>
            </w:pPr>
            <w:bookmarkStart w:name="_Toc572036286" w:id="5"/>
            <w:r w:rsidRPr="0096519F">
              <w:rPr>
                <w:rFonts w:cstheme="majorHAnsi"/>
                <w:b/>
                <w:bCs w:val="0"/>
                <w:sz w:val="28"/>
                <w:szCs w:val="28"/>
              </w:rPr>
              <w:t>ESTRATEGIA DE COOPERACIÓN 2022</w:t>
            </w:r>
            <w:bookmarkEnd w:id="5"/>
          </w:p>
          <w:p w:rsidRPr="00B03213" w:rsidR="00CE352D" w:rsidP="00184873" w:rsidRDefault="00CE352D" w14:paraId="09E1A725" w14:textId="77777777">
            <w:pPr>
              <w:ind w:left="567" w:right="567"/>
              <w:jc w:val="both"/>
              <w:rPr>
                <w:rFonts w:asciiTheme="majorHAnsi" w:hAnsiTheme="majorHAnsi" w:cstheme="majorHAnsi"/>
                <w:b/>
                <w:bCs w:val="0"/>
                <w:color w:val="082974"/>
                <w:sz w:val="20"/>
                <w:szCs w:val="20"/>
              </w:rPr>
            </w:pPr>
          </w:p>
          <w:p w:rsidRPr="00B03213" w:rsidR="00AC041F" w:rsidP="00184873" w:rsidRDefault="00AC041F" w14:paraId="671B6511" w14:textId="032DAA0F">
            <w:pPr>
              <w:ind w:left="567" w:right="567"/>
              <w:jc w:val="both"/>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A través de acciones de cooperación y relacionamiento apoyar a la Dirección de Medicamentos al cumplimiento de los siguientes objetivos:</w:t>
            </w:r>
          </w:p>
          <w:p w:rsidRPr="00B03213" w:rsidR="00AC041F" w:rsidP="00184873" w:rsidRDefault="00AC041F" w14:paraId="21012FAB" w14:textId="77777777">
            <w:pPr>
              <w:ind w:left="567" w:right="567"/>
              <w:jc w:val="both"/>
              <w:rPr>
                <w:rFonts w:asciiTheme="majorHAnsi" w:hAnsiTheme="majorHAnsi" w:cstheme="majorHAnsi"/>
                <w:color w:val="082974"/>
                <w:sz w:val="20"/>
                <w:szCs w:val="20"/>
              </w:rPr>
            </w:pPr>
          </w:p>
          <w:p w:rsidRPr="00B03213" w:rsidR="00AC041F" w:rsidP="004548E2" w:rsidRDefault="00AC041F" w14:paraId="458E7B94"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Fortalecer las capacidades reguladoras</w:t>
            </w:r>
          </w:p>
          <w:p w:rsidRPr="00B03213" w:rsidR="00AC041F" w:rsidP="004548E2" w:rsidRDefault="00AC041F" w14:paraId="0627A90C"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Facilitar y coordinar el relacionamiento con ARN</w:t>
            </w:r>
          </w:p>
          <w:p w:rsidRPr="00B03213" w:rsidR="00AC041F" w:rsidP="004548E2" w:rsidRDefault="00AC041F" w14:paraId="3A8CE164"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Mantener el estatus sanitario – De ARNr a Autoridad WLA</w:t>
            </w:r>
          </w:p>
          <w:p w:rsidRPr="00B03213" w:rsidR="00AC041F" w:rsidP="004548E2" w:rsidRDefault="00AC041F" w14:paraId="49AF7D5D"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Racionalizar trámites de registro y renovaciones</w:t>
            </w:r>
          </w:p>
          <w:p w:rsidRPr="00B03213" w:rsidR="00AC041F" w:rsidP="004548E2" w:rsidRDefault="00AC041F" w14:paraId="6C692FED" w14:textId="77777777">
            <w:pPr>
              <w:pStyle w:val="Prrafodelista"/>
              <w:numPr>
                <w:ilvl w:val="0"/>
                <w:numId w:val="24"/>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Mejorar la oportunidad en los trámites</w:t>
            </w:r>
          </w:p>
          <w:p w:rsidRPr="00B03213" w:rsidR="00AC041F" w:rsidP="00184873" w:rsidRDefault="00AC041F" w14:paraId="1A607A75" w14:textId="77777777">
            <w:pPr>
              <w:ind w:left="567" w:right="567"/>
              <w:rPr>
                <w:rFonts w:asciiTheme="majorHAnsi" w:hAnsiTheme="majorHAnsi" w:cstheme="majorHAnsi"/>
                <w:color w:val="082974"/>
                <w:sz w:val="20"/>
                <w:szCs w:val="20"/>
              </w:rPr>
            </w:pPr>
          </w:p>
          <w:p w:rsidRPr="00B03213" w:rsidR="00AC041F" w:rsidP="00184873" w:rsidRDefault="00AC041F" w14:paraId="02468897" w14:textId="16A7C0BF">
            <w:pPr>
              <w:ind w:left="567" w:right="567"/>
              <w:rPr>
                <w:rFonts w:asciiTheme="majorHAnsi" w:hAnsiTheme="majorHAnsi" w:cstheme="majorHAnsi"/>
                <w:color w:val="082974"/>
                <w:sz w:val="20"/>
                <w:szCs w:val="20"/>
              </w:rPr>
            </w:pPr>
            <w:r w:rsidRPr="00B03213">
              <w:rPr>
                <w:rFonts w:asciiTheme="majorHAnsi" w:hAnsiTheme="majorHAnsi" w:cstheme="majorHAnsi"/>
                <w:color w:val="082974"/>
                <w:sz w:val="20"/>
                <w:szCs w:val="20"/>
              </w:rPr>
              <w:t xml:space="preserve">Justificación: Compromisos Dirección 2022 y Pactos por el crecimiento. </w:t>
            </w:r>
          </w:p>
          <w:p w:rsidRPr="00B03213" w:rsidR="00AC041F" w:rsidP="00184873" w:rsidRDefault="45B24313" w14:paraId="5CE4A1E8" w14:textId="0FA2E31D">
            <w:pPr>
              <w:ind w:left="567" w:right="567"/>
              <w:rPr>
                <w:rFonts w:asciiTheme="majorHAnsi" w:hAnsiTheme="majorHAnsi" w:cstheme="majorHAnsi"/>
                <w:color w:val="082974"/>
                <w:sz w:val="20"/>
                <w:szCs w:val="20"/>
              </w:rPr>
            </w:pPr>
            <w:r w:rsidRPr="00B03213">
              <w:rPr>
                <w:rFonts w:asciiTheme="majorHAnsi" w:hAnsiTheme="majorHAnsi" w:cstheme="majorHAnsi"/>
                <w:color w:val="082974"/>
                <w:sz w:val="20"/>
                <w:szCs w:val="20"/>
              </w:rPr>
              <w:t>Herramientas:</w:t>
            </w:r>
          </w:p>
          <w:p w:rsidRPr="00B03213" w:rsidR="2FA03E2B" w:rsidP="00184873" w:rsidRDefault="2FA03E2B" w14:paraId="31174277" w14:textId="2B417948">
            <w:pPr>
              <w:ind w:left="567" w:right="567"/>
              <w:rPr>
                <w:rFonts w:asciiTheme="majorHAnsi" w:hAnsiTheme="majorHAnsi" w:cstheme="majorHAnsi"/>
                <w:b/>
                <w:sz w:val="20"/>
                <w:szCs w:val="20"/>
              </w:rPr>
            </w:pPr>
          </w:p>
          <w:p w:rsidRPr="00B03213" w:rsidR="00AC041F" w:rsidP="00184873" w:rsidRDefault="00AC041F" w14:paraId="4A241B58" w14:textId="77777777">
            <w:pPr>
              <w:ind w:left="567" w:right="567"/>
              <w:rPr>
                <w:rFonts w:asciiTheme="majorHAnsi" w:hAnsiTheme="majorHAnsi" w:cstheme="majorHAnsi"/>
                <w:color w:val="082974"/>
                <w:sz w:val="20"/>
                <w:szCs w:val="20"/>
              </w:rPr>
            </w:pPr>
            <w:r w:rsidRPr="00B03213">
              <w:rPr>
                <w:rFonts w:asciiTheme="majorHAnsi" w:hAnsiTheme="majorHAnsi" w:cstheme="majorHAnsi"/>
                <w:noProof/>
                <w:color w:val="082974"/>
                <w:sz w:val="20"/>
                <w:szCs w:val="20"/>
                <w:lang w:val="en-US"/>
              </w:rPr>
              <w:lastRenderedPageBreak/>
              <w:drawing>
                <wp:inline distT="0" distB="0" distL="0" distR="0" wp14:anchorId="5627F8E2" wp14:editId="0418FF3A">
                  <wp:extent cx="5450205" cy="4747260"/>
                  <wp:effectExtent l="0" t="0" r="17145" b="1524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Pr="00B03213" w:rsidR="00AC041F" w:rsidP="00184873" w:rsidRDefault="00AC041F" w14:paraId="6639E58B" w14:textId="77777777">
            <w:pPr>
              <w:pStyle w:val="Prrafodelista"/>
              <w:ind w:left="567" w:right="567"/>
              <w:rPr>
                <w:rFonts w:asciiTheme="majorHAnsi" w:hAnsiTheme="majorHAnsi" w:cstheme="majorHAnsi"/>
                <w:bCs w:val="0"/>
                <w:sz w:val="20"/>
                <w:szCs w:val="20"/>
              </w:rPr>
            </w:pPr>
          </w:p>
          <w:p w:rsidRPr="00B03213" w:rsidR="00996060" w:rsidP="00184873" w:rsidRDefault="025F6032" w14:paraId="74D663B1" w14:textId="77777777">
            <w:pPr>
              <w:ind w:left="567" w:right="567"/>
              <w:rPr>
                <w:rFonts w:asciiTheme="majorHAnsi" w:hAnsiTheme="majorHAnsi" w:cstheme="majorHAnsi"/>
                <w:b/>
                <w:color w:val="082974"/>
                <w:sz w:val="20"/>
                <w:szCs w:val="20"/>
              </w:rPr>
            </w:pPr>
            <w:r w:rsidRPr="00B03213">
              <w:rPr>
                <w:rFonts w:asciiTheme="majorHAnsi" w:hAnsiTheme="majorHAnsi" w:cstheme="majorHAnsi"/>
                <w:b/>
                <w:color w:val="082974"/>
                <w:sz w:val="20"/>
                <w:szCs w:val="20"/>
              </w:rPr>
              <w:t>Aporte OAI:</w:t>
            </w:r>
          </w:p>
          <w:p w:rsidRPr="00B03213" w:rsidR="00996060" w:rsidP="004548E2" w:rsidRDefault="00996060" w14:paraId="35941D94" w14:textId="77777777">
            <w:pPr>
              <w:pStyle w:val="Prrafodelista"/>
              <w:numPr>
                <w:ilvl w:val="0"/>
                <w:numId w:val="24"/>
              </w:numPr>
              <w:ind w:left="567" w:right="567"/>
              <w:jc w:val="both"/>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Identificar y priorizar los espacios de cooperación para el logro de los objetivos.</w:t>
            </w:r>
          </w:p>
          <w:p w:rsidRPr="00B03213" w:rsidR="00996060" w:rsidP="004548E2" w:rsidRDefault="00996060" w14:paraId="0E3F87D7" w14:textId="77777777">
            <w:pPr>
              <w:pStyle w:val="Prrafodelista"/>
              <w:numPr>
                <w:ilvl w:val="0"/>
                <w:numId w:val="24"/>
              </w:numPr>
              <w:ind w:left="567" w:right="567"/>
              <w:jc w:val="both"/>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Acompañar a la Dirección en el seguimiento y cumplimiento de la estrategia de cooperación.</w:t>
            </w:r>
          </w:p>
          <w:p w:rsidRPr="00B03213" w:rsidR="00996060" w:rsidP="004548E2" w:rsidRDefault="0064428C" w14:paraId="364B0B1D" w14:textId="6802C219">
            <w:pPr>
              <w:pStyle w:val="Prrafodelista"/>
              <w:numPr>
                <w:ilvl w:val="0"/>
                <w:numId w:val="24"/>
              </w:numPr>
              <w:ind w:left="567" w:right="567"/>
              <w:jc w:val="both"/>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 xml:space="preserve">Proyecto Fortalecimiento Institucional </w:t>
            </w:r>
            <w:r w:rsidRPr="00B03213" w:rsidR="00142F8C">
              <w:rPr>
                <w:rFonts w:asciiTheme="majorHAnsi" w:hAnsiTheme="majorHAnsi" w:cstheme="majorHAnsi"/>
                <w:color w:val="082974"/>
                <w:sz w:val="20"/>
                <w:szCs w:val="20"/>
              </w:rPr>
              <w:t>- Gestionar a través de redes e iniciativas u homólogos recursos que permitan el desarrollo de acciones de cooperación y asistencia técnica para el fortalecimiento de las capacidades reguladoras en el marco de la Global Benchmarking Tool de la OMS</w:t>
            </w:r>
            <w:r w:rsidRPr="00B03213" w:rsidR="00996060">
              <w:rPr>
                <w:rFonts w:asciiTheme="majorHAnsi" w:hAnsiTheme="majorHAnsi" w:cstheme="majorHAnsi"/>
                <w:color w:val="082974"/>
                <w:sz w:val="20"/>
                <w:szCs w:val="20"/>
              </w:rPr>
              <w:t>.</w:t>
            </w:r>
          </w:p>
          <w:p w:rsidRPr="00B03213" w:rsidR="00800CD5" w:rsidP="004548E2" w:rsidRDefault="001B04AB" w14:paraId="4F684DCA" w14:textId="3F839C7A">
            <w:pPr>
              <w:pStyle w:val="Prrafodelista"/>
              <w:numPr>
                <w:ilvl w:val="0"/>
                <w:numId w:val="24"/>
              </w:numPr>
              <w:ind w:left="567" w:right="567"/>
              <w:jc w:val="both"/>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 xml:space="preserve">Recursos - </w:t>
            </w:r>
            <w:r w:rsidRPr="00B03213" w:rsidR="00FC4D3D">
              <w:rPr>
                <w:rFonts w:asciiTheme="majorHAnsi" w:hAnsiTheme="majorHAnsi" w:cstheme="majorHAnsi"/>
                <w:color w:val="082974"/>
                <w:sz w:val="20"/>
                <w:szCs w:val="20"/>
              </w:rPr>
              <w:t xml:space="preserve">Buenas Prácticas Internacionales de Regulación </w:t>
            </w:r>
            <w:r w:rsidRPr="00B03213" w:rsidR="005B01BF">
              <w:rPr>
                <w:rFonts w:asciiTheme="majorHAnsi" w:hAnsiTheme="majorHAnsi" w:cstheme="majorHAnsi"/>
                <w:color w:val="082974"/>
                <w:sz w:val="20"/>
                <w:szCs w:val="20"/>
              </w:rPr>
              <w:t>–</w:t>
            </w:r>
            <w:r w:rsidRPr="00B03213" w:rsidR="00FC4D3D">
              <w:rPr>
                <w:rFonts w:asciiTheme="majorHAnsi" w:hAnsiTheme="majorHAnsi" w:cstheme="majorHAnsi"/>
                <w:color w:val="082974"/>
                <w:sz w:val="20"/>
                <w:szCs w:val="20"/>
              </w:rPr>
              <w:t xml:space="preserve"> </w:t>
            </w:r>
            <w:r w:rsidRPr="00B03213">
              <w:rPr>
                <w:rFonts w:asciiTheme="majorHAnsi" w:hAnsiTheme="majorHAnsi" w:cstheme="majorHAnsi"/>
                <w:color w:val="082974"/>
                <w:sz w:val="20"/>
                <w:szCs w:val="20"/>
              </w:rPr>
              <w:t>Brasil</w:t>
            </w:r>
            <w:r w:rsidRPr="00B03213" w:rsidR="005B15C9">
              <w:rPr>
                <w:rFonts w:asciiTheme="majorHAnsi" w:hAnsiTheme="majorHAnsi" w:cstheme="majorHAnsi"/>
                <w:color w:val="082974"/>
                <w:sz w:val="20"/>
                <w:szCs w:val="20"/>
              </w:rPr>
              <w:t xml:space="preserve"> (1 funcionario)</w:t>
            </w:r>
          </w:p>
          <w:p w:rsidRPr="00B03213" w:rsidR="005B01BF" w:rsidP="004548E2" w:rsidRDefault="005B01BF" w14:paraId="2299B586" w14:textId="4D39C7D5">
            <w:pPr>
              <w:pStyle w:val="Prrafodelista"/>
              <w:numPr>
                <w:ilvl w:val="0"/>
                <w:numId w:val="24"/>
              </w:numPr>
              <w:ind w:left="567" w:right="567"/>
              <w:jc w:val="both"/>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 xml:space="preserve">Recursos - </w:t>
            </w:r>
            <w:r w:rsidRPr="00B03213" w:rsidR="006C47B1">
              <w:rPr>
                <w:rFonts w:asciiTheme="majorHAnsi" w:hAnsiTheme="majorHAnsi" w:cstheme="majorHAnsi"/>
                <w:color w:val="082974"/>
                <w:sz w:val="20"/>
                <w:szCs w:val="20"/>
              </w:rPr>
              <w:t xml:space="preserve">Fortalecer las capacidades de la función de Farmacovigilancia, función identificada por la OMS como esencial en los sistemas de salud pública, en épocas de crisis para atender durante y post pandemia dado el tipo de autorizaciones de emergencia que se otorgaron a nivel mundial </w:t>
            </w:r>
            <w:r w:rsidRPr="00B03213" w:rsidR="00182A9E">
              <w:rPr>
                <w:rFonts w:asciiTheme="majorHAnsi" w:hAnsiTheme="majorHAnsi" w:cstheme="majorHAnsi"/>
                <w:color w:val="082974"/>
                <w:sz w:val="20"/>
                <w:szCs w:val="20"/>
              </w:rPr>
              <w:t>–</w:t>
            </w:r>
            <w:r w:rsidRPr="00B03213" w:rsidR="006C47B1">
              <w:rPr>
                <w:rFonts w:asciiTheme="majorHAnsi" w:hAnsiTheme="majorHAnsi" w:cstheme="majorHAnsi"/>
                <w:color w:val="082974"/>
                <w:sz w:val="20"/>
                <w:szCs w:val="20"/>
              </w:rPr>
              <w:t xml:space="preserve"> Chile</w:t>
            </w:r>
            <w:r w:rsidRPr="00B03213" w:rsidR="00182A9E">
              <w:rPr>
                <w:rFonts w:asciiTheme="majorHAnsi" w:hAnsiTheme="majorHAnsi" w:cstheme="majorHAnsi"/>
                <w:color w:val="082974"/>
                <w:sz w:val="20"/>
                <w:szCs w:val="20"/>
              </w:rPr>
              <w:t xml:space="preserve"> (1 funcionario)</w:t>
            </w:r>
          </w:p>
          <w:p w:rsidRPr="00B03213" w:rsidR="00996060" w:rsidP="004548E2" w:rsidRDefault="00996060" w14:paraId="77F6205D" w14:textId="77777777">
            <w:pPr>
              <w:pStyle w:val="Prrafodelista"/>
              <w:numPr>
                <w:ilvl w:val="0"/>
                <w:numId w:val="24"/>
              </w:numPr>
              <w:ind w:left="567" w:right="567"/>
              <w:jc w:val="both"/>
              <w:rPr>
                <w:rFonts w:asciiTheme="majorHAnsi" w:hAnsiTheme="majorHAnsi" w:cstheme="majorHAnsi"/>
                <w:b/>
                <w:bCs w:val="0"/>
                <w:color w:val="082974"/>
                <w:sz w:val="20"/>
                <w:szCs w:val="20"/>
              </w:rPr>
            </w:pPr>
            <w:r w:rsidRPr="00B03213">
              <w:rPr>
                <w:rFonts w:asciiTheme="majorHAnsi" w:hAnsiTheme="majorHAnsi" w:cstheme="majorHAnsi"/>
                <w:color w:val="082974"/>
                <w:sz w:val="20"/>
                <w:szCs w:val="20"/>
              </w:rPr>
              <w:t>Contrato de apoyo logístico que apoyara el desarrollo de la estrategia.</w:t>
            </w:r>
          </w:p>
          <w:p w:rsidRPr="00B03213" w:rsidR="00314BD4" w:rsidP="00184873" w:rsidRDefault="00314BD4" w14:paraId="0A37833C" w14:textId="77777777">
            <w:pPr>
              <w:ind w:left="567" w:right="567"/>
              <w:rPr>
                <w:rFonts w:asciiTheme="majorHAnsi" w:hAnsiTheme="majorHAnsi" w:cstheme="majorHAnsi"/>
                <w:bCs w:val="0"/>
                <w:color w:val="082974"/>
                <w:sz w:val="20"/>
                <w:szCs w:val="20"/>
              </w:rPr>
            </w:pPr>
          </w:p>
          <w:p w:rsidRPr="00B03213" w:rsidR="002B549E" w:rsidP="00184873" w:rsidRDefault="44C26898" w14:paraId="6D2DB874" w14:textId="361866A1">
            <w:pPr>
              <w:ind w:left="567" w:right="567"/>
              <w:rPr>
                <w:rFonts w:asciiTheme="majorHAnsi" w:hAnsiTheme="majorHAnsi" w:cstheme="majorHAnsi"/>
                <w:b/>
                <w:color w:val="082974"/>
                <w:sz w:val="20"/>
                <w:szCs w:val="20"/>
              </w:rPr>
            </w:pPr>
            <w:r w:rsidRPr="00B03213">
              <w:rPr>
                <w:rFonts w:asciiTheme="majorHAnsi" w:hAnsiTheme="majorHAnsi" w:cstheme="majorHAnsi"/>
                <w:b/>
                <w:color w:val="082974"/>
                <w:sz w:val="20"/>
                <w:szCs w:val="20"/>
              </w:rPr>
              <w:t>Que se requiere de la Dirección de Medicamentos y Productos Biológicos:</w:t>
            </w:r>
          </w:p>
          <w:p w:rsidRPr="00B03213" w:rsidR="002B549E" w:rsidP="00184873" w:rsidRDefault="002B549E" w14:paraId="395334F5" w14:textId="77777777">
            <w:pPr>
              <w:ind w:left="567" w:right="567"/>
              <w:rPr>
                <w:rFonts w:asciiTheme="majorHAnsi" w:hAnsiTheme="majorHAnsi" w:cstheme="majorHAnsi"/>
                <w:bCs w:val="0"/>
                <w:color w:val="082974"/>
                <w:sz w:val="20"/>
                <w:szCs w:val="20"/>
              </w:rPr>
            </w:pPr>
          </w:p>
          <w:p w:rsidRPr="00B03213" w:rsidR="002B549E" w:rsidP="004548E2" w:rsidRDefault="44C26898" w14:paraId="5170E03A" w14:textId="11819BCE">
            <w:pPr>
              <w:pStyle w:val="Prrafodelista"/>
              <w:numPr>
                <w:ilvl w:val="0"/>
                <w:numId w:val="37"/>
              </w:numPr>
              <w:ind w:left="567" w:right="567"/>
              <w:rPr>
                <w:rFonts w:asciiTheme="majorHAnsi" w:hAnsiTheme="majorHAnsi" w:cstheme="majorHAnsi"/>
                <w:b/>
                <w:color w:val="082974"/>
                <w:sz w:val="20"/>
                <w:szCs w:val="20"/>
              </w:rPr>
            </w:pPr>
            <w:r w:rsidRPr="00B03213">
              <w:rPr>
                <w:rFonts w:asciiTheme="majorHAnsi" w:hAnsiTheme="majorHAnsi" w:cstheme="majorHAnsi"/>
                <w:color w:val="082974"/>
                <w:sz w:val="20"/>
                <w:szCs w:val="20"/>
              </w:rPr>
              <w:t>Dar cumplimiento a los planes de trabajo establecidos en los mecanismos de cooperación que permitan el logro de los objetivos trazados.</w:t>
            </w:r>
          </w:p>
          <w:p w:rsidRPr="00B03213" w:rsidR="00F35D00" w:rsidP="00184873" w:rsidRDefault="00F35D00" w14:paraId="3E6DB33A" w14:textId="77777777">
            <w:pPr>
              <w:pStyle w:val="Prrafodelista"/>
              <w:ind w:left="567" w:right="567"/>
              <w:rPr>
                <w:rFonts w:asciiTheme="majorHAnsi" w:hAnsiTheme="majorHAnsi" w:cstheme="majorHAnsi"/>
                <w:color w:val="082974"/>
                <w:sz w:val="20"/>
                <w:szCs w:val="20"/>
              </w:rPr>
            </w:pPr>
          </w:p>
          <w:p w:rsidRPr="00B03213" w:rsidR="002B549E" w:rsidP="00184873" w:rsidRDefault="002B549E" w14:paraId="5458F343" w14:textId="70070422">
            <w:pPr>
              <w:ind w:left="567" w:right="567"/>
              <w:rPr>
                <w:rFonts w:asciiTheme="majorHAnsi" w:hAnsiTheme="majorHAnsi" w:cstheme="majorHAnsi"/>
                <w:b/>
                <w:color w:val="082974"/>
                <w:sz w:val="20"/>
                <w:szCs w:val="20"/>
              </w:rPr>
            </w:pPr>
          </w:p>
        </w:tc>
      </w:tr>
      <w:tr w:rsidRPr="00B03213" w:rsidR="00D50E12" w:rsidTr="199356B2" w14:paraId="6115F88D" w14:textId="77777777">
        <w:trPr>
          <w:trHeight w:val="14588"/>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002A3356" w:rsidP="00184873" w:rsidRDefault="0169CEC8" w14:paraId="0C7DC728" w14:textId="0828B89F">
            <w:pPr>
              <w:pStyle w:val="Ttulo1"/>
              <w:ind w:left="567" w:right="567"/>
              <w:jc w:val="center"/>
              <w:outlineLvl w:val="0"/>
              <w:rPr>
                <w:rFonts w:cstheme="majorHAnsi"/>
                <w:color w:val="082A75" w:themeColor="text2"/>
                <w:sz w:val="28"/>
                <w:szCs w:val="28"/>
              </w:rPr>
            </w:pPr>
            <w:bookmarkStart w:name="_Toc766221896" w:id="6"/>
            <w:bookmarkStart w:name="_Hlk82095040" w:id="7"/>
            <w:r w:rsidRPr="00383FDD">
              <w:rPr>
                <w:rFonts w:cstheme="majorHAnsi"/>
                <w:color w:val="082A75" w:themeColor="text2"/>
                <w:sz w:val="36"/>
                <w:szCs w:val="36"/>
              </w:rPr>
              <w:lastRenderedPageBreak/>
              <w:t>Dirección de Dispositivos Médicos y Otras Tecnologías</w:t>
            </w:r>
            <w:r w:rsidRPr="00383FDD" w:rsidR="25F952C1">
              <w:rPr>
                <w:rFonts w:cstheme="majorHAnsi"/>
                <w:color w:val="082A75" w:themeColor="text2"/>
                <w:sz w:val="36"/>
                <w:szCs w:val="36"/>
              </w:rPr>
              <w:t xml:space="preserve"> </w:t>
            </w:r>
            <w:bookmarkEnd w:id="6"/>
          </w:p>
          <w:bookmarkEnd w:id="7"/>
          <w:p w:rsidRPr="00B03213" w:rsidR="002A3356" w:rsidP="00184873" w:rsidRDefault="002A3356" w14:paraId="0BA67907" w14:textId="77777777">
            <w:pPr>
              <w:spacing w:line="276" w:lineRule="auto"/>
              <w:ind w:left="567" w:right="567"/>
              <w:jc w:val="center"/>
              <w:rPr>
                <w:rFonts w:asciiTheme="majorHAnsi" w:hAnsiTheme="majorHAnsi" w:cstheme="majorHAnsi"/>
                <w:bCs/>
                <w:noProof/>
                <w:sz w:val="20"/>
                <w:szCs w:val="20"/>
                <w:lang w:bidi="es-ES"/>
              </w:rPr>
            </w:pPr>
          </w:p>
          <w:p w:rsidRPr="00383FDD" w:rsidR="001A6801" w:rsidP="00184873" w:rsidRDefault="00294AB5" w14:paraId="3489D704" w14:textId="041E95CB">
            <w:pPr>
              <w:pStyle w:val="Ttulo3"/>
              <w:ind w:left="567" w:right="567"/>
              <w:jc w:val="center"/>
              <w:outlineLvl w:val="2"/>
              <w:rPr>
                <w:rFonts w:cstheme="majorHAnsi"/>
                <w:color w:val="082A75" w:themeColor="text2"/>
                <w:sz w:val="28"/>
                <w:szCs w:val="28"/>
              </w:rPr>
            </w:pPr>
            <w:bookmarkStart w:name="_Toc2040155085" w:id="8"/>
            <w:bookmarkStart w:name="_Hlk82095066" w:id="9"/>
            <w:r w:rsidRPr="00383FDD">
              <w:rPr>
                <w:rFonts w:cstheme="majorHAnsi"/>
                <w:color w:val="082A75" w:themeColor="text2"/>
                <w:sz w:val="28"/>
                <w:szCs w:val="28"/>
              </w:rPr>
              <w:t>ESTRATEGIA DE</w:t>
            </w:r>
            <w:r w:rsidRPr="00383FDD" w:rsidR="001A6801">
              <w:rPr>
                <w:rFonts w:cstheme="majorHAnsi"/>
                <w:color w:val="082A75" w:themeColor="text2"/>
                <w:sz w:val="28"/>
                <w:szCs w:val="28"/>
              </w:rPr>
              <w:t xml:space="preserve"> COOPERACIÓN </w:t>
            </w:r>
            <w:r w:rsidRPr="00383FDD">
              <w:rPr>
                <w:rFonts w:cstheme="majorHAnsi"/>
                <w:color w:val="082A75" w:themeColor="text2"/>
                <w:sz w:val="28"/>
                <w:szCs w:val="28"/>
              </w:rPr>
              <w:t xml:space="preserve">DDMOT </w:t>
            </w:r>
            <w:r w:rsidRPr="00383FDD" w:rsidR="001A6801">
              <w:rPr>
                <w:rFonts w:cstheme="majorHAnsi"/>
                <w:color w:val="082A75" w:themeColor="text2"/>
                <w:sz w:val="28"/>
                <w:szCs w:val="28"/>
              </w:rPr>
              <w:t>2021</w:t>
            </w:r>
            <w:bookmarkEnd w:id="8"/>
          </w:p>
          <w:bookmarkEnd w:id="9"/>
          <w:p w:rsidRPr="00B03213" w:rsidR="00D50E12" w:rsidP="00184873" w:rsidRDefault="00D50E12" w14:paraId="1021C731" w14:textId="77777777">
            <w:pPr>
              <w:ind w:left="567" w:right="567"/>
              <w:jc w:val="center"/>
              <w:rPr>
                <w:rFonts w:asciiTheme="majorHAnsi" w:hAnsiTheme="majorHAnsi" w:cstheme="majorHAnsi"/>
                <w:bCs/>
                <w:sz w:val="20"/>
                <w:szCs w:val="20"/>
              </w:rPr>
            </w:pPr>
          </w:p>
          <w:p w:rsidRPr="00B03213" w:rsidR="00D50E12" w:rsidP="00184873" w:rsidRDefault="00D50E12" w14:paraId="7AE36E40" w14:textId="77777777">
            <w:pPr>
              <w:spacing w:line="276" w:lineRule="auto"/>
              <w:ind w:left="567" w:right="567"/>
              <w:rPr>
                <w:rFonts w:asciiTheme="majorHAnsi" w:hAnsiTheme="majorHAnsi" w:cstheme="majorHAnsi"/>
                <w:b w:val="0"/>
                <w:sz w:val="20"/>
                <w:szCs w:val="20"/>
                <w:lang w:bidi="es-ES"/>
              </w:rPr>
            </w:pPr>
            <w:bookmarkStart w:name="_Hlk82095122" w:id="10"/>
            <w:r w:rsidRPr="00B03213">
              <w:rPr>
                <w:rFonts w:asciiTheme="majorHAnsi" w:hAnsiTheme="majorHAnsi" w:cstheme="majorHAnsi"/>
                <w:b w:val="0"/>
                <w:sz w:val="20"/>
                <w:szCs w:val="20"/>
                <w:lang w:bidi="es-ES"/>
              </w:rPr>
              <w:t xml:space="preserve">A través de acciones de cooperación y relacionamiento apoyar a la Dirección de Dispositivos Médicos </w:t>
            </w:r>
            <w:r w:rsidRPr="00B03213" w:rsidR="004810BF">
              <w:rPr>
                <w:rFonts w:asciiTheme="majorHAnsi" w:hAnsiTheme="majorHAnsi" w:cstheme="majorHAnsi"/>
                <w:b w:val="0"/>
                <w:sz w:val="20"/>
                <w:szCs w:val="20"/>
                <w:lang w:bidi="es-ES"/>
              </w:rPr>
              <w:t>con el fin de</w:t>
            </w:r>
            <w:r w:rsidRPr="00B03213" w:rsidR="00084160">
              <w:rPr>
                <w:rFonts w:asciiTheme="majorHAnsi" w:hAnsiTheme="majorHAnsi" w:cstheme="majorHAnsi"/>
                <w:b w:val="0"/>
                <w:sz w:val="20"/>
                <w:szCs w:val="20"/>
                <w:lang w:bidi="es-ES"/>
              </w:rPr>
              <w:t xml:space="preserve"> mantener el reconocimiento internacional como agencia nacional de referencia en vigilancia post de dispositivos médicos y lograr el reconocimiento en reactivos de diagnóstico in vitro en la Región de las Américas</w:t>
            </w:r>
            <w:r w:rsidRPr="00B03213" w:rsidR="00783C9F">
              <w:rPr>
                <w:rFonts w:asciiTheme="majorHAnsi" w:hAnsiTheme="majorHAnsi" w:cstheme="majorHAnsi"/>
                <w:b w:val="0"/>
                <w:sz w:val="20"/>
                <w:szCs w:val="20"/>
                <w:lang w:bidi="es-ES"/>
              </w:rPr>
              <w:t>, mediante:</w:t>
            </w:r>
          </w:p>
          <w:p w:rsidRPr="00B03213" w:rsidR="00084160" w:rsidP="00184873" w:rsidRDefault="00084160" w14:paraId="02099596" w14:textId="77777777">
            <w:pPr>
              <w:spacing w:line="276" w:lineRule="auto"/>
              <w:ind w:left="567" w:right="567"/>
              <w:rPr>
                <w:rFonts w:asciiTheme="majorHAnsi" w:hAnsiTheme="majorHAnsi" w:cstheme="majorHAnsi"/>
                <w:bCs/>
                <w:sz w:val="20"/>
                <w:szCs w:val="20"/>
              </w:rPr>
            </w:pPr>
          </w:p>
          <w:p w:rsidRPr="00B03213" w:rsidR="00D50E12" w:rsidP="004548E2" w:rsidRDefault="00D50E12" w14:paraId="44BC4ED1" w14:textId="77777777">
            <w:pPr>
              <w:pStyle w:val="Prrafodelista"/>
              <w:numPr>
                <w:ilvl w:val="0"/>
                <w:numId w:val="38"/>
              </w:numPr>
              <w:spacing w:line="276" w:lineRule="auto"/>
              <w:ind w:right="567"/>
              <w:rPr>
                <w:rFonts w:asciiTheme="majorHAnsi" w:hAnsiTheme="majorHAnsi" w:cstheme="majorHAnsi"/>
                <w:b w:val="0"/>
                <w:sz w:val="20"/>
                <w:szCs w:val="20"/>
              </w:rPr>
            </w:pPr>
            <w:r w:rsidRPr="00B03213">
              <w:rPr>
                <w:rFonts w:asciiTheme="majorHAnsi" w:hAnsiTheme="majorHAnsi" w:cstheme="majorHAnsi"/>
                <w:b w:val="0"/>
                <w:sz w:val="20"/>
                <w:szCs w:val="20"/>
                <w:lang w:bidi="es-ES"/>
              </w:rPr>
              <w:t>Fortalec</w:t>
            </w:r>
            <w:r w:rsidRPr="00B03213" w:rsidR="00783C9F">
              <w:rPr>
                <w:rFonts w:asciiTheme="majorHAnsi" w:hAnsiTheme="majorHAnsi" w:cstheme="majorHAnsi"/>
                <w:b w:val="0"/>
                <w:sz w:val="20"/>
                <w:szCs w:val="20"/>
                <w:lang w:bidi="es-ES"/>
              </w:rPr>
              <w:t>imiento</w:t>
            </w:r>
            <w:r w:rsidRPr="00B03213">
              <w:rPr>
                <w:rFonts w:asciiTheme="majorHAnsi" w:hAnsiTheme="majorHAnsi" w:cstheme="majorHAnsi"/>
                <w:b w:val="0"/>
                <w:sz w:val="20"/>
                <w:szCs w:val="20"/>
                <w:lang w:bidi="es-ES"/>
              </w:rPr>
              <w:t xml:space="preserve"> las capacidades reguladoras.</w:t>
            </w:r>
          </w:p>
          <w:p w:rsidRPr="00B03213" w:rsidR="00D50E12" w:rsidP="004548E2" w:rsidRDefault="00D50E12" w14:paraId="07289208" w14:textId="77777777">
            <w:pPr>
              <w:pStyle w:val="Prrafodelista"/>
              <w:numPr>
                <w:ilvl w:val="0"/>
                <w:numId w:val="38"/>
              </w:numPr>
              <w:spacing w:line="276" w:lineRule="auto"/>
              <w:ind w:right="567"/>
              <w:rPr>
                <w:rFonts w:asciiTheme="majorHAnsi" w:hAnsiTheme="majorHAnsi" w:cstheme="majorHAnsi"/>
                <w:b w:val="0"/>
                <w:sz w:val="20"/>
                <w:szCs w:val="20"/>
              </w:rPr>
            </w:pPr>
            <w:r w:rsidRPr="00B03213">
              <w:rPr>
                <w:rFonts w:asciiTheme="majorHAnsi" w:hAnsiTheme="majorHAnsi" w:cstheme="majorHAnsi"/>
                <w:b w:val="0"/>
                <w:sz w:val="20"/>
                <w:szCs w:val="20"/>
                <w:lang w:bidi="es-ES"/>
              </w:rPr>
              <w:t>Facilita</w:t>
            </w:r>
            <w:r w:rsidRPr="00B03213" w:rsidR="00783C9F">
              <w:rPr>
                <w:rFonts w:asciiTheme="majorHAnsi" w:hAnsiTheme="majorHAnsi" w:cstheme="majorHAnsi"/>
                <w:b w:val="0"/>
                <w:sz w:val="20"/>
                <w:szCs w:val="20"/>
                <w:lang w:bidi="es-ES"/>
              </w:rPr>
              <w:t>ción</w:t>
            </w:r>
            <w:r w:rsidRPr="00B03213">
              <w:rPr>
                <w:rFonts w:asciiTheme="majorHAnsi" w:hAnsiTheme="majorHAnsi" w:cstheme="majorHAnsi"/>
                <w:b w:val="0"/>
                <w:sz w:val="20"/>
                <w:szCs w:val="20"/>
                <w:lang w:bidi="es-ES"/>
              </w:rPr>
              <w:t xml:space="preserve"> y coordina</w:t>
            </w:r>
            <w:r w:rsidRPr="00B03213" w:rsidR="00783C9F">
              <w:rPr>
                <w:rFonts w:asciiTheme="majorHAnsi" w:hAnsiTheme="majorHAnsi" w:cstheme="majorHAnsi"/>
                <w:b w:val="0"/>
                <w:sz w:val="20"/>
                <w:szCs w:val="20"/>
                <w:lang w:bidi="es-ES"/>
              </w:rPr>
              <w:t>ción d</w:t>
            </w:r>
            <w:r w:rsidRPr="00B03213">
              <w:rPr>
                <w:rFonts w:asciiTheme="majorHAnsi" w:hAnsiTheme="majorHAnsi" w:cstheme="majorHAnsi"/>
                <w:b w:val="0"/>
                <w:sz w:val="20"/>
                <w:szCs w:val="20"/>
                <w:lang w:bidi="es-ES"/>
              </w:rPr>
              <w:t>el relacionamiento.</w:t>
            </w:r>
          </w:p>
          <w:p w:rsidRPr="00B03213" w:rsidR="00D50E12" w:rsidP="004548E2" w:rsidRDefault="00D50E12" w14:paraId="3A76E8D1" w14:textId="77777777">
            <w:pPr>
              <w:pStyle w:val="Prrafodelista"/>
              <w:numPr>
                <w:ilvl w:val="0"/>
                <w:numId w:val="38"/>
              </w:numPr>
              <w:spacing w:line="276" w:lineRule="auto"/>
              <w:ind w:right="567"/>
              <w:rPr>
                <w:rFonts w:asciiTheme="majorHAnsi" w:hAnsiTheme="majorHAnsi" w:cstheme="majorHAnsi"/>
                <w:bCs/>
                <w:sz w:val="20"/>
                <w:szCs w:val="20"/>
                <w:lang w:bidi="es-ES"/>
              </w:rPr>
            </w:pPr>
            <w:r w:rsidRPr="00B03213">
              <w:rPr>
                <w:rFonts w:asciiTheme="majorHAnsi" w:hAnsiTheme="majorHAnsi" w:cstheme="majorHAnsi"/>
                <w:b w:val="0"/>
                <w:sz w:val="20"/>
                <w:szCs w:val="20"/>
                <w:lang w:bidi="es-ES"/>
              </w:rPr>
              <w:t>Adopción de mejores estándares internacionales.</w:t>
            </w:r>
          </w:p>
          <w:p w:rsidR="00D50E12" w:rsidP="004548E2" w:rsidRDefault="00D50E12" w14:paraId="7ECE5E55" w14:textId="1C694B87">
            <w:pPr>
              <w:pStyle w:val="Prrafodelista"/>
              <w:numPr>
                <w:ilvl w:val="0"/>
                <w:numId w:val="38"/>
              </w:numPr>
              <w:spacing w:line="276" w:lineRule="auto"/>
              <w:ind w:right="567"/>
              <w:rPr>
                <w:rFonts w:asciiTheme="majorHAnsi" w:hAnsiTheme="majorHAnsi" w:cstheme="majorHAnsi"/>
                <w:b w:val="0"/>
                <w:sz w:val="20"/>
                <w:szCs w:val="20"/>
              </w:rPr>
            </w:pPr>
            <w:r w:rsidRPr="00B03213">
              <w:rPr>
                <w:rFonts w:asciiTheme="majorHAnsi" w:hAnsiTheme="majorHAnsi" w:cstheme="majorHAnsi"/>
                <w:b w:val="0"/>
                <w:sz w:val="20"/>
                <w:szCs w:val="20"/>
                <w:lang w:bidi="es-ES"/>
              </w:rPr>
              <w:t>Mejorar la oportunidad en los trámites.</w:t>
            </w:r>
          </w:p>
          <w:p w:rsidRPr="00B03213" w:rsidR="00B03213" w:rsidP="00184873" w:rsidRDefault="00B03213" w14:paraId="0E8344C0" w14:textId="77777777">
            <w:pPr>
              <w:pStyle w:val="Prrafodelista"/>
              <w:spacing w:line="276" w:lineRule="auto"/>
              <w:ind w:left="567" w:right="567"/>
              <w:rPr>
                <w:rFonts w:asciiTheme="majorHAnsi" w:hAnsiTheme="majorHAnsi" w:cstheme="majorHAnsi"/>
                <w:b w:val="0"/>
                <w:sz w:val="20"/>
                <w:szCs w:val="20"/>
              </w:rPr>
            </w:pPr>
          </w:p>
          <w:p w:rsidRPr="00B03213" w:rsidR="00D50E12" w:rsidP="00184873" w:rsidRDefault="00D50E12" w14:paraId="51F6D909" w14:textId="60434C4C">
            <w:pPr>
              <w:tabs>
                <w:tab w:val="left" w:pos="1892"/>
              </w:tabs>
              <w:ind w:left="567" w:right="567"/>
              <w:rPr>
                <w:rFonts w:asciiTheme="majorHAnsi" w:hAnsiTheme="majorHAnsi" w:cstheme="majorHAnsi"/>
                <w:color w:val="082974"/>
                <w:sz w:val="20"/>
                <w:szCs w:val="20"/>
              </w:rPr>
            </w:pPr>
            <w:r w:rsidRPr="00B03213">
              <w:rPr>
                <w:rFonts w:asciiTheme="majorHAnsi" w:hAnsiTheme="majorHAnsi" w:cstheme="majorHAnsi"/>
                <w:color w:val="082974"/>
                <w:sz w:val="20"/>
                <w:szCs w:val="20"/>
              </w:rPr>
              <w:t>Herramientas:</w:t>
            </w:r>
          </w:p>
          <w:bookmarkEnd w:id="10"/>
          <w:p w:rsidRPr="00B03213" w:rsidR="004A234D" w:rsidP="00184873" w:rsidRDefault="001A74DB" w14:paraId="05F10471" w14:textId="77777777">
            <w:pPr>
              <w:ind w:left="142" w:right="567"/>
              <w:rPr>
                <w:rFonts w:asciiTheme="majorHAnsi" w:hAnsiTheme="majorHAnsi" w:cstheme="majorHAnsi"/>
                <w:color w:val="082974"/>
                <w:sz w:val="20"/>
                <w:szCs w:val="20"/>
              </w:rPr>
            </w:pPr>
            <w:r w:rsidRPr="00B03213">
              <w:rPr>
                <w:rFonts w:asciiTheme="majorHAnsi" w:hAnsiTheme="majorHAnsi" w:cstheme="majorHAnsi"/>
                <w:noProof/>
                <w:color w:val="082974"/>
                <w:sz w:val="20"/>
                <w:szCs w:val="20"/>
                <w:lang w:val="en-US"/>
              </w:rPr>
              <w:drawing>
                <wp:inline distT="0" distB="0" distL="0" distR="0" wp14:anchorId="4C0C685F" wp14:editId="51C5CE14">
                  <wp:extent cx="5620385" cy="5429250"/>
                  <wp:effectExtent l="19050" t="0" r="37465"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A6184" w:rsidP="00184873" w:rsidRDefault="008A6184" w14:paraId="3784BC7A" w14:textId="77777777">
            <w:pPr>
              <w:ind w:left="567" w:right="567"/>
              <w:rPr>
                <w:rFonts w:asciiTheme="majorHAnsi" w:hAnsiTheme="majorHAnsi" w:cstheme="majorHAnsi"/>
                <w:color w:val="082974"/>
                <w:sz w:val="20"/>
                <w:szCs w:val="20"/>
              </w:rPr>
            </w:pPr>
          </w:p>
          <w:p w:rsidR="00B03213" w:rsidP="00184873" w:rsidRDefault="00B03213" w14:paraId="2BADE266" w14:textId="77777777">
            <w:pPr>
              <w:ind w:left="567" w:right="567"/>
              <w:rPr>
                <w:rFonts w:asciiTheme="majorHAnsi" w:hAnsiTheme="majorHAnsi" w:cstheme="majorHAnsi"/>
                <w:color w:val="082974"/>
                <w:sz w:val="20"/>
                <w:szCs w:val="20"/>
              </w:rPr>
            </w:pPr>
          </w:p>
          <w:p w:rsidRPr="0072318C" w:rsidR="0492569E" w:rsidP="004548E2" w:rsidRDefault="00B03213" w14:paraId="10B3D5C0" w14:textId="58A101E2">
            <w:pPr>
              <w:pStyle w:val="Prrafodelista"/>
              <w:numPr>
                <w:ilvl w:val="0"/>
                <w:numId w:val="39"/>
              </w:numPr>
              <w:ind w:right="567"/>
              <w:rPr>
                <w:rFonts w:asciiTheme="majorHAnsi" w:hAnsiTheme="majorHAnsi" w:cstheme="majorHAnsi"/>
                <w:bCs/>
                <w:sz w:val="20"/>
                <w:szCs w:val="20"/>
              </w:rPr>
            </w:pPr>
            <w:r w:rsidRPr="0072318C">
              <w:rPr>
                <w:rFonts w:asciiTheme="majorHAnsi" w:hAnsiTheme="majorHAnsi" w:cstheme="majorHAnsi"/>
                <w:color w:val="082974"/>
                <w:sz w:val="20"/>
                <w:szCs w:val="20"/>
              </w:rPr>
              <w:t xml:space="preserve">COOPERACION CON HOMOLOGOS 2021 </w:t>
            </w:r>
            <w:r w:rsidRPr="0072318C" w:rsidR="002527F4">
              <w:rPr>
                <w:rFonts w:asciiTheme="majorHAnsi" w:hAnsiTheme="majorHAnsi" w:cstheme="majorHAnsi"/>
                <w:color w:val="082974"/>
                <w:sz w:val="20"/>
                <w:szCs w:val="20"/>
              </w:rPr>
              <w:t xml:space="preserve"> </w:t>
            </w:r>
          </w:p>
          <w:p w:rsidRPr="002527F4" w:rsidR="002527F4" w:rsidP="00184873" w:rsidRDefault="002527F4" w14:paraId="16506D76" w14:textId="77777777">
            <w:pPr>
              <w:pStyle w:val="Prrafodelista"/>
              <w:ind w:right="567"/>
              <w:rPr>
                <w:rFonts w:asciiTheme="majorHAnsi" w:hAnsiTheme="majorHAnsi" w:cstheme="majorHAnsi"/>
                <w:bCs/>
                <w:sz w:val="20"/>
                <w:szCs w:val="20"/>
              </w:rPr>
            </w:pPr>
          </w:p>
          <w:p w:rsidR="002527F4" w:rsidP="004548E2" w:rsidRDefault="002527F4" w14:paraId="0F6F1F0E" w14:textId="5E4CF8D7">
            <w:pPr>
              <w:pStyle w:val="Prrafodelista"/>
              <w:numPr>
                <w:ilvl w:val="0"/>
                <w:numId w:val="38"/>
              </w:numPr>
              <w:ind w:left="510" w:right="567"/>
              <w:jc w:val="both"/>
              <w:rPr>
                <w:rFonts w:asciiTheme="majorHAnsi" w:hAnsiTheme="majorHAnsi" w:cstheme="majorHAnsi"/>
                <w:b w:val="0"/>
                <w:sz w:val="20"/>
                <w:szCs w:val="20"/>
              </w:rPr>
            </w:pPr>
            <w:r w:rsidRPr="00B03213">
              <w:rPr>
                <w:rFonts w:asciiTheme="majorHAnsi" w:hAnsiTheme="majorHAnsi" w:cstheme="majorHAnsi"/>
                <w:bCs/>
                <w:sz w:val="20"/>
                <w:szCs w:val="20"/>
              </w:rPr>
              <w:t>Estados Unidos-USAID</w:t>
            </w:r>
            <w:r w:rsidRPr="00B03213">
              <w:rPr>
                <w:rFonts w:asciiTheme="majorHAnsi" w:hAnsiTheme="majorHAnsi" w:cstheme="majorHAnsi"/>
                <w:b w:val="0"/>
                <w:sz w:val="20"/>
                <w:szCs w:val="20"/>
              </w:rPr>
              <w:t xml:space="preserve">: En desarrollo se encuentra el proyecto "convergencia por las normas”, donde se han priorizado temas en el área de dispositivos médicos como: Buenas Prácticas de Manufactura (MDSAP), Investigación Clínica, Evaluación Ex Post Decreto 4725 y 3770 y Autorización de Uso de emergencia y en el que se espera avanzar en la propuesta de modificación normativa en cumplimiento de normas internacionales. </w:t>
            </w:r>
          </w:p>
          <w:p w:rsidRPr="00B03213" w:rsidR="002527F4" w:rsidP="00184873" w:rsidRDefault="002527F4" w14:paraId="49F3467E" w14:textId="77777777">
            <w:pPr>
              <w:pStyle w:val="Prrafodelista"/>
              <w:ind w:left="510" w:right="567"/>
              <w:jc w:val="both"/>
              <w:rPr>
                <w:rFonts w:asciiTheme="majorHAnsi" w:hAnsiTheme="majorHAnsi" w:cstheme="majorHAnsi"/>
                <w:b w:val="0"/>
                <w:sz w:val="20"/>
                <w:szCs w:val="20"/>
              </w:rPr>
            </w:pPr>
          </w:p>
          <w:p w:rsidR="00C162A9" w:rsidP="004548E2" w:rsidRDefault="002527F4" w14:paraId="25B1F635" w14:textId="6FFC8FD8">
            <w:pPr>
              <w:pStyle w:val="Prrafodelista"/>
              <w:numPr>
                <w:ilvl w:val="0"/>
                <w:numId w:val="38"/>
              </w:numPr>
              <w:ind w:left="510" w:right="567"/>
              <w:jc w:val="both"/>
              <w:rPr>
                <w:rFonts w:asciiTheme="majorHAnsi" w:hAnsiTheme="majorHAnsi" w:cstheme="majorHAnsi"/>
                <w:b w:val="0"/>
                <w:sz w:val="20"/>
                <w:szCs w:val="20"/>
              </w:rPr>
            </w:pPr>
            <w:r w:rsidRPr="00B03213">
              <w:rPr>
                <w:rFonts w:asciiTheme="majorHAnsi" w:hAnsiTheme="majorHAnsi" w:cstheme="majorHAnsi"/>
                <w:bCs/>
                <w:sz w:val="20"/>
                <w:szCs w:val="20"/>
              </w:rPr>
              <w:t>Estados Unidos-FDA</w:t>
            </w:r>
            <w:r w:rsidRPr="00B03213">
              <w:rPr>
                <w:rFonts w:asciiTheme="majorHAnsi" w:hAnsiTheme="majorHAnsi" w:cstheme="majorHAnsi"/>
                <w:b w:val="0"/>
                <w:sz w:val="20"/>
                <w:szCs w:val="20"/>
              </w:rPr>
              <w:t>: Durante el 2021 las relaciones con la FDA se estrecharon teniendo una visita presencial al Instituto</w:t>
            </w:r>
            <w:r w:rsidR="00B44B71">
              <w:rPr>
                <w:rFonts w:asciiTheme="majorHAnsi" w:hAnsiTheme="majorHAnsi" w:cstheme="majorHAnsi"/>
                <w:b w:val="0"/>
                <w:sz w:val="20"/>
                <w:szCs w:val="20"/>
              </w:rPr>
              <w:t xml:space="preserve"> el 25 de octubre</w:t>
            </w:r>
            <w:r w:rsidRPr="00B03213">
              <w:rPr>
                <w:rFonts w:asciiTheme="majorHAnsi" w:hAnsiTheme="majorHAnsi" w:cstheme="majorHAnsi"/>
                <w:b w:val="0"/>
                <w:sz w:val="20"/>
                <w:szCs w:val="20"/>
              </w:rPr>
              <w:t xml:space="preserve"> </w:t>
            </w:r>
            <w:r w:rsidR="00C162A9">
              <w:rPr>
                <w:rFonts w:asciiTheme="majorHAnsi" w:hAnsiTheme="majorHAnsi" w:cstheme="majorHAnsi"/>
                <w:b w:val="0"/>
                <w:sz w:val="20"/>
                <w:szCs w:val="20"/>
              </w:rPr>
              <w:t xml:space="preserve">en la cual se </w:t>
            </w:r>
            <w:r w:rsidR="00576311">
              <w:rPr>
                <w:rFonts w:asciiTheme="majorHAnsi" w:hAnsiTheme="majorHAnsi" w:cstheme="majorHAnsi"/>
                <w:b w:val="0"/>
                <w:sz w:val="20"/>
                <w:szCs w:val="20"/>
              </w:rPr>
              <w:t>defini</w:t>
            </w:r>
            <w:r w:rsidR="00617214">
              <w:rPr>
                <w:rFonts w:asciiTheme="majorHAnsi" w:hAnsiTheme="majorHAnsi" w:cstheme="majorHAnsi"/>
                <w:b w:val="0"/>
                <w:sz w:val="20"/>
                <w:szCs w:val="20"/>
              </w:rPr>
              <w:t xml:space="preserve">eron los </w:t>
            </w:r>
            <w:r w:rsidRPr="001F40AF" w:rsidR="00617214">
              <w:rPr>
                <w:rFonts w:asciiTheme="majorHAnsi" w:hAnsiTheme="majorHAnsi" w:cstheme="majorHAnsi"/>
                <w:bCs/>
                <w:sz w:val="20"/>
                <w:szCs w:val="20"/>
              </w:rPr>
              <w:t>temas de trabajo para el 2022</w:t>
            </w:r>
            <w:r w:rsidR="00617214">
              <w:rPr>
                <w:rFonts w:asciiTheme="majorHAnsi" w:hAnsiTheme="majorHAnsi" w:cstheme="majorHAnsi"/>
                <w:b w:val="0"/>
                <w:sz w:val="20"/>
                <w:szCs w:val="20"/>
              </w:rPr>
              <w:t>, dentro de los que se incluyeron:</w:t>
            </w:r>
          </w:p>
          <w:p w:rsidRPr="00861BA4" w:rsidR="00861BA4" w:rsidP="00184873" w:rsidRDefault="00861BA4" w14:paraId="03DB94AB" w14:textId="77777777">
            <w:pPr>
              <w:pStyle w:val="Prrafodelista"/>
              <w:rPr>
                <w:rFonts w:asciiTheme="majorHAnsi" w:hAnsiTheme="majorHAnsi" w:cstheme="majorHAnsi"/>
                <w:b w:val="0"/>
                <w:sz w:val="20"/>
                <w:szCs w:val="20"/>
              </w:rPr>
            </w:pPr>
          </w:p>
          <w:p w:rsidRPr="00861BA4" w:rsidR="00861BA4" w:rsidP="004548E2" w:rsidRDefault="00861BA4" w14:paraId="2F76650C" w14:textId="77777777">
            <w:pPr>
              <w:pStyle w:val="Prrafodelista"/>
              <w:numPr>
                <w:ilvl w:val="0"/>
                <w:numId w:val="45"/>
              </w:numPr>
              <w:ind w:right="567"/>
              <w:jc w:val="both"/>
              <w:rPr>
                <w:rFonts w:asciiTheme="majorHAnsi" w:hAnsiTheme="majorHAnsi" w:cstheme="majorHAnsi"/>
                <w:b w:val="0"/>
                <w:sz w:val="20"/>
                <w:szCs w:val="20"/>
              </w:rPr>
            </w:pPr>
            <w:r w:rsidRPr="00861BA4">
              <w:rPr>
                <w:rFonts w:asciiTheme="majorHAnsi" w:hAnsiTheme="majorHAnsi" w:cstheme="majorHAnsi"/>
                <w:b w:val="0"/>
                <w:sz w:val="20"/>
                <w:szCs w:val="20"/>
              </w:rPr>
              <w:t xml:space="preserve">Regulación o armonización para registros sanitarios para dispositivos hechos a la medida o personalizados. </w:t>
            </w:r>
          </w:p>
          <w:p w:rsidRPr="00861BA4" w:rsidR="00861BA4" w:rsidP="004548E2" w:rsidRDefault="00861BA4" w14:paraId="6C0F4CB5" w14:textId="77777777">
            <w:pPr>
              <w:pStyle w:val="Prrafodelista"/>
              <w:numPr>
                <w:ilvl w:val="0"/>
                <w:numId w:val="45"/>
              </w:numPr>
              <w:ind w:right="567"/>
              <w:jc w:val="both"/>
              <w:rPr>
                <w:rFonts w:asciiTheme="majorHAnsi" w:hAnsiTheme="majorHAnsi" w:cstheme="majorHAnsi"/>
                <w:b w:val="0"/>
                <w:sz w:val="20"/>
                <w:szCs w:val="20"/>
              </w:rPr>
            </w:pPr>
            <w:r w:rsidRPr="00861BA4">
              <w:rPr>
                <w:rFonts w:asciiTheme="majorHAnsi" w:hAnsiTheme="majorHAnsi" w:cstheme="majorHAnsi"/>
                <w:b w:val="0"/>
                <w:sz w:val="20"/>
                <w:szCs w:val="20"/>
              </w:rPr>
              <w:t>Buenas prácticas clínicas para Dispositivos Médicos</w:t>
            </w:r>
          </w:p>
          <w:p w:rsidRPr="00861BA4" w:rsidR="00861BA4" w:rsidP="004548E2" w:rsidRDefault="00861BA4" w14:paraId="21FEA34F" w14:textId="77777777">
            <w:pPr>
              <w:pStyle w:val="Prrafodelista"/>
              <w:numPr>
                <w:ilvl w:val="0"/>
                <w:numId w:val="45"/>
              </w:numPr>
              <w:ind w:right="567"/>
              <w:jc w:val="both"/>
              <w:rPr>
                <w:rFonts w:asciiTheme="majorHAnsi" w:hAnsiTheme="majorHAnsi" w:cstheme="majorHAnsi"/>
                <w:b w:val="0"/>
                <w:sz w:val="20"/>
                <w:szCs w:val="20"/>
              </w:rPr>
            </w:pPr>
            <w:r w:rsidRPr="00861BA4">
              <w:rPr>
                <w:rFonts w:asciiTheme="majorHAnsi" w:hAnsiTheme="majorHAnsi" w:cstheme="majorHAnsi"/>
                <w:b w:val="0"/>
                <w:sz w:val="20"/>
                <w:szCs w:val="20"/>
              </w:rPr>
              <w:t>Regulación o armonización sobre los Dispositivos Médicos "borderline" - productos en los que no es fácil identificar la categoría a la que pertenecen.</w:t>
            </w:r>
          </w:p>
          <w:p w:rsidRPr="00861BA4" w:rsidR="00861BA4" w:rsidP="004548E2" w:rsidRDefault="00861BA4" w14:paraId="40CBC260" w14:textId="77777777">
            <w:pPr>
              <w:pStyle w:val="Prrafodelista"/>
              <w:numPr>
                <w:ilvl w:val="0"/>
                <w:numId w:val="45"/>
              </w:numPr>
              <w:ind w:right="567"/>
              <w:jc w:val="both"/>
              <w:rPr>
                <w:rFonts w:asciiTheme="majorHAnsi" w:hAnsiTheme="majorHAnsi" w:cstheme="majorHAnsi"/>
                <w:b w:val="0"/>
                <w:sz w:val="20"/>
                <w:szCs w:val="20"/>
              </w:rPr>
            </w:pPr>
            <w:r w:rsidRPr="00861BA4">
              <w:rPr>
                <w:rFonts w:asciiTheme="majorHAnsi" w:hAnsiTheme="majorHAnsi" w:cstheme="majorHAnsi"/>
                <w:b w:val="0"/>
                <w:sz w:val="20"/>
                <w:szCs w:val="20"/>
              </w:rPr>
              <w:t>Codificación de Dispositivos Médicos (uso de UDI)</w:t>
            </w:r>
          </w:p>
          <w:p w:rsidRPr="00861BA4" w:rsidR="00861BA4" w:rsidP="004548E2" w:rsidRDefault="00861BA4" w14:paraId="63ECAAF3" w14:textId="77777777">
            <w:pPr>
              <w:pStyle w:val="Prrafodelista"/>
              <w:numPr>
                <w:ilvl w:val="0"/>
                <w:numId w:val="45"/>
              </w:numPr>
              <w:ind w:right="567"/>
              <w:jc w:val="both"/>
              <w:rPr>
                <w:rFonts w:asciiTheme="majorHAnsi" w:hAnsiTheme="majorHAnsi" w:cstheme="majorHAnsi"/>
                <w:b w:val="0"/>
                <w:sz w:val="20"/>
                <w:szCs w:val="20"/>
              </w:rPr>
            </w:pPr>
            <w:r w:rsidRPr="00861BA4">
              <w:rPr>
                <w:rFonts w:asciiTheme="majorHAnsi" w:hAnsiTheme="majorHAnsi" w:cstheme="majorHAnsi"/>
                <w:b w:val="0"/>
                <w:sz w:val="20"/>
                <w:szCs w:val="20"/>
              </w:rPr>
              <w:t>Funcionamiento y operación de Biobancos o Bancos de colecciones de células para investigación.</w:t>
            </w:r>
          </w:p>
          <w:p w:rsidRPr="00861BA4" w:rsidR="00861BA4" w:rsidP="004548E2" w:rsidRDefault="00861BA4" w14:paraId="09671076" w14:textId="77777777">
            <w:pPr>
              <w:pStyle w:val="Prrafodelista"/>
              <w:numPr>
                <w:ilvl w:val="0"/>
                <w:numId w:val="45"/>
              </w:numPr>
              <w:ind w:right="567"/>
              <w:jc w:val="both"/>
              <w:rPr>
                <w:rFonts w:asciiTheme="majorHAnsi" w:hAnsiTheme="majorHAnsi" w:cstheme="majorHAnsi"/>
                <w:b w:val="0"/>
                <w:sz w:val="20"/>
                <w:szCs w:val="20"/>
              </w:rPr>
            </w:pPr>
            <w:r w:rsidRPr="00861BA4">
              <w:rPr>
                <w:rFonts w:asciiTheme="majorHAnsi" w:hAnsiTheme="majorHAnsi" w:cstheme="majorHAnsi"/>
                <w:b w:val="0"/>
                <w:sz w:val="20"/>
                <w:szCs w:val="20"/>
              </w:rPr>
              <w:t>Funcionamiento y Operación de los establecimientos de Terapias celulares</w:t>
            </w:r>
          </w:p>
          <w:p w:rsidRPr="00861BA4" w:rsidR="00861BA4" w:rsidP="004548E2" w:rsidRDefault="00861BA4" w14:paraId="51EF2CB9" w14:textId="77777777">
            <w:pPr>
              <w:pStyle w:val="Prrafodelista"/>
              <w:numPr>
                <w:ilvl w:val="0"/>
                <w:numId w:val="45"/>
              </w:numPr>
              <w:ind w:right="567"/>
              <w:jc w:val="both"/>
              <w:rPr>
                <w:rFonts w:asciiTheme="majorHAnsi" w:hAnsiTheme="majorHAnsi" w:cstheme="majorHAnsi"/>
                <w:b w:val="0"/>
                <w:sz w:val="20"/>
                <w:szCs w:val="20"/>
              </w:rPr>
            </w:pPr>
            <w:r w:rsidRPr="00861BA4">
              <w:rPr>
                <w:rFonts w:asciiTheme="majorHAnsi" w:hAnsiTheme="majorHAnsi" w:cstheme="majorHAnsi"/>
                <w:b w:val="0"/>
                <w:sz w:val="20"/>
                <w:szCs w:val="20"/>
              </w:rPr>
              <w:t xml:space="preserve">Herramienta de Auditoría a Bancos de Tejidos </w:t>
            </w:r>
          </w:p>
          <w:p w:rsidRPr="00C162A9" w:rsidR="00C162A9" w:rsidP="00184873" w:rsidRDefault="00C162A9" w14:paraId="1B896AED" w14:textId="77777777">
            <w:pPr>
              <w:pStyle w:val="Prrafodelista"/>
              <w:rPr>
                <w:rFonts w:asciiTheme="majorHAnsi" w:hAnsiTheme="majorHAnsi" w:cstheme="majorHAnsi"/>
                <w:b w:val="0"/>
                <w:sz w:val="20"/>
                <w:szCs w:val="20"/>
              </w:rPr>
            </w:pPr>
          </w:p>
          <w:p w:rsidR="002527F4" w:rsidP="00184873" w:rsidRDefault="001F40AF" w14:paraId="35071FBF" w14:textId="508D6D67">
            <w:pPr>
              <w:pStyle w:val="Prrafodelista"/>
              <w:ind w:left="510" w:right="567"/>
              <w:jc w:val="both"/>
              <w:rPr>
                <w:rFonts w:asciiTheme="majorHAnsi" w:hAnsiTheme="majorHAnsi" w:cstheme="majorHAnsi"/>
                <w:b w:val="0"/>
                <w:sz w:val="20"/>
                <w:szCs w:val="20"/>
              </w:rPr>
            </w:pPr>
            <w:r>
              <w:rPr>
                <w:rFonts w:asciiTheme="majorHAnsi" w:hAnsiTheme="majorHAnsi" w:cstheme="majorHAnsi"/>
                <w:b w:val="0"/>
                <w:sz w:val="20"/>
                <w:szCs w:val="20"/>
              </w:rPr>
              <w:t>A</w:t>
            </w:r>
            <w:r w:rsidRPr="00B03213" w:rsidR="002527F4">
              <w:rPr>
                <w:rFonts w:asciiTheme="majorHAnsi" w:hAnsiTheme="majorHAnsi" w:cstheme="majorHAnsi"/>
                <w:b w:val="0"/>
                <w:sz w:val="20"/>
                <w:szCs w:val="20"/>
              </w:rPr>
              <w:t>sí mismo</w:t>
            </w:r>
            <w:r>
              <w:rPr>
                <w:rFonts w:asciiTheme="majorHAnsi" w:hAnsiTheme="majorHAnsi" w:cstheme="majorHAnsi"/>
                <w:b w:val="0"/>
                <w:sz w:val="20"/>
                <w:szCs w:val="20"/>
              </w:rPr>
              <w:t>,</w:t>
            </w:r>
            <w:r w:rsidRPr="00B03213" w:rsidR="002527F4">
              <w:rPr>
                <w:rFonts w:asciiTheme="majorHAnsi" w:hAnsiTheme="majorHAnsi" w:cstheme="majorHAnsi"/>
                <w:b w:val="0"/>
                <w:sz w:val="20"/>
                <w:szCs w:val="20"/>
              </w:rPr>
              <w:t xml:space="preserve"> en el marco de estos lazos de </w:t>
            </w:r>
            <w:r w:rsidR="00D30ED7">
              <w:rPr>
                <w:rFonts w:asciiTheme="majorHAnsi" w:hAnsiTheme="majorHAnsi" w:cstheme="majorHAnsi"/>
                <w:b w:val="0"/>
                <w:sz w:val="20"/>
                <w:szCs w:val="20"/>
              </w:rPr>
              <w:t>se</w:t>
            </w:r>
            <w:r w:rsidRPr="00B03213" w:rsidR="002527F4">
              <w:rPr>
                <w:rFonts w:asciiTheme="majorHAnsi" w:hAnsiTheme="majorHAnsi" w:cstheme="majorHAnsi"/>
                <w:b w:val="0"/>
                <w:sz w:val="20"/>
                <w:szCs w:val="20"/>
              </w:rPr>
              <w:t xml:space="preserve"> desarrollaron seminarios virtuales abiertos sobre la ISO13485 y el Programa de Auditoría Única de Dispositivos Médicos (MDSAP por sus siglas en inglés), así como la utilización de los certificados del MDSAP para fines regulatorios, y en los que la Agencia Nacional de Vigilancia Sanitaria (ANVISA), la Administración Nacional de Medicamentos, Alimentos y Tecnología Médica (ANMAT) y la FDA compartieron sus experiencias</w:t>
            </w:r>
            <w:r w:rsidR="00DF124B">
              <w:rPr>
                <w:rFonts w:asciiTheme="majorHAnsi" w:hAnsiTheme="majorHAnsi" w:cstheme="majorHAnsi"/>
                <w:b w:val="0"/>
                <w:sz w:val="20"/>
                <w:szCs w:val="20"/>
              </w:rPr>
              <w:t xml:space="preserve">, desarrollado entre </w:t>
            </w:r>
            <w:r w:rsidR="00B82589">
              <w:rPr>
                <w:rFonts w:asciiTheme="majorHAnsi" w:hAnsiTheme="majorHAnsi" w:cstheme="majorHAnsi"/>
                <w:b w:val="0"/>
                <w:sz w:val="20"/>
                <w:szCs w:val="20"/>
              </w:rPr>
              <w:t xml:space="preserve">el </w:t>
            </w:r>
            <w:r w:rsidR="00B82589">
              <w:t xml:space="preserve"> </w:t>
            </w:r>
            <w:r w:rsidRPr="00B82589" w:rsidR="00B82589">
              <w:rPr>
                <w:rFonts w:asciiTheme="majorHAnsi" w:hAnsiTheme="majorHAnsi" w:cstheme="majorHAnsi"/>
                <w:b w:val="0"/>
                <w:sz w:val="20"/>
                <w:szCs w:val="20"/>
              </w:rPr>
              <w:t>2 de junio y terminando el 24 de junio</w:t>
            </w:r>
            <w:r w:rsidR="005668DE">
              <w:rPr>
                <w:rFonts w:asciiTheme="majorHAnsi" w:hAnsiTheme="majorHAnsi" w:cstheme="majorHAnsi"/>
                <w:b w:val="0"/>
                <w:sz w:val="20"/>
                <w:szCs w:val="20"/>
              </w:rPr>
              <w:t>.</w:t>
            </w:r>
            <w:r w:rsidRPr="00B03213" w:rsidR="002527F4">
              <w:rPr>
                <w:rFonts w:asciiTheme="majorHAnsi" w:hAnsiTheme="majorHAnsi" w:cstheme="majorHAnsi"/>
                <w:b w:val="0"/>
                <w:sz w:val="20"/>
                <w:szCs w:val="20"/>
              </w:rPr>
              <w:t xml:space="preserve"> Desde el Invima participaron funcionarios de la Dirección de Dispositivos Médicos y otras tecnologías, la Oficina Asesora Jurídica, la Oficina de Atención al Ciudadano y el Oficina de Asuntos Internacionales.</w:t>
            </w:r>
            <w:r w:rsidR="006025B8">
              <w:rPr>
                <w:rFonts w:asciiTheme="majorHAnsi" w:hAnsiTheme="majorHAnsi" w:cstheme="majorHAnsi"/>
                <w:b w:val="0"/>
                <w:sz w:val="20"/>
                <w:szCs w:val="20"/>
              </w:rPr>
              <w:t xml:space="preserve"> </w:t>
            </w:r>
            <w:r w:rsidR="00432BA7">
              <w:t xml:space="preserve"> </w:t>
            </w:r>
            <w:r w:rsidR="00432BA7">
              <w:rPr>
                <w:rFonts w:asciiTheme="majorHAnsi" w:hAnsiTheme="majorHAnsi" w:cstheme="majorHAnsi"/>
                <w:b w:val="0"/>
                <w:sz w:val="20"/>
                <w:szCs w:val="20"/>
              </w:rPr>
              <w:t>E</w:t>
            </w:r>
            <w:r w:rsidRPr="00432BA7" w:rsidR="00432BA7">
              <w:rPr>
                <w:rFonts w:asciiTheme="majorHAnsi" w:hAnsiTheme="majorHAnsi" w:cstheme="majorHAnsi"/>
                <w:b w:val="0"/>
                <w:sz w:val="20"/>
                <w:szCs w:val="20"/>
              </w:rPr>
              <w:t>xperiencia de la USFDA en el desarrollo y aplicación de estándares tomando decisiones regulatorias que promuevan la seguridad y efectividad de los dispositivos médicos</w:t>
            </w:r>
            <w:r w:rsidR="00432BA7">
              <w:rPr>
                <w:rFonts w:asciiTheme="majorHAnsi" w:hAnsiTheme="majorHAnsi" w:cstheme="majorHAnsi"/>
                <w:b w:val="0"/>
                <w:sz w:val="20"/>
                <w:szCs w:val="20"/>
              </w:rPr>
              <w:t xml:space="preserve">, adelantado los días </w:t>
            </w:r>
            <w:r w:rsidR="005E3E2E">
              <w:rPr>
                <w:rFonts w:asciiTheme="majorHAnsi" w:hAnsiTheme="majorHAnsi" w:cstheme="majorHAnsi"/>
                <w:b w:val="0"/>
                <w:sz w:val="20"/>
                <w:szCs w:val="20"/>
              </w:rPr>
              <w:t>18 de noviembre y 7 de diciembre.</w:t>
            </w:r>
          </w:p>
          <w:p w:rsidR="00B67385" w:rsidP="00184873" w:rsidRDefault="00B67385" w14:paraId="3E56FC78" w14:textId="77777777">
            <w:pPr>
              <w:pStyle w:val="Prrafodelista"/>
              <w:ind w:left="510" w:right="567"/>
              <w:jc w:val="both"/>
              <w:rPr>
                <w:rFonts w:asciiTheme="majorHAnsi" w:hAnsiTheme="majorHAnsi" w:cstheme="majorHAnsi"/>
                <w:b w:val="0"/>
                <w:sz w:val="20"/>
                <w:szCs w:val="20"/>
              </w:rPr>
            </w:pPr>
          </w:p>
          <w:p w:rsidR="00B67385" w:rsidP="00184873" w:rsidRDefault="00B67385" w14:paraId="34D6ED10" w14:textId="18BBDA09">
            <w:pPr>
              <w:pStyle w:val="Prrafodelista"/>
              <w:ind w:left="510" w:right="567"/>
              <w:jc w:val="both"/>
              <w:rPr>
                <w:rFonts w:asciiTheme="majorHAnsi" w:hAnsiTheme="majorHAnsi" w:cstheme="majorBidi"/>
                <w:b w:val="0"/>
                <w:sz w:val="20"/>
                <w:szCs w:val="20"/>
              </w:rPr>
            </w:pPr>
            <w:r w:rsidRPr="771E591A">
              <w:rPr>
                <w:rFonts w:asciiTheme="majorHAnsi" w:hAnsiTheme="majorHAnsi" w:cstheme="majorBidi"/>
                <w:b w:val="0"/>
                <w:sz w:val="20"/>
                <w:szCs w:val="20"/>
              </w:rPr>
              <w:t>En materia de CVL</w:t>
            </w:r>
            <w:r w:rsidRPr="771E591A" w:rsidR="00FF1059">
              <w:rPr>
                <w:rFonts w:asciiTheme="majorHAnsi" w:hAnsiTheme="majorHAnsi" w:cstheme="majorBidi"/>
                <w:b w:val="0"/>
                <w:sz w:val="20"/>
                <w:szCs w:val="20"/>
              </w:rPr>
              <w:t xml:space="preserve">, se sostuvo una sesión con la FDA </w:t>
            </w:r>
            <w:r w:rsidRPr="771E591A" w:rsidR="00725AA3">
              <w:rPr>
                <w:rFonts w:asciiTheme="majorHAnsi" w:hAnsiTheme="majorHAnsi" w:cstheme="majorBidi"/>
                <w:b w:val="0"/>
                <w:sz w:val="20"/>
                <w:szCs w:val="20"/>
              </w:rPr>
              <w:t xml:space="preserve">de intercambio donde se revisaron casos que </w:t>
            </w:r>
            <w:r w:rsidRPr="771E591A" w:rsidR="7C7B5B5B">
              <w:rPr>
                <w:rFonts w:asciiTheme="majorHAnsi" w:hAnsiTheme="majorHAnsi" w:cstheme="majorBidi"/>
                <w:b w:val="0"/>
                <w:sz w:val="20"/>
                <w:szCs w:val="20"/>
              </w:rPr>
              <w:t>tenía</w:t>
            </w:r>
            <w:r w:rsidRPr="771E591A" w:rsidR="00725AA3">
              <w:rPr>
                <w:rFonts w:asciiTheme="majorHAnsi" w:hAnsiTheme="majorHAnsi" w:cstheme="majorBidi"/>
                <w:b w:val="0"/>
                <w:sz w:val="20"/>
                <w:szCs w:val="20"/>
              </w:rPr>
              <w:t xml:space="preserve"> la dirección relacionados con diferentes documentos </w:t>
            </w:r>
            <w:r w:rsidRPr="771E591A" w:rsidR="006164AB">
              <w:rPr>
                <w:rFonts w:asciiTheme="majorHAnsi" w:hAnsiTheme="majorHAnsi" w:cstheme="majorBidi"/>
                <w:b w:val="0"/>
                <w:sz w:val="20"/>
                <w:szCs w:val="20"/>
              </w:rPr>
              <w:t>presentados por los usuario</w:t>
            </w:r>
            <w:r w:rsidRPr="771E591A" w:rsidR="007D5178">
              <w:rPr>
                <w:rFonts w:asciiTheme="majorHAnsi" w:hAnsiTheme="majorHAnsi" w:cstheme="majorBidi"/>
                <w:b w:val="0"/>
                <w:sz w:val="20"/>
                <w:szCs w:val="20"/>
              </w:rPr>
              <w:t>s</w:t>
            </w:r>
            <w:r w:rsidRPr="771E591A" w:rsidR="006164AB">
              <w:rPr>
                <w:rFonts w:asciiTheme="majorHAnsi" w:hAnsiTheme="majorHAnsi" w:cstheme="majorBidi"/>
                <w:b w:val="0"/>
                <w:sz w:val="20"/>
                <w:szCs w:val="20"/>
              </w:rPr>
              <w:t>, sesión adelantada el 4 de junio</w:t>
            </w:r>
            <w:r w:rsidRPr="771E591A" w:rsidR="00A724A0">
              <w:rPr>
                <w:rFonts w:asciiTheme="majorHAnsi" w:hAnsiTheme="majorHAnsi" w:cstheme="majorBidi"/>
                <w:b w:val="0"/>
                <w:sz w:val="20"/>
                <w:szCs w:val="20"/>
              </w:rPr>
              <w:t xml:space="preserve"> y respuestas sobre casos puntuales </w:t>
            </w:r>
            <w:r w:rsidRPr="771E591A" w:rsidR="006A5613">
              <w:rPr>
                <w:rFonts w:asciiTheme="majorHAnsi" w:hAnsiTheme="majorHAnsi" w:cstheme="majorBidi"/>
                <w:b w:val="0"/>
                <w:sz w:val="20"/>
                <w:szCs w:val="20"/>
              </w:rPr>
              <w:t>a lo largo del año.</w:t>
            </w:r>
          </w:p>
          <w:p w:rsidR="006C2E7E" w:rsidP="00184873" w:rsidRDefault="006C2E7E" w14:paraId="3FCD47EB" w14:textId="77777777">
            <w:pPr>
              <w:pStyle w:val="Prrafodelista"/>
              <w:ind w:left="510" w:right="567"/>
              <w:jc w:val="both"/>
              <w:rPr>
                <w:rFonts w:asciiTheme="majorHAnsi" w:hAnsiTheme="majorHAnsi" w:cstheme="majorHAnsi"/>
                <w:b w:val="0"/>
                <w:sz w:val="20"/>
                <w:szCs w:val="20"/>
              </w:rPr>
            </w:pPr>
          </w:p>
          <w:p w:rsidR="006C2E7E" w:rsidP="00184873" w:rsidRDefault="006C2E7E" w14:paraId="3E5DC1A2" w14:textId="32117253">
            <w:pPr>
              <w:pStyle w:val="Prrafodelista"/>
              <w:ind w:left="510" w:right="567"/>
              <w:jc w:val="both"/>
              <w:rPr>
                <w:rFonts w:asciiTheme="majorHAnsi" w:hAnsiTheme="majorHAnsi" w:cstheme="majorHAnsi"/>
                <w:b w:val="0"/>
                <w:sz w:val="20"/>
                <w:szCs w:val="20"/>
              </w:rPr>
            </w:pPr>
            <w:r>
              <w:rPr>
                <w:rFonts w:asciiTheme="majorHAnsi" w:hAnsiTheme="majorHAnsi" w:cstheme="majorHAnsi"/>
                <w:b w:val="0"/>
                <w:sz w:val="20"/>
                <w:szCs w:val="20"/>
              </w:rPr>
              <w:t>Frente a alertas</w:t>
            </w:r>
            <w:r w:rsidR="00B90D06">
              <w:rPr>
                <w:rFonts w:asciiTheme="majorHAnsi" w:hAnsiTheme="majorHAnsi" w:cstheme="majorHAnsi"/>
                <w:b w:val="0"/>
                <w:sz w:val="20"/>
                <w:szCs w:val="20"/>
              </w:rPr>
              <w:t xml:space="preserve"> sanitarias, se </w:t>
            </w:r>
            <w:r w:rsidR="0090226C">
              <w:rPr>
                <w:rFonts w:asciiTheme="majorHAnsi" w:hAnsiTheme="majorHAnsi" w:cstheme="majorHAnsi"/>
                <w:b w:val="0"/>
                <w:sz w:val="20"/>
                <w:szCs w:val="20"/>
              </w:rPr>
              <w:t>compartió</w:t>
            </w:r>
            <w:r w:rsidR="00B90D06">
              <w:rPr>
                <w:rFonts w:asciiTheme="majorHAnsi" w:hAnsiTheme="majorHAnsi" w:cstheme="majorHAnsi"/>
                <w:b w:val="0"/>
                <w:sz w:val="20"/>
                <w:szCs w:val="20"/>
              </w:rPr>
              <w:t xml:space="preserve"> la información sobre el retiro del mercado de los </w:t>
            </w:r>
            <w:r w:rsidR="0090226C">
              <w:rPr>
                <w:rFonts w:asciiTheme="majorHAnsi" w:hAnsiTheme="majorHAnsi" w:cstheme="majorHAnsi"/>
                <w:b w:val="0"/>
                <w:sz w:val="20"/>
                <w:szCs w:val="20"/>
              </w:rPr>
              <w:t>ventiladores</w:t>
            </w:r>
            <w:r w:rsidR="00B90D06">
              <w:rPr>
                <w:rFonts w:asciiTheme="majorHAnsi" w:hAnsiTheme="majorHAnsi" w:cstheme="majorHAnsi"/>
                <w:b w:val="0"/>
                <w:sz w:val="20"/>
                <w:szCs w:val="20"/>
              </w:rPr>
              <w:t xml:space="preserve"> Philips</w:t>
            </w:r>
            <w:r w:rsidR="00FC1CD7">
              <w:rPr>
                <w:rFonts w:asciiTheme="majorHAnsi" w:hAnsiTheme="majorHAnsi" w:cstheme="majorHAnsi"/>
                <w:b w:val="0"/>
                <w:sz w:val="20"/>
                <w:szCs w:val="20"/>
              </w:rPr>
              <w:t xml:space="preserve">, y en sesión virtual se discutió sobre las diferencias para la figura de retiro </w:t>
            </w:r>
            <w:r w:rsidR="00025A9C">
              <w:rPr>
                <w:rFonts w:asciiTheme="majorHAnsi" w:hAnsiTheme="majorHAnsi" w:cstheme="majorHAnsi"/>
                <w:b w:val="0"/>
                <w:sz w:val="20"/>
                <w:szCs w:val="20"/>
              </w:rPr>
              <w:t>entre la FDA e Invima</w:t>
            </w:r>
            <w:r w:rsidR="00812847">
              <w:rPr>
                <w:rFonts w:asciiTheme="majorHAnsi" w:hAnsiTheme="majorHAnsi" w:cstheme="majorHAnsi"/>
                <w:b w:val="0"/>
                <w:sz w:val="20"/>
                <w:szCs w:val="20"/>
              </w:rPr>
              <w:t xml:space="preserve">, adelantada el </w:t>
            </w:r>
            <w:r w:rsidR="00941CB2">
              <w:rPr>
                <w:rFonts w:asciiTheme="majorHAnsi" w:hAnsiTheme="majorHAnsi" w:cstheme="majorHAnsi"/>
                <w:b w:val="0"/>
                <w:sz w:val="20"/>
                <w:szCs w:val="20"/>
              </w:rPr>
              <w:t>26 de julio.</w:t>
            </w:r>
          </w:p>
          <w:p w:rsidR="00513F55" w:rsidP="00184873" w:rsidRDefault="00513F55" w14:paraId="59E833A1" w14:textId="77777777">
            <w:pPr>
              <w:pStyle w:val="Prrafodelista"/>
              <w:ind w:left="510" w:right="567"/>
              <w:jc w:val="both"/>
              <w:rPr>
                <w:rFonts w:asciiTheme="majorHAnsi" w:hAnsiTheme="majorHAnsi" w:cstheme="majorHAnsi"/>
                <w:b w:val="0"/>
                <w:sz w:val="20"/>
                <w:szCs w:val="20"/>
              </w:rPr>
            </w:pPr>
          </w:p>
          <w:p w:rsidR="001E1551" w:rsidP="00184873" w:rsidRDefault="001E1551" w14:paraId="13A23682" w14:textId="2C521004">
            <w:pPr>
              <w:pStyle w:val="Prrafodelista"/>
              <w:ind w:left="510" w:right="567"/>
              <w:jc w:val="both"/>
              <w:rPr>
                <w:rFonts w:asciiTheme="majorHAnsi" w:hAnsiTheme="majorHAnsi" w:cstheme="majorHAnsi"/>
                <w:b w:val="0"/>
                <w:sz w:val="20"/>
                <w:szCs w:val="20"/>
              </w:rPr>
            </w:pPr>
            <w:r>
              <w:rPr>
                <w:rFonts w:asciiTheme="majorHAnsi" w:hAnsiTheme="majorHAnsi" w:cstheme="majorHAnsi"/>
                <w:b w:val="0"/>
                <w:sz w:val="20"/>
                <w:szCs w:val="20"/>
              </w:rPr>
              <w:t xml:space="preserve">Por otro lado, se compartieron los siguientes documentos compartidos por la FDA a la Dirección de Dispositivos Médicos: </w:t>
            </w:r>
          </w:p>
          <w:p w:rsidR="00D813C5" w:rsidP="00184873" w:rsidRDefault="00D813C5" w14:paraId="57939631" w14:textId="77777777">
            <w:pPr>
              <w:pStyle w:val="Prrafodelista"/>
              <w:ind w:left="510" w:right="567"/>
              <w:jc w:val="both"/>
              <w:rPr>
                <w:rFonts w:asciiTheme="majorHAnsi" w:hAnsiTheme="majorHAnsi" w:cstheme="majorHAnsi"/>
                <w:b w:val="0"/>
                <w:sz w:val="20"/>
                <w:szCs w:val="20"/>
              </w:rPr>
            </w:pPr>
          </w:p>
          <w:p w:rsidR="00D813C5" w:rsidP="00184873" w:rsidRDefault="00D813C5" w14:paraId="17062E39" w14:textId="5AC83A9D">
            <w:pPr>
              <w:pStyle w:val="Prrafodelista"/>
              <w:ind w:left="510" w:right="567"/>
              <w:jc w:val="both"/>
              <w:rPr>
                <w:rFonts w:asciiTheme="majorHAnsi" w:hAnsiTheme="majorHAnsi" w:cstheme="majorHAnsi"/>
                <w:b w:val="0"/>
                <w:sz w:val="20"/>
                <w:szCs w:val="20"/>
              </w:rPr>
            </w:pPr>
            <w:r>
              <w:rPr>
                <w:rFonts w:asciiTheme="majorHAnsi" w:hAnsiTheme="majorHAnsi" w:cstheme="majorHAnsi"/>
                <w:b w:val="0"/>
                <w:sz w:val="20"/>
                <w:szCs w:val="20"/>
              </w:rPr>
              <w:t>P</w:t>
            </w:r>
            <w:r w:rsidRPr="00D813C5">
              <w:rPr>
                <w:rFonts w:asciiTheme="majorHAnsi" w:hAnsiTheme="majorHAnsi" w:cstheme="majorHAnsi"/>
                <w:b w:val="0"/>
                <w:sz w:val="20"/>
                <w:szCs w:val="20"/>
              </w:rPr>
              <w:t>ublicación de la FDA sobre como proponen sean tratadas las modificaciones a los Software considerados como dispositivo médico.</w:t>
            </w:r>
          </w:p>
          <w:p w:rsidR="00D6393F" w:rsidP="00184873" w:rsidRDefault="00D6393F" w14:paraId="0441434C" w14:textId="77777777">
            <w:pPr>
              <w:pStyle w:val="Prrafodelista"/>
              <w:ind w:left="510" w:right="567"/>
              <w:jc w:val="both"/>
              <w:rPr>
                <w:rFonts w:asciiTheme="majorHAnsi" w:hAnsiTheme="majorHAnsi" w:cstheme="majorHAnsi"/>
                <w:b w:val="0"/>
                <w:sz w:val="20"/>
                <w:szCs w:val="20"/>
              </w:rPr>
            </w:pPr>
          </w:p>
          <w:p w:rsidR="00D6393F" w:rsidP="00184873" w:rsidRDefault="00D6393F" w14:paraId="07C4211E" w14:textId="3FD5F7CA">
            <w:pPr>
              <w:pStyle w:val="Prrafodelista"/>
              <w:ind w:left="510" w:right="567"/>
              <w:jc w:val="both"/>
              <w:rPr>
                <w:rFonts w:asciiTheme="majorHAnsi" w:hAnsiTheme="majorHAnsi" w:cstheme="majorHAnsi"/>
                <w:b w:val="0"/>
                <w:sz w:val="20"/>
                <w:szCs w:val="20"/>
              </w:rPr>
            </w:pPr>
            <w:r>
              <w:rPr>
                <w:rFonts w:asciiTheme="majorHAnsi" w:hAnsiTheme="majorHAnsi" w:cstheme="majorHAnsi"/>
                <w:b w:val="0"/>
                <w:sz w:val="20"/>
                <w:szCs w:val="20"/>
              </w:rPr>
              <w:t>Publicación sobre autorizaciones de uso de emergencia para mascarillas N95 revocadas</w:t>
            </w:r>
            <w:r w:rsidR="001A5B03">
              <w:rPr>
                <w:rFonts w:asciiTheme="majorHAnsi" w:hAnsiTheme="majorHAnsi" w:cstheme="majorHAnsi"/>
                <w:b w:val="0"/>
                <w:sz w:val="20"/>
                <w:szCs w:val="20"/>
              </w:rPr>
              <w:t>.</w:t>
            </w:r>
          </w:p>
          <w:p w:rsidRPr="00B03213" w:rsidR="002527F4" w:rsidP="00184873" w:rsidRDefault="002527F4" w14:paraId="1011BE3A" w14:textId="77777777">
            <w:pPr>
              <w:pStyle w:val="Prrafodelista"/>
              <w:ind w:left="510" w:right="567"/>
              <w:jc w:val="both"/>
              <w:rPr>
                <w:rFonts w:asciiTheme="majorHAnsi" w:hAnsiTheme="majorHAnsi" w:cstheme="majorHAnsi"/>
                <w:b w:val="0"/>
                <w:sz w:val="20"/>
                <w:szCs w:val="20"/>
              </w:rPr>
            </w:pPr>
          </w:p>
          <w:p w:rsidR="002527F4" w:rsidP="004548E2" w:rsidRDefault="002527F4" w14:paraId="6D59BD0C" w14:textId="4C1088C4">
            <w:pPr>
              <w:pStyle w:val="Prrafodelista"/>
              <w:numPr>
                <w:ilvl w:val="0"/>
                <w:numId w:val="38"/>
              </w:numPr>
              <w:ind w:left="510" w:right="567"/>
              <w:jc w:val="both"/>
              <w:rPr>
                <w:rFonts w:asciiTheme="majorHAnsi" w:hAnsiTheme="majorHAnsi" w:cstheme="majorHAnsi"/>
                <w:b w:val="0"/>
                <w:sz w:val="20"/>
                <w:szCs w:val="20"/>
              </w:rPr>
            </w:pPr>
            <w:r w:rsidRPr="00B03213">
              <w:rPr>
                <w:rFonts w:asciiTheme="majorHAnsi" w:hAnsiTheme="majorHAnsi" w:cstheme="majorHAnsi"/>
                <w:bCs/>
                <w:sz w:val="20"/>
                <w:szCs w:val="20"/>
              </w:rPr>
              <w:t>Japón - PMDA:</w:t>
            </w:r>
            <w:r w:rsidRPr="00B03213">
              <w:rPr>
                <w:rFonts w:asciiTheme="majorHAnsi" w:hAnsiTheme="majorHAnsi" w:cstheme="majorHAnsi"/>
                <w:b w:val="0"/>
                <w:sz w:val="20"/>
                <w:szCs w:val="20"/>
              </w:rPr>
              <w:t xml:space="preserve"> Durante el 2021 a través de gestiones de cooperación, se adelantó un intercambio con la Pharmaceuticals and Medical Devices Agency – PMDA, relacionada con la experiencia y mejores prácticas regulatorias para dispositivos médicos. Trabajo apoyado por la Embajada de Japón en Colombia, el Ministerio de Economía, Comercio e Industria de Japón, ProColombia. A partir de este proceso de cooperación, se inició un intercambio de información directo con esta autoridad, en los temas competencia del Invima</w:t>
            </w:r>
            <w:r w:rsidR="00FE1C49">
              <w:rPr>
                <w:rFonts w:asciiTheme="majorHAnsi" w:hAnsiTheme="majorHAnsi" w:cstheme="majorHAnsi"/>
                <w:b w:val="0"/>
                <w:sz w:val="20"/>
                <w:szCs w:val="20"/>
              </w:rPr>
              <w:t>.</w:t>
            </w:r>
          </w:p>
          <w:p w:rsidR="00FE1C49" w:rsidP="00184873" w:rsidRDefault="00FE1C49" w14:paraId="22DF18F0" w14:textId="77777777">
            <w:pPr>
              <w:pStyle w:val="Prrafodelista"/>
              <w:ind w:left="510" w:right="567"/>
              <w:jc w:val="both"/>
              <w:rPr>
                <w:rFonts w:asciiTheme="majorHAnsi" w:hAnsiTheme="majorHAnsi" w:cstheme="majorHAnsi"/>
                <w:bCs/>
                <w:sz w:val="20"/>
                <w:szCs w:val="20"/>
              </w:rPr>
            </w:pPr>
          </w:p>
          <w:p w:rsidRPr="00FE1C49" w:rsidR="00FE1C49" w:rsidP="00184873" w:rsidRDefault="00FE1C49" w14:paraId="3602A220" w14:textId="16DB42D5">
            <w:pPr>
              <w:pStyle w:val="Prrafodelista"/>
              <w:ind w:left="510" w:right="567"/>
              <w:jc w:val="both"/>
              <w:rPr>
                <w:rFonts w:asciiTheme="majorHAnsi" w:hAnsiTheme="majorHAnsi" w:cstheme="majorHAnsi"/>
                <w:b w:val="0"/>
                <w:sz w:val="20"/>
                <w:szCs w:val="20"/>
              </w:rPr>
            </w:pPr>
            <w:r w:rsidRPr="00FE1C49">
              <w:rPr>
                <w:rFonts w:asciiTheme="majorHAnsi" w:hAnsiTheme="majorHAnsi" w:cstheme="majorHAnsi"/>
                <w:b w:val="0"/>
                <w:sz w:val="20"/>
                <w:szCs w:val="20"/>
              </w:rPr>
              <w:t xml:space="preserve">Para el 2022, se </w:t>
            </w:r>
            <w:r w:rsidRPr="00FE1C49" w:rsidR="004D2CB3">
              <w:rPr>
                <w:rFonts w:asciiTheme="majorHAnsi" w:hAnsiTheme="majorHAnsi" w:cstheme="majorHAnsi"/>
                <w:b w:val="0"/>
                <w:sz w:val="20"/>
                <w:szCs w:val="20"/>
              </w:rPr>
              <w:t>está</w:t>
            </w:r>
            <w:r w:rsidRPr="00FE1C49">
              <w:rPr>
                <w:rFonts w:asciiTheme="majorHAnsi" w:hAnsiTheme="majorHAnsi" w:cstheme="majorHAnsi"/>
                <w:b w:val="0"/>
                <w:sz w:val="20"/>
                <w:szCs w:val="20"/>
              </w:rPr>
              <w:t xml:space="preserve"> </w:t>
            </w:r>
            <w:r>
              <w:rPr>
                <w:rFonts w:asciiTheme="majorHAnsi" w:hAnsiTheme="majorHAnsi" w:cstheme="majorHAnsi"/>
                <w:b w:val="0"/>
                <w:sz w:val="20"/>
                <w:szCs w:val="20"/>
              </w:rPr>
              <w:t xml:space="preserve">coordinando un nuevo ciclo de sesiones con la PMDA, </w:t>
            </w:r>
            <w:r w:rsidR="00965C75">
              <w:rPr>
                <w:rFonts w:asciiTheme="majorHAnsi" w:hAnsiTheme="majorHAnsi" w:cstheme="majorHAnsi"/>
                <w:b w:val="0"/>
                <w:sz w:val="20"/>
                <w:szCs w:val="20"/>
              </w:rPr>
              <w:t xml:space="preserve">con el apoyo de </w:t>
            </w:r>
            <w:r w:rsidRPr="00B03213" w:rsidR="00965C75">
              <w:rPr>
                <w:rFonts w:asciiTheme="majorHAnsi" w:hAnsiTheme="majorHAnsi" w:cstheme="majorHAnsi"/>
                <w:b w:val="0"/>
                <w:sz w:val="20"/>
                <w:szCs w:val="20"/>
              </w:rPr>
              <w:t>Embajada de Japón en Colombia, el Ministerio de Economía, Comercio e Industria de Japón, ProColombia.</w:t>
            </w:r>
            <w:r w:rsidR="00632902">
              <w:rPr>
                <w:rFonts w:asciiTheme="majorHAnsi" w:hAnsiTheme="majorHAnsi" w:cstheme="majorHAnsi"/>
                <w:b w:val="0"/>
                <w:sz w:val="20"/>
                <w:szCs w:val="20"/>
              </w:rPr>
              <w:t xml:space="preserve"> Temática por definir de acuerdo con las necesidades de la Dirección.</w:t>
            </w:r>
          </w:p>
          <w:p w:rsidRPr="00B03213" w:rsidR="002527F4" w:rsidP="00184873" w:rsidRDefault="002527F4" w14:paraId="3F4BAC6F" w14:textId="77777777">
            <w:pPr>
              <w:pStyle w:val="Prrafodelista"/>
              <w:ind w:left="510" w:right="567"/>
              <w:jc w:val="both"/>
              <w:rPr>
                <w:rFonts w:asciiTheme="majorHAnsi" w:hAnsiTheme="majorHAnsi" w:cstheme="majorHAnsi"/>
                <w:b w:val="0"/>
                <w:sz w:val="20"/>
                <w:szCs w:val="20"/>
              </w:rPr>
            </w:pPr>
          </w:p>
          <w:p w:rsidR="002527F4" w:rsidP="004548E2" w:rsidRDefault="002527F4" w14:paraId="782400F5" w14:textId="6C6C732C">
            <w:pPr>
              <w:pStyle w:val="Prrafodelista"/>
              <w:numPr>
                <w:ilvl w:val="0"/>
                <w:numId w:val="38"/>
              </w:numPr>
              <w:ind w:left="510" w:right="567"/>
              <w:jc w:val="both"/>
              <w:rPr>
                <w:rFonts w:asciiTheme="majorHAnsi" w:hAnsiTheme="majorHAnsi" w:cstheme="majorBidi"/>
                <w:b w:val="0"/>
                <w:sz w:val="20"/>
                <w:szCs w:val="20"/>
              </w:rPr>
            </w:pPr>
            <w:r w:rsidRPr="05CC6777">
              <w:rPr>
                <w:rFonts w:asciiTheme="majorHAnsi" w:hAnsiTheme="majorHAnsi" w:cstheme="majorBidi"/>
                <w:sz w:val="20"/>
                <w:szCs w:val="20"/>
              </w:rPr>
              <w:lastRenderedPageBreak/>
              <w:t>Brasil:</w:t>
            </w:r>
            <w:r w:rsidRPr="05CC6777">
              <w:rPr>
                <w:rFonts w:asciiTheme="majorHAnsi" w:hAnsiTheme="majorHAnsi" w:cstheme="majorBidi"/>
                <w:b w:val="0"/>
                <w:sz w:val="20"/>
                <w:szCs w:val="20"/>
              </w:rPr>
              <w:t xml:space="preserve"> intercambio de experiencias con ANVISA Brasil frente a DSAP y la RDC 16/2013 (requisitos de BPM en Brasil). La DDMOT cuentan con documentos y presentaciones realizadas en esa sesión.</w:t>
            </w:r>
          </w:p>
          <w:p w:rsidR="002527F4" w:rsidP="00184873" w:rsidRDefault="05CC6777" w14:paraId="44DE78F9" w14:textId="0A2CECA5">
            <w:pPr>
              <w:ind w:left="510" w:right="567"/>
              <w:jc w:val="both"/>
              <w:rPr>
                <w:rFonts w:ascii="Calibri" w:hAnsi="Calibri"/>
                <w:bCs/>
                <w:szCs w:val="28"/>
              </w:rPr>
            </w:pPr>
            <w:r w:rsidRPr="05CC6777">
              <w:rPr>
                <w:rFonts w:asciiTheme="majorHAnsi" w:hAnsiTheme="majorHAnsi" w:cstheme="majorBidi"/>
                <w:b w:val="0"/>
                <w:sz w:val="20"/>
                <w:szCs w:val="20"/>
              </w:rPr>
              <w:t>Taller Virtual 14 y 15 de diciembre para el Fortalecimiento capacidades terapias avanzadas (Estudios Clínicos y Registros). Así mismo, se gestionó el proceso de emisión de certificados de venta libre, para productos competencia del Instituto, incluidos dispositivos médicos.</w:t>
            </w:r>
          </w:p>
          <w:p w:rsidR="002527F4" w:rsidP="00184873" w:rsidRDefault="002527F4" w14:paraId="4AA2303B" w14:textId="30E6A6C5">
            <w:pPr>
              <w:ind w:right="567"/>
              <w:jc w:val="both"/>
              <w:rPr>
                <w:rFonts w:ascii="Calibri" w:hAnsi="Calibri"/>
                <w:bCs/>
                <w:szCs w:val="28"/>
              </w:rPr>
            </w:pPr>
          </w:p>
          <w:p w:rsidR="002527F4" w:rsidP="004548E2" w:rsidRDefault="32894F85" w14:paraId="3F8CB549" w14:textId="209A2A8E">
            <w:pPr>
              <w:pStyle w:val="Prrafodelista"/>
              <w:numPr>
                <w:ilvl w:val="0"/>
                <w:numId w:val="38"/>
              </w:numPr>
              <w:ind w:left="510" w:right="567"/>
              <w:jc w:val="both"/>
              <w:rPr>
                <w:rFonts w:asciiTheme="majorHAnsi" w:hAnsiTheme="majorHAnsi" w:eastAsiaTheme="majorEastAsia" w:cstheme="majorBidi"/>
                <w:b w:val="0"/>
                <w:sz w:val="20"/>
                <w:szCs w:val="20"/>
              </w:rPr>
            </w:pPr>
            <w:r w:rsidRPr="05CC6777">
              <w:rPr>
                <w:rFonts w:asciiTheme="majorHAnsi" w:hAnsiTheme="majorHAnsi" w:cstheme="majorBidi"/>
                <w:bCs/>
                <w:sz w:val="20"/>
                <w:szCs w:val="20"/>
              </w:rPr>
              <w:t>España – AEMPS:</w:t>
            </w:r>
            <w:r w:rsidRPr="05CC6777">
              <w:rPr>
                <w:rFonts w:asciiTheme="majorHAnsi" w:hAnsiTheme="majorHAnsi" w:cstheme="majorBidi"/>
                <w:sz w:val="20"/>
                <w:szCs w:val="20"/>
              </w:rPr>
              <w:t xml:space="preserve"> </w:t>
            </w:r>
            <w:r w:rsidRPr="05CC6777">
              <w:rPr>
                <w:rFonts w:asciiTheme="majorHAnsi" w:hAnsiTheme="majorHAnsi" w:cstheme="majorBidi"/>
                <w:b w:val="0"/>
                <w:sz w:val="20"/>
                <w:szCs w:val="20"/>
              </w:rPr>
              <w:t>En el marco del MoU suscrito, la AEMPS, apoyo al Invima participando en el Taller Virtual 14 y 15 de diciembre para el Fortalecimiento capacidades terapias avanzadas (Estudios Clínicos y Registros)</w:t>
            </w:r>
            <w:r w:rsidRPr="05CC6777" w:rsidR="7049DB45">
              <w:rPr>
                <w:rFonts w:asciiTheme="majorHAnsi" w:hAnsiTheme="majorHAnsi" w:cstheme="majorBidi"/>
                <w:b w:val="0"/>
                <w:sz w:val="20"/>
                <w:szCs w:val="20"/>
              </w:rPr>
              <w:t xml:space="preserve">  </w:t>
            </w:r>
          </w:p>
          <w:p w:rsidR="002527F4" w:rsidP="00184873" w:rsidRDefault="002527F4" w14:paraId="3AA568C6" w14:textId="77777777">
            <w:pPr>
              <w:pStyle w:val="Prrafodelista"/>
              <w:ind w:left="510" w:right="567"/>
              <w:jc w:val="both"/>
              <w:rPr>
                <w:rFonts w:asciiTheme="majorHAnsi" w:hAnsiTheme="majorHAnsi" w:cstheme="majorHAnsi"/>
                <w:b w:val="0"/>
                <w:sz w:val="20"/>
                <w:szCs w:val="20"/>
              </w:rPr>
            </w:pPr>
          </w:p>
          <w:p w:rsidRPr="00B03213" w:rsidR="008970C5" w:rsidP="00184873" w:rsidRDefault="008970C5" w14:paraId="4381C9FA" w14:textId="77777777">
            <w:pPr>
              <w:pStyle w:val="Prrafodelista"/>
              <w:ind w:left="700" w:right="567"/>
              <w:jc w:val="both"/>
              <w:rPr>
                <w:rFonts w:asciiTheme="majorHAnsi" w:hAnsiTheme="majorHAnsi" w:cstheme="majorHAnsi"/>
                <w:bCs/>
                <w:sz w:val="20"/>
                <w:szCs w:val="20"/>
              </w:rPr>
            </w:pPr>
          </w:p>
          <w:p w:rsidR="002527F4" w:rsidP="00184873" w:rsidRDefault="008970C5" w14:paraId="6C2CD833" w14:textId="69B6B28D">
            <w:pPr>
              <w:pStyle w:val="Prrafodelista"/>
              <w:ind w:left="567" w:right="567"/>
              <w:rPr>
                <w:rFonts w:asciiTheme="majorHAnsi" w:hAnsiTheme="majorHAnsi" w:cstheme="majorHAnsi"/>
                <w:bCs/>
                <w:sz w:val="20"/>
                <w:szCs w:val="20"/>
              </w:rPr>
            </w:pPr>
            <w:r>
              <w:rPr>
                <w:rFonts w:asciiTheme="majorHAnsi" w:hAnsiTheme="majorHAnsi" w:cstheme="majorHAnsi"/>
                <w:bCs/>
                <w:sz w:val="20"/>
                <w:szCs w:val="20"/>
              </w:rPr>
              <w:t xml:space="preserve">OFERTA DE COOPERACION </w:t>
            </w:r>
          </w:p>
          <w:p w:rsidR="008970C5" w:rsidP="00184873" w:rsidRDefault="008970C5" w14:paraId="20ECB805" w14:textId="77777777">
            <w:pPr>
              <w:pStyle w:val="Prrafodelista"/>
              <w:ind w:left="567" w:right="567"/>
              <w:rPr>
                <w:rFonts w:asciiTheme="majorHAnsi" w:hAnsiTheme="majorHAnsi" w:cstheme="majorHAnsi"/>
                <w:bCs/>
                <w:sz w:val="20"/>
                <w:szCs w:val="20"/>
              </w:rPr>
            </w:pPr>
          </w:p>
          <w:p w:rsidRPr="0072318C" w:rsidR="009B10E4" w:rsidP="004548E2" w:rsidRDefault="008970C5" w14:paraId="650599BD" w14:textId="23AD2F73">
            <w:pPr>
              <w:pStyle w:val="Prrafodelista"/>
              <w:numPr>
                <w:ilvl w:val="0"/>
                <w:numId w:val="38"/>
              </w:numPr>
              <w:ind w:left="567" w:right="567"/>
              <w:jc w:val="both"/>
              <w:rPr>
                <w:rFonts w:asciiTheme="majorHAnsi" w:hAnsiTheme="majorHAnsi" w:cstheme="majorBidi"/>
                <w:b w:val="0"/>
                <w:sz w:val="20"/>
                <w:szCs w:val="20"/>
              </w:rPr>
            </w:pPr>
            <w:r w:rsidRPr="05CC6777">
              <w:rPr>
                <w:rFonts w:asciiTheme="majorHAnsi" w:hAnsiTheme="majorHAnsi" w:cstheme="majorBidi"/>
                <w:sz w:val="20"/>
                <w:szCs w:val="20"/>
              </w:rPr>
              <w:t>Reino Unido:</w:t>
            </w:r>
            <w:r w:rsidRPr="05CC6777">
              <w:rPr>
                <w:rFonts w:asciiTheme="majorHAnsi" w:hAnsiTheme="majorHAnsi" w:cstheme="majorBidi"/>
                <w:b w:val="0"/>
                <w:sz w:val="20"/>
                <w:szCs w:val="20"/>
              </w:rPr>
              <w:t xml:space="preserve"> Experiencias compartidas sobre la implementación de visitas virtuales con fines de certificación y seguimiento a Bancos de Tejidos y Unidades de Biomedicina Reproductiva. </w:t>
            </w:r>
            <w:r w:rsidRPr="05CC6777" w:rsidR="009B10E4">
              <w:rPr>
                <w:rFonts w:asciiTheme="majorHAnsi" w:hAnsiTheme="majorHAnsi" w:cstheme="majorBidi"/>
                <w:b w:val="0"/>
                <w:sz w:val="20"/>
                <w:szCs w:val="20"/>
              </w:rPr>
              <w:t xml:space="preserve">Experiencias compartidas sobre la </w:t>
            </w:r>
            <w:r w:rsidRPr="05CC6777" w:rsidR="002C7FF9">
              <w:rPr>
                <w:rFonts w:asciiTheme="majorHAnsi" w:hAnsiTheme="majorHAnsi" w:cstheme="majorBidi"/>
                <w:b w:val="0"/>
                <w:sz w:val="20"/>
                <w:szCs w:val="20"/>
              </w:rPr>
              <w:t>implementación</w:t>
            </w:r>
            <w:r w:rsidRPr="05CC6777" w:rsidR="009B10E4">
              <w:rPr>
                <w:rFonts w:asciiTheme="majorHAnsi" w:hAnsiTheme="majorHAnsi" w:cstheme="majorBidi"/>
                <w:b w:val="0"/>
                <w:sz w:val="20"/>
                <w:szCs w:val="20"/>
              </w:rPr>
              <w:t xml:space="preserve"> de visitas virtuales con fines de </w:t>
            </w:r>
            <w:r w:rsidRPr="05CC6777" w:rsidR="002C7FF9">
              <w:rPr>
                <w:rFonts w:asciiTheme="majorHAnsi" w:hAnsiTheme="majorHAnsi" w:cstheme="majorBidi"/>
                <w:b w:val="0"/>
                <w:sz w:val="20"/>
                <w:szCs w:val="20"/>
              </w:rPr>
              <w:t>certificación</w:t>
            </w:r>
            <w:r w:rsidRPr="05CC6777" w:rsidR="009B10E4">
              <w:rPr>
                <w:rFonts w:asciiTheme="majorHAnsi" w:hAnsiTheme="majorHAnsi" w:cstheme="majorBidi"/>
                <w:b w:val="0"/>
                <w:sz w:val="20"/>
                <w:szCs w:val="20"/>
              </w:rPr>
              <w:t xml:space="preserve"> y </w:t>
            </w:r>
            <w:r w:rsidRPr="05CC6777" w:rsidR="002C7FF9">
              <w:rPr>
                <w:rFonts w:asciiTheme="majorHAnsi" w:hAnsiTheme="majorHAnsi" w:cstheme="majorBidi"/>
                <w:b w:val="0"/>
                <w:sz w:val="20"/>
                <w:szCs w:val="20"/>
              </w:rPr>
              <w:t>seguimiento</w:t>
            </w:r>
            <w:r w:rsidRPr="05CC6777" w:rsidR="009B10E4">
              <w:rPr>
                <w:rFonts w:asciiTheme="majorHAnsi" w:hAnsiTheme="majorHAnsi" w:cstheme="majorBidi"/>
                <w:b w:val="0"/>
                <w:sz w:val="20"/>
                <w:szCs w:val="20"/>
              </w:rPr>
              <w:t xml:space="preserve"> a Bancos de Tejidos y Unidades de Biomedicina Reproductiva  </w:t>
            </w:r>
          </w:p>
          <w:p w:rsidR="009B10E4" w:rsidP="004548E2" w:rsidRDefault="009B10E4" w14:paraId="54C4664C" w14:textId="77777777">
            <w:pPr>
              <w:pStyle w:val="Prrafodelista"/>
              <w:numPr>
                <w:ilvl w:val="0"/>
                <w:numId w:val="38"/>
              </w:numPr>
              <w:ind w:left="567" w:right="567"/>
              <w:jc w:val="both"/>
              <w:rPr>
                <w:rFonts w:asciiTheme="majorHAnsi" w:hAnsiTheme="majorHAnsi" w:cstheme="majorHAnsi"/>
                <w:b w:val="0"/>
                <w:sz w:val="20"/>
                <w:szCs w:val="20"/>
              </w:rPr>
            </w:pPr>
            <w:r w:rsidRPr="00B03213">
              <w:rPr>
                <w:rFonts w:asciiTheme="majorHAnsi" w:hAnsiTheme="majorHAnsi" w:cstheme="majorHAnsi"/>
                <w:bCs/>
                <w:sz w:val="20"/>
                <w:szCs w:val="20"/>
              </w:rPr>
              <w:t>Bolivia:</w:t>
            </w:r>
            <w:r w:rsidRPr="00B03213">
              <w:rPr>
                <w:rFonts w:asciiTheme="majorHAnsi" w:hAnsiTheme="majorHAnsi" w:cstheme="majorHAnsi"/>
                <w:b w:val="0"/>
                <w:sz w:val="20"/>
                <w:szCs w:val="20"/>
              </w:rPr>
              <w:t xml:space="preserve"> AGEMED Solicitó el intercambio de información sobre la experiencia de Invima en la Evaluación de Dispositivos Biomédicos, específicamente del Ventilador Mecánico; en el marco del desarrollo de proyectos para este tipo de dispositivos en Bolivia</w:t>
            </w:r>
            <w:r>
              <w:rPr>
                <w:rFonts w:asciiTheme="majorHAnsi" w:hAnsiTheme="majorHAnsi" w:cstheme="majorHAnsi"/>
                <w:b w:val="0"/>
                <w:sz w:val="20"/>
                <w:szCs w:val="20"/>
              </w:rPr>
              <w:t xml:space="preserve">. </w:t>
            </w:r>
          </w:p>
          <w:p w:rsidRPr="00B03213" w:rsidR="009B10E4" w:rsidP="00184873" w:rsidRDefault="009B10E4" w14:paraId="0D9542C3" w14:textId="77777777">
            <w:pPr>
              <w:pStyle w:val="Prrafodelista"/>
              <w:ind w:left="567" w:right="567"/>
              <w:jc w:val="both"/>
              <w:rPr>
                <w:rFonts w:asciiTheme="majorHAnsi" w:hAnsiTheme="majorHAnsi" w:cstheme="majorHAnsi"/>
                <w:b w:val="0"/>
                <w:sz w:val="20"/>
                <w:szCs w:val="20"/>
              </w:rPr>
            </w:pPr>
          </w:p>
          <w:p w:rsidRPr="00776ACE" w:rsidR="009B10E4" w:rsidP="004548E2" w:rsidRDefault="009B10E4" w14:paraId="322EDB74" w14:textId="63C07426">
            <w:pPr>
              <w:pStyle w:val="Prrafodelista"/>
              <w:numPr>
                <w:ilvl w:val="0"/>
                <w:numId w:val="38"/>
              </w:numPr>
              <w:ind w:left="567" w:right="567"/>
              <w:jc w:val="both"/>
              <w:rPr>
                <w:rFonts w:asciiTheme="majorHAnsi" w:hAnsiTheme="majorHAnsi" w:cstheme="majorHAnsi"/>
                <w:noProof/>
                <w:color w:val="082974"/>
                <w:sz w:val="20"/>
                <w:szCs w:val="20"/>
                <w:lang w:bidi="es-ES"/>
              </w:rPr>
            </w:pPr>
            <w:r w:rsidRPr="00B03213">
              <w:rPr>
                <w:rFonts w:asciiTheme="majorHAnsi" w:hAnsiTheme="majorHAnsi" w:cstheme="majorHAnsi"/>
                <w:bCs/>
                <w:sz w:val="20"/>
                <w:szCs w:val="20"/>
              </w:rPr>
              <w:t>El Salvador:</w:t>
            </w:r>
            <w:r w:rsidRPr="00B03213">
              <w:rPr>
                <w:rFonts w:asciiTheme="majorHAnsi" w:hAnsiTheme="majorHAnsi" w:cstheme="majorHAnsi"/>
                <w:b w:val="0"/>
                <w:sz w:val="20"/>
                <w:szCs w:val="20"/>
              </w:rPr>
              <w:t xml:space="preserve"> La Dirección Nacional de Medicamentos solicitó al Invima presentar su experiencia frente a Estudios clínicos. Así mismo, se llevaron a cabo tres sesiones técnicas para abordar el tema de publicidad de Medicamentos, cosméticos y Dispositivos médicos, en pro del fortalecimiento de la DNM del salvador</w:t>
            </w:r>
            <w:r w:rsidR="0072318C">
              <w:rPr>
                <w:rFonts w:asciiTheme="majorHAnsi" w:hAnsiTheme="majorHAnsi" w:cstheme="majorHAnsi"/>
                <w:b w:val="0"/>
                <w:sz w:val="20"/>
                <w:szCs w:val="20"/>
              </w:rPr>
              <w:t xml:space="preserve">. </w:t>
            </w:r>
          </w:p>
          <w:p w:rsidRPr="00776ACE" w:rsidR="00776ACE" w:rsidP="00184873" w:rsidRDefault="00776ACE" w14:paraId="283FBC37" w14:textId="77777777">
            <w:pPr>
              <w:pStyle w:val="Prrafodelista"/>
              <w:rPr>
                <w:rFonts w:asciiTheme="majorHAnsi" w:hAnsiTheme="majorHAnsi" w:cstheme="majorHAnsi"/>
                <w:noProof/>
                <w:color w:val="082974"/>
                <w:sz w:val="20"/>
                <w:szCs w:val="20"/>
                <w:lang w:bidi="es-ES"/>
              </w:rPr>
            </w:pPr>
          </w:p>
          <w:p w:rsidRPr="00BF2487" w:rsidR="002C7FF9" w:rsidP="004548E2" w:rsidRDefault="00776ACE" w14:paraId="21FDC1E2" w14:textId="2056E031">
            <w:pPr>
              <w:pStyle w:val="Prrafodelista"/>
              <w:numPr>
                <w:ilvl w:val="0"/>
                <w:numId w:val="38"/>
              </w:numPr>
              <w:ind w:left="567" w:right="567"/>
              <w:jc w:val="both"/>
              <w:rPr>
                <w:rFonts w:asciiTheme="majorHAnsi" w:hAnsiTheme="majorHAnsi" w:cstheme="majorBidi"/>
                <w:b w:val="0"/>
                <w:sz w:val="20"/>
                <w:szCs w:val="20"/>
              </w:rPr>
            </w:pPr>
            <w:r w:rsidRPr="703F1313">
              <w:rPr>
                <w:rFonts w:asciiTheme="majorHAnsi" w:hAnsiTheme="majorHAnsi" w:cstheme="majorBidi"/>
                <w:b w:val="0"/>
                <w:sz w:val="20"/>
                <w:szCs w:val="20"/>
              </w:rPr>
              <w:t>Módulo del Programa de Tecnovigilancia - Aula Virtual</w:t>
            </w:r>
            <w:r w:rsidRPr="703F1313" w:rsidR="002C7FF9">
              <w:rPr>
                <w:rFonts w:asciiTheme="majorHAnsi" w:hAnsiTheme="majorHAnsi" w:cstheme="majorBidi"/>
                <w:b w:val="0"/>
                <w:sz w:val="20"/>
                <w:szCs w:val="20"/>
              </w:rPr>
              <w:t xml:space="preserve"> donde compuesto por la</w:t>
            </w:r>
            <w:r w:rsidRPr="703F1313">
              <w:rPr>
                <w:rFonts w:asciiTheme="majorHAnsi" w:hAnsiTheme="majorHAnsi" w:cstheme="majorBidi"/>
                <w:b w:val="0"/>
                <w:sz w:val="20"/>
                <w:szCs w:val="20"/>
              </w:rPr>
              <w:t xml:space="preserve"> </w:t>
            </w:r>
            <w:r w:rsidRPr="703F1313" w:rsidR="002C7FF9">
              <w:rPr>
                <w:rFonts w:asciiTheme="majorHAnsi" w:hAnsiTheme="majorHAnsi" w:cstheme="majorBidi"/>
                <w:b w:val="0"/>
                <w:sz w:val="20"/>
                <w:szCs w:val="20"/>
              </w:rPr>
              <w:t xml:space="preserve">Introducción a los Dispositivos Médicos y panorama internacional de la Tecnovigilancia, Avance, Retos y Proyección del Programa Nacional de Tecnovigilancia, pasos para implementar un Programa de Tecnovigilancia en Colombia. Fortalecimiento de la Tecnovigilancia en el Contexto de la Pandemia por COVID-19, de este curso se beneficiaron </w:t>
            </w:r>
            <w:r w:rsidRPr="703F1313" w:rsidR="00F22BA5">
              <w:rPr>
                <w:rFonts w:asciiTheme="majorHAnsi" w:hAnsiTheme="majorHAnsi" w:cstheme="majorBidi"/>
                <w:b w:val="0"/>
                <w:sz w:val="20"/>
                <w:szCs w:val="20"/>
              </w:rPr>
              <w:t>15</w:t>
            </w:r>
            <w:r w:rsidRPr="703F1313" w:rsidR="002C7FF9">
              <w:rPr>
                <w:rFonts w:asciiTheme="majorHAnsi" w:hAnsiTheme="majorHAnsi" w:cstheme="majorBidi"/>
                <w:b w:val="0"/>
                <w:sz w:val="20"/>
                <w:szCs w:val="20"/>
              </w:rPr>
              <w:t xml:space="preserve"> </w:t>
            </w:r>
            <w:r w:rsidRPr="703F1313" w:rsidR="00F22BA5">
              <w:rPr>
                <w:rFonts w:asciiTheme="majorHAnsi" w:hAnsiTheme="majorHAnsi" w:cstheme="majorBidi"/>
                <w:b w:val="0"/>
                <w:sz w:val="20"/>
                <w:szCs w:val="20"/>
              </w:rPr>
              <w:t xml:space="preserve">países 106 funcionarios de las agencias </w:t>
            </w:r>
            <w:r w:rsidRPr="703F1313" w:rsidR="002C7FF9">
              <w:rPr>
                <w:rFonts w:asciiTheme="majorHAnsi" w:hAnsiTheme="majorHAnsi" w:cstheme="majorBidi"/>
                <w:b w:val="0"/>
                <w:sz w:val="20"/>
                <w:szCs w:val="20"/>
              </w:rPr>
              <w:t xml:space="preserve">de la Región de las Américas. </w:t>
            </w:r>
          </w:p>
          <w:p w:rsidRPr="009B10E4" w:rsidR="0072318C" w:rsidP="00184873" w:rsidRDefault="0072318C" w14:paraId="1FEFA6E1" w14:textId="77777777">
            <w:pPr>
              <w:pStyle w:val="Prrafodelista"/>
              <w:ind w:left="567" w:right="567"/>
              <w:rPr>
                <w:rFonts w:asciiTheme="majorHAnsi" w:hAnsiTheme="majorHAnsi" w:cstheme="majorHAnsi"/>
                <w:noProof/>
                <w:color w:val="082974"/>
                <w:sz w:val="20"/>
                <w:szCs w:val="20"/>
                <w:lang w:bidi="es-ES"/>
              </w:rPr>
            </w:pPr>
          </w:p>
          <w:p w:rsidRPr="00B03213" w:rsidR="00B03213" w:rsidP="00184873" w:rsidRDefault="00B03213" w14:paraId="4843D55A" w14:textId="77777777">
            <w:pPr>
              <w:pStyle w:val="Prrafodelista"/>
              <w:ind w:left="567" w:right="567"/>
              <w:rPr>
                <w:rFonts w:asciiTheme="majorHAnsi" w:hAnsiTheme="majorHAnsi" w:cstheme="majorHAnsi"/>
                <w:bCs/>
                <w:sz w:val="20"/>
                <w:szCs w:val="20"/>
              </w:rPr>
            </w:pPr>
          </w:p>
          <w:p w:rsidRPr="0072318C" w:rsidR="00A527B9" w:rsidP="004548E2" w:rsidRDefault="2733E4D6" w14:paraId="2E724DF2" w14:textId="7709B6E2">
            <w:pPr>
              <w:pStyle w:val="Prrafodelista"/>
              <w:numPr>
                <w:ilvl w:val="0"/>
                <w:numId w:val="39"/>
              </w:numPr>
              <w:ind w:right="567"/>
              <w:rPr>
                <w:rFonts w:asciiTheme="majorHAnsi" w:hAnsiTheme="majorHAnsi" w:cstheme="majorHAnsi"/>
                <w:bCs/>
                <w:sz w:val="20"/>
                <w:szCs w:val="20"/>
              </w:rPr>
            </w:pPr>
            <w:r w:rsidRPr="0072318C">
              <w:rPr>
                <w:rFonts w:asciiTheme="majorHAnsi" w:hAnsiTheme="majorHAnsi" w:cstheme="majorHAnsi"/>
                <w:bCs/>
                <w:sz w:val="20"/>
                <w:szCs w:val="20"/>
              </w:rPr>
              <w:t>PARTICIPACIÓN EN</w:t>
            </w:r>
            <w:r w:rsidRPr="0072318C" w:rsidR="00B03213">
              <w:rPr>
                <w:rFonts w:asciiTheme="majorHAnsi" w:hAnsiTheme="majorHAnsi" w:cstheme="majorHAnsi"/>
                <w:bCs/>
                <w:sz w:val="20"/>
                <w:szCs w:val="20"/>
              </w:rPr>
              <w:t xml:space="preserve"> REDES E INICIATIVAS </w:t>
            </w:r>
            <w:r w:rsidRPr="0072318C" w:rsidR="73A53968">
              <w:rPr>
                <w:rFonts w:asciiTheme="majorHAnsi" w:hAnsiTheme="majorHAnsi" w:cstheme="majorHAnsi"/>
                <w:bCs/>
                <w:sz w:val="20"/>
                <w:szCs w:val="20"/>
              </w:rPr>
              <w:t xml:space="preserve"> </w:t>
            </w:r>
          </w:p>
          <w:p w:rsidRPr="00B03213" w:rsidR="002527F4" w:rsidP="00184873" w:rsidRDefault="002527F4" w14:paraId="625A0BAF" w14:textId="77777777">
            <w:pPr>
              <w:pStyle w:val="Prrafodelista"/>
              <w:ind w:left="567" w:right="567"/>
              <w:rPr>
                <w:rFonts w:asciiTheme="majorHAnsi" w:hAnsiTheme="majorHAnsi" w:cstheme="majorHAnsi"/>
                <w:bCs/>
                <w:sz w:val="20"/>
                <w:szCs w:val="20"/>
              </w:rPr>
            </w:pPr>
          </w:p>
          <w:p w:rsidRPr="0072318C" w:rsidR="24718CF2" w:rsidP="004548E2" w:rsidRDefault="008A6184" w14:paraId="78AE694B" w14:textId="59FD3674">
            <w:pPr>
              <w:pStyle w:val="Prrafodelista"/>
              <w:numPr>
                <w:ilvl w:val="0"/>
                <w:numId w:val="38"/>
              </w:numPr>
              <w:ind w:left="567" w:right="567"/>
              <w:jc w:val="both"/>
              <w:rPr>
                <w:rFonts w:asciiTheme="majorHAnsi" w:hAnsiTheme="majorHAnsi" w:cstheme="majorHAnsi"/>
                <w:b w:val="0"/>
                <w:sz w:val="20"/>
                <w:szCs w:val="20"/>
              </w:rPr>
            </w:pPr>
            <w:r w:rsidRPr="0072318C">
              <w:rPr>
                <w:rFonts w:asciiTheme="majorHAnsi" w:hAnsiTheme="majorHAnsi" w:cstheme="majorHAnsi"/>
                <w:b w:val="0"/>
                <w:sz w:val="20"/>
                <w:szCs w:val="20"/>
              </w:rPr>
              <w:t>P</w:t>
            </w:r>
            <w:r w:rsidRPr="0072318C" w:rsidR="24718CF2">
              <w:rPr>
                <w:rFonts w:asciiTheme="majorHAnsi" w:hAnsiTheme="majorHAnsi" w:cstheme="majorHAnsi"/>
                <w:b w:val="0"/>
                <w:sz w:val="20"/>
                <w:szCs w:val="20"/>
              </w:rPr>
              <w:t xml:space="preserve">articipación en las reuniones de expertos de Dispositivos Médicos que buscan actualizar la WHO Global Model Regulatory Framework for medical devices including IVDs (GMRF), reuniones que tuvieron lugar desde septiembre hasta diciembre de 2021. Trabajo adelantado el marco de la Herramienta Global de Evaluación Comparativa de la OMS (GBT) – componente de Dispositivos médicos y Reactivos de diagnóstico In – vitro. </w:t>
            </w:r>
          </w:p>
          <w:p w:rsidRPr="0072318C" w:rsidR="008A6184" w:rsidP="00184873" w:rsidRDefault="008A6184" w14:paraId="621ED87B" w14:textId="77777777">
            <w:pPr>
              <w:pStyle w:val="Prrafodelista"/>
              <w:ind w:left="567" w:right="567"/>
              <w:jc w:val="both"/>
              <w:rPr>
                <w:rFonts w:asciiTheme="majorHAnsi" w:hAnsiTheme="majorHAnsi" w:cstheme="majorHAnsi"/>
                <w:b w:val="0"/>
                <w:sz w:val="20"/>
                <w:szCs w:val="20"/>
              </w:rPr>
            </w:pPr>
          </w:p>
          <w:p w:rsidRPr="0072318C" w:rsidR="0063240D" w:rsidP="004548E2" w:rsidRDefault="19260192" w14:paraId="75EC672E" w14:textId="15C9A063">
            <w:pPr>
              <w:pStyle w:val="Prrafodelista"/>
              <w:numPr>
                <w:ilvl w:val="0"/>
                <w:numId w:val="38"/>
              </w:numPr>
              <w:ind w:left="567" w:right="567"/>
              <w:jc w:val="both"/>
              <w:rPr>
                <w:rFonts w:asciiTheme="majorHAnsi" w:hAnsiTheme="majorHAnsi" w:cstheme="majorHAnsi"/>
                <w:b w:val="0"/>
                <w:sz w:val="20"/>
                <w:szCs w:val="20"/>
              </w:rPr>
            </w:pPr>
            <w:r w:rsidRPr="0072318C">
              <w:rPr>
                <w:rFonts w:asciiTheme="majorHAnsi" w:hAnsiTheme="majorHAnsi" w:cstheme="majorHAnsi"/>
                <w:b w:val="0"/>
                <w:sz w:val="20"/>
                <w:szCs w:val="20"/>
              </w:rPr>
              <w:t xml:space="preserve">Participación en las Reuniones de la Red Regional de Dispositivos Médicos que tuvieron lugar durante el año 2021 en las que se hablaron de la nomenclatura de los Dispositivos Médicos, la vigilancia post comercialización de los reactivos para diagnósticos In -Vitro, entre otros. </w:t>
            </w:r>
          </w:p>
          <w:p w:rsidRPr="0072318C" w:rsidR="009B10E4" w:rsidP="00184873" w:rsidRDefault="009B10E4" w14:paraId="60450CD5" w14:textId="77777777">
            <w:pPr>
              <w:pStyle w:val="Prrafodelista"/>
              <w:ind w:left="567" w:right="567"/>
              <w:jc w:val="both"/>
              <w:rPr>
                <w:rFonts w:asciiTheme="majorHAnsi" w:hAnsiTheme="majorHAnsi" w:cstheme="majorHAnsi"/>
                <w:b w:val="0"/>
                <w:sz w:val="20"/>
                <w:szCs w:val="20"/>
              </w:rPr>
            </w:pPr>
          </w:p>
          <w:p w:rsidRPr="0072318C" w:rsidR="009B10E4" w:rsidP="004548E2" w:rsidRDefault="009B10E4" w14:paraId="731AA551" w14:textId="1CF22BB0">
            <w:pPr>
              <w:pStyle w:val="Prrafodelista"/>
              <w:numPr>
                <w:ilvl w:val="0"/>
                <w:numId w:val="38"/>
              </w:numPr>
              <w:ind w:left="567" w:right="567"/>
              <w:jc w:val="both"/>
              <w:rPr>
                <w:rFonts w:asciiTheme="majorHAnsi" w:hAnsiTheme="majorHAnsi" w:cstheme="majorBidi"/>
                <w:b w:val="0"/>
                <w:sz w:val="20"/>
                <w:szCs w:val="20"/>
              </w:rPr>
            </w:pPr>
            <w:r w:rsidRPr="05CC6777">
              <w:rPr>
                <w:rFonts w:asciiTheme="majorHAnsi" w:hAnsiTheme="majorHAnsi" w:cstheme="majorBidi"/>
                <w:b w:val="0"/>
                <w:sz w:val="20"/>
                <w:szCs w:val="20"/>
              </w:rPr>
              <w:t>Reuniones/conferencias/webinar junto con Autoridades Regulatorias de la Región como tema principal:  Experiencia de Colombia en la implementación de la vigilancia post mercado de los reactivos de diagnóstico in vitro (</w:t>
            </w:r>
            <w:r w:rsidRPr="05CC6777" w:rsidR="33E603B3">
              <w:rPr>
                <w:rFonts w:asciiTheme="majorHAnsi" w:hAnsiTheme="majorHAnsi" w:cstheme="majorBidi"/>
                <w:b w:val="0"/>
                <w:sz w:val="20"/>
                <w:szCs w:val="20"/>
              </w:rPr>
              <w:t>reactivo vigilancia</w:t>
            </w:r>
            <w:r w:rsidRPr="05CC6777">
              <w:rPr>
                <w:rFonts w:asciiTheme="majorHAnsi" w:hAnsiTheme="majorHAnsi" w:cstheme="majorBidi"/>
                <w:b w:val="0"/>
                <w:sz w:val="20"/>
                <w:szCs w:val="20"/>
              </w:rPr>
              <w:t>)</w:t>
            </w:r>
          </w:p>
          <w:p w:rsidRPr="0072318C" w:rsidR="0063240D" w:rsidP="00184873" w:rsidRDefault="0063240D" w14:paraId="257AEFCA" w14:textId="77777777">
            <w:pPr>
              <w:pStyle w:val="Prrafodelista"/>
              <w:ind w:left="567" w:right="567"/>
              <w:jc w:val="both"/>
              <w:rPr>
                <w:rFonts w:asciiTheme="majorHAnsi" w:hAnsiTheme="majorHAnsi" w:cstheme="majorHAnsi"/>
                <w:b w:val="0"/>
                <w:sz w:val="20"/>
                <w:szCs w:val="20"/>
              </w:rPr>
            </w:pPr>
          </w:p>
          <w:p w:rsidRPr="0072318C" w:rsidR="0063240D" w:rsidP="004548E2" w:rsidRDefault="0063240D" w14:paraId="563E315A" w14:textId="1A8D9EF3">
            <w:pPr>
              <w:pStyle w:val="Prrafodelista"/>
              <w:numPr>
                <w:ilvl w:val="0"/>
                <w:numId w:val="38"/>
              </w:numPr>
              <w:ind w:left="567" w:right="567"/>
              <w:jc w:val="both"/>
              <w:rPr>
                <w:rFonts w:asciiTheme="majorHAnsi" w:hAnsiTheme="majorHAnsi" w:cstheme="majorBidi"/>
                <w:b w:val="0"/>
                <w:sz w:val="20"/>
                <w:szCs w:val="20"/>
              </w:rPr>
            </w:pPr>
            <w:r w:rsidRPr="703F1313">
              <w:rPr>
                <w:rFonts w:asciiTheme="majorHAnsi" w:hAnsiTheme="majorHAnsi" w:cstheme="majorBidi"/>
                <w:b w:val="0"/>
                <w:sz w:val="20"/>
                <w:szCs w:val="20"/>
              </w:rPr>
              <w:t>Reunión virtual de las Autoridades Reguladoras de Referencia Regional con el apoyo de la OPS, en la cual se discutieron aspectos relevantes para la región:  Estado de situación del mecanismo de evaluación de la OMS, GBT</w:t>
            </w:r>
            <w:r w:rsidRPr="703F1313" w:rsidR="00490775">
              <w:rPr>
                <w:rFonts w:asciiTheme="majorHAnsi" w:hAnsiTheme="majorHAnsi" w:cstheme="majorBidi"/>
                <w:b w:val="0"/>
                <w:sz w:val="20"/>
                <w:szCs w:val="20"/>
              </w:rPr>
              <w:t xml:space="preserve"> y por solicitud de Invima la</w:t>
            </w:r>
            <w:r w:rsidRPr="703F1313" w:rsidR="008D132C">
              <w:rPr>
                <w:rFonts w:asciiTheme="majorHAnsi" w:hAnsiTheme="majorHAnsi" w:cstheme="majorBidi"/>
                <w:b w:val="0"/>
                <w:sz w:val="20"/>
                <w:szCs w:val="20"/>
              </w:rPr>
              <w:t xml:space="preserve"> ANMAT presentó su experiencia en el proceso de incorporación al Foro Internacional de Dispositivos Médicos (IMDRF, por sus </w:t>
            </w:r>
            <w:r w:rsidRPr="05CC6777" w:rsidR="03A4312B">
              <w:rPr>
                <w:rFonts w:asciiTheme="majorHAnsi" w:hAnsiTheme="majorHAnsi" w:cstheme="majorBidi"/>
                <w:b w:val="0"/>
                <w:sz w:val="20"/>
                <w:szCs w:val="20"/>
              </w:rPr>
              <w:t>siglas</w:t>
            </w:r>
            <w:r w:rsidRPr="703F1313" w:rsidR="008D132C">
              <w:rPr>
                <w:rFonts w:asciiTheme="majorHAnsi" w:hAnsiTheme="majorHAnsi" w:cstheme="majorBidi"/>
                <w:b w:val="0"/>
                <w:sz w:val="20"/>
                <w:szCs w:val="20"/>
              </w:rPr>
              <w:t xml:space="preserve"> en inglés). Dentro de la misma, se manifestó sobre los desafíos presentados y el tiempo transcurrido desde la intención de ingreso hasta la aceptación de su membresía como observadores. Por otro lado, se invitó a las autoridades regulatorias que aún no sean parte, a participar del Foro. </w:t>
            </w:r>
          </w:p>
          <w:p w:rsidR="703F1313" w:rsidP="00184873" w:rsidRDefault="703F1313" w14:paraId="1EDC611D" w14:textId="2016DB4C">
            <w:pPr>
              <w:ind w:right="567"/>
              <w:jc w:val="both"/>
              <w:rPr>
                <w:rFonts w:ascii="Calibri" w:hAnsi="Calibri"/>
                <w:bCs/>
                <w:szCs w:val="28"/>
              </w:rPr>
            </w:pPr>
          </w:p>
          <w:p w:rsidR="00CA6D1F" w:rsidP="00184873" w:rsidRDefault="00CA6D1F" w14:paraId="5469F476" w14:textId="77777777">
            <w:pPr>
              <w:ind w:right="567"/>
              <w:jc w:val="both"/>
              <w:rPr>
                <w:rFonts w:ascii="Calibri" w:hAnsi="Calibri"/>
                <w:bCs/>
                <w:szCs w:val="28"/>
              </w:rPr>
            </w:pPr>
          </w:p>
          <w:p w:rsidRPr="0072318C" w:rsidR="00A527B9" w:rsidP="004548E2" w:rsidRDefault="2733E4D6" w14:paraId="7F995068" w14:textId="27B44A85">
            <w:pPr>
              <w:pStyle w:val="Prrafodelista"/>
              <w:numPr>
                <w:ilvl w:val="0"/>
                <w:numId w:val="39"/>
              </w:numPr>
              <w:ind w:right="567"/>
              <w:rPr>
                <w:rFonts w:asciiTheme="majorHAnsi" w:hAnsiTheme="majorHAnsi" w:cstheme="majorBidi"/>
                <w:sz w:val="20"/>
                <w:szCs w:val="20"/>
              </w:rPr>
            </w:pPr>
            <w:r w:rsidRPr="703F1313">
              <w:rPr>
                <w:rFonts w:asciiTheme="majorHAnsi" w:hAnsiTheme="majorHAnsi" w:cstheme="majorBidi"/>
                <w:color w:val="082974"/>
                <w:sz w:val="20"/>
                <w:szCs w:val="20"/>
              </w:rPr>
              <w:t>PROCESOS DE REFERENCIACIÓN</w:t>
            </w:r>
            <w:r w:rsidRPr="703F1313" w:rsidR="0002715D">
              <w:rPr>
                <w:rFonts w:asciiTheme="majorHAnsi" w:hAnsiTheme="majorHAnsi" w:cstheme="majorBidi"/>
                <w:color w:val="082974"/>
                <w:sz w:val="20"/>
                <w:szCs w:val="20"/>
              </w:rPr>
              <w:t xml:space="preserve"> </w:t>
            </w:r>
          </w:p>
          <w:p w:rsidRPr="0002715D" w:rsidR="0002715D" w:rsidP="00184873" w:rsidRDefault="009B10E4" w14:paraId="233FE491" w14:textId="4F1DD028">
            <w:pPr>
              <w:pStyle w:val="Prrafodelista"/>
              <w:rPr>
                <w:rFonts w:asciiTheme="majorHAnsi" w:hAnsiTheme="majorHAnsi" w:cstheme="majorHAnsi"/>
                <w:b w:val="0"/>
                <w:sz w:val="20"/>
                <w:szCs w:val="20"/>
              </w:rPr>
            </w:pPr>
            <w:r>
              <w:rPr>
                <w:rFonts w:asciiTheme="majorHAnsi" w:hAnsiTheme="majorHAnsi" w:cstheme="majorHAnsi"/>
                <w:b w:val="0"/>
                <w:sz w:val="20"/>
                <w:szCs w:val="20"/>
              </w:rPr>
              <w:t xml:space="preserve"> </w:t>
            </w:r>
          </w:p>
          <w:p w:rsidR="00006AF2" w:rsidP="00184873" w:rsidRDefault="009F6DF9" w14:paraId="1A7E5E3C" w14:textId="6FAB0527">
            <w:pPr>
              <w:ind w:left="567" w:right="567"/>
              <w:jc w:val="both"/>
              <w:rPr>
                <w:rFonts w:eastAsia="Arial" w:asciiTheme="majorHAnsi" w:hAnsiTheme="majorHAnsi" w:cstheme="majorBidi"/>
                <w:b w:val="0"/>
                <w:sz w:val="20"/>
                <w:szCs w:val="20"/>
              </w:rPr>
            </w:pPr>
            <w:r w:rsidRPr="05CC6777">
              <w:rPr>
                <w:rFonts w:eastAsia="Arial" w:asciiTheme="majorHAnsi" w:hAnsiTheme="majorHAnsi" w:cstheme="majorBidi"/>
                <w:b w:val="0"/>
                <w:sz w:val="20"/>
                <w:szCs w:val="20"/>
              </w:rPr>
              <w:t>Durante el 2021</w:t>
            </w:r>
            <w:r w:rsidRPr="05CC6777" w:rsidR="000454BF">
              <w:rPr>
                <w:rFonts w:eastAsia="Arial" w:asciiTheme="majorHAnsi" w:hAnsiTheme="majorHAnsi" w:cstheme="majorBidi"/>
                <w:b w:val="0"/>
                <w:sz w:val="20"/>
                <w:szCs w:val="20"/>
              </w:rPr>
              <w:t xml:space="preserve">, se </w:t>
            </w:r>
            <w:r w:rsidRPr="05CC6777" w:rsidR="006D2BD3">
              <w:rPr>
                <w:rFonts w:eastAsia="Arial" w:asciiTheme="majorHAnsi" w:hAnsiTheme="majorHAnsi" w:cstheme="majorBidi"/>
                <w:b w:val="0"/>
                <w:sz w:val="20"/>
                <w:szCs w:val="20"/>
              </w:rPr>
              <w:t>inició</w:t>
            </w:r>
            <w:r w:rsidRPr="05CC6777" w:rsidR="000454BF">
              <w:rPr>
                <w:rFonts w:eastAsia="Arial" w:asciiTheme="majorHAnsi" w:hAnsiTheme="majorHAnsi" w:cstheme="majorBidi"/>
                <w:b w:val="0"/>
                <w:sz w:val="20"/>
                <w:szCs w:val="20"/>
              </w:rPr>
              <w:t xml:space="preserve"> el proceso de referenciación relacionado con </w:t>
            </w:r>
            <w:r w:rsidRPr="05CC6777" w:rsidR="006D2BD3">
              <w:rPr>
                <w:rFonts w:eastAsia="Arial" w:asciiTheme="majorHAnsi" w:hAnsiTheme="majorHAnsi" w:cstheme="majorBidi"/>
                <w:b w:val="0"/>
                <w:sz w:val="20"/>
                <w:szCs w:val="20"/>
              </w:rPr>
              <w:t xml:space="preserve">Grupo de Investigación Clínica para dispositivos Médicos. Al respecto se recibió información de la FDA relacionada con </w:t>
            </w:r>
            <w:r w:rsidRPr="05CC6777" w:rsidR="00116E52">
              <w:rPr>
                <w:rFonts w:eastAsia="Arial" w:asciiTheme="majorHAnsi" w:hAnsiTheme="majorHAnsi" w:cstheme="majorBidi"/>
                <w:b w:val="0"/>
                <w:sz w:val="20"/>
                <w:szCs w:val="20"/>
              </w:rPr>
              <w:t>un</w:t>
            </w:r>
            <w:r w:rsidR="00FA52CA">
              <w:t xml:space="preserve"> </w:t>
            </w:r>
            <w:r w:rsidRPr="05CC6777" w:rsidR="00FA52CA">
              <w:rPr>
                <w:rFonts w:eastAsia="Arial" w:asciiTheme="majorHAnsi" w:hAnsiTheme="majorHAnsi" w:cstheme="majorBidi"/>
                <w:b w:val="0"/>
                <w:sz w:val="20"/>
                <w:szCs w:val="20"/>
              </w:rPr>
              <w:t>vínculo a seminarios virtuales en los que</w:t>
            </w:r>
            <w:r w:rsidRPr="05CC6777" w:rsidR="006268D2">
              <w:rPr>
                <w:rFonts w:eastAsia="Arial" w:asciiTheme="majorHAnsi" w:hAnsiTheme="majorHAnsi" w:cstheme="majorBidi"/>
                <w:b w:val="0"/>
                <w:sz w:val="20"/>
                <w:szCs w:val="20"/>
              </w:rPr>
              <w:t xml:space="preserve"> se encuentra la forma en que esta autoridad maneja esta </w:t>
            </w:r>
            <w:r w:rsidRPr="05CC6777" w:rsidR="00D17A4D">
              <w:rPr>
                <w:rFonts w:eastAsia="Arial" w:asciiTheme="majorHAnsi" w:hAnsiTheme="majorHAnsi" w:cstheme="majorBidi"/>
                <w:b w:val="0"/>
                <w:sz w:val="20"/>
                <w:szCs w:val="20"/>
              </w:rPr>
              <w:t>temática</w:t>
            </w:r>
            <w:r w:rsidRPr="05CC6777" w:rsidR="006268D2">
              <w:rPr>
                <w:rFonts w:eastAsia="Arial" w:asciiTheme="majorHAnsi" w:hAnsiTheme="majorHAnsi" w:cstheme="majorBidi"/>
                <w:b w:val="0"/>
                <w:sz w:val="20"/>
                <w:szCs w:val="20"/>
              </w:rPr>
              <w:t xml:space="preserve"> y se </w:t>
            </w:r>
            <w:r w:rsidRPr="05CC6777" w:rsidR="00D17A4D">
              <w:rPr>
                <w:rFonts w:eastAsia="Arial" w:asciiTheme="majorHAnsi" w:hAnsiTheme="majorHAnsi" w:cstheme="majorBidi"/>
                <w:b w:val="0"/>
                <w:sz w:val="20"/>
                <w:szCs w:val="20"/>
              </w:rPr>
              <w:t>compartió</w:t>
            </w:r>
            <w:r w:rsidRPr="05CC6777" w:rsidR="006268D2">
              <w:rPr>
                <w:rFonts w:eastAsia="Arial" w:asciiTheme="majorHAnsi" w:hAnsiTheme="majorHAnsi" w:cstheme="majorBidi"/>
                <w:b w:val="0"/>
                <w:sz w:val="20"/>
                <w:szCs w:val="20"/>
              </w:rPr>
              <w:t xml:space="preserve"> con la Dirección de Dispositivos Médicos </w:t>
            </w:r>
            <w:r w:rsidRPr="05CC6777" w:rsidR="761DB95F">
              <w:rPr>
                <w:rFonts w:eastAsia="Arial" w:asciiTheme="majorHAnsi" w:hAnsiTheme="majorHAnsi" w:cstheme="majorBidi"/>
                <w:b w:val="0"/>
                <w:sz w:val="20"/>
                <w:szCs w:val="20"/>
              </w:rPr>
              <w:t>para su análisis y</w:t>
            </w:r>
            <w:r w:rsidRPr="05CC6777" w:rsidR="00E917AD">
              <w:rPr>
                <w:rFonts w:eastAsia="Arial" w:asciiTheme="majorHAnsi" w:hAnsiTheme="majorHAnsi" w:cstheme="majorBidi"/>
                <w:b w:val="0"/>
                <w:sz w:val="20"/>
                <w:szCs w:val="20"/>
              </w:rPr>
              <w:t xml:space="preserve"> consultas o aspectos a </w:t>
            </w:r>
            <w:r w:rsidRPr="05CC6777" w:rsidR="00D17A4D">
              <w:rPr>
                <w:rFonts w:eastAsia="Arial" w:asciiTheme="majorHAnsi" w:hAnsiTheme="majorHAnsi" w:cstheme="majorBidi"/>
                <w:b w:val="0"/>
                <w:sz w:val="20"/>
                <w:szCs w:val="20"/>
              </w:rPr>
              <w:t>desarrollar. Así mismo, se recibió y compartió con la Dirección las respuestas de ANVISA y ANMAT.</w:t>
            </w:r>
          </w:p>
          <w:p w:rsidR="009F6DF9" w:rsidP="00184873" w:rsidRDefault="009F6DF9" w14:paraId="2A75F6F9" w14:textId="77777777">
            <w:pPr>
              <w:ind w:left="567" w:right="567"/>
              <w:rPr>
                <w:rFonts w:eastAsia="Arial" w:asciiTheme="majorHAnsi" w:hAnsiTheme="majorHAnsi" w:cstheme="majorHAnsi"/>
                <w:b w:val="0"/>
                <w:bCs/>
                <w:sz w:val="20"/>
                <w:szCs w:val="20"/>
              </w:rPr>
            </w:pPr>
          </w:p>
          <w:p w:rsidRPr="009F6DF9" w:rsidR="009F6DF9" w:rsidP="00184873" w:rsidRDefault="009F6DF9" w14:paraId="6317BC51" w14:textId="77777777">
            <w:pPr>
              <w:ind w:left="567" w:right="567"/>
              <w:rPr>
                <w:rFonts w:eastAsia="Arial" w:asciiTheme="majorHAnsi" w:hAnsiTheme="majorHAnsi" w:cstheme="majorHAnsi"/>
                <w:b w:val="0"/>
                <w:bCs/>
                <w:sz w:val="20"/>
                <w:szCs w:val="20"/>
              </w:rPr>
            </w:pPr>
          </w:p>
          <w:p w:rsidR="00006AF2" w:rsidP="004548E2" w:rsidRDefault="00006AF2" w14:paraId="65B40066" w14:textId="20BB0CDA">
            <w:pPr>
              <w:pStyle w:val="Prrafodelista"/>
              <w:numPr>
                <w:ilvl w:val="0"/>
                <w:numId w:val="39"/>
              </w:numPr>
              <w:ind w:right="567"/>
              <w:rPr>
                <w:rFonts w:asciiTheme="majorHAnsi" w:hAnsiTheme="majorHAnsi" w:cstheme="majorBidi"/>
                <w:color w:val="082974"/>
                <w:sz w:val="20"/>
                <w:szCs w:val="20"/>
              </w:rPr>
            </w:pPr>
            <w:r w:rsidRPr="703F1313">
              <w:rPr>
                <w:rFonts w:asciiTheme="majorHAnsi" w:hAnsiTheme="majorHAnsi" w:cstheme="majorBidi"/>
                <w:color w:val="082974"/>
                <w:sz w:val="20"/>
                <w:szCs w:val="20"/>
              </w:rPr>
              <w:t xml:space="preserve">ACUERDOS COMERCIALES </w:t>
            </w:r>
          </w:p>
          <w:p w:rsidR="00183F7B" w:rsidP="00184873" w:rsidRDefault="00183F7B" w14:paraId="42E8CD7A" w14:textId="781FA9B1">
            <w:pPr>
              <w:pStyle w:val="Prrafodelista"/>
              <w:ind w:right="567"/>
              <w:rPr>
                <w:rFonts w:asciiTheme="majorHAnsi" w:hAnsiTheme="majorHAnsi" w:cstheme="majorHAnsi"/>
                <w:bCs/>
                <w:color w:val="082974"/>
                <w:sz w:val="20"/>
                <w:szCs w:val="20"/>
              </w:rPr>
            </w:pPr>
          </w:p>
          <w:p w:rsidRPr="00183F7B" w:rsidR="00183F7B" w:rsidP="00184873" w:rsidRDefault="00183F7B" w14:paraId="71BDEC79" w14:textId="5111289C">
            <w:pPr>
              <w:ind w:left="624" w:right="567"/>
              <w:rPr>
                <w:rFonts w:asciiTheme="majorHAnsi" w:hAnsiTheme="majorHAnsi" w:cstheme="majorBidi"/>
                <w:color w:val="082974"/>
                <w:sz w:val="20"/>
                <w:szCs w:val="20"/>
              </w:rPr>
            </w:pPr>
            <w:r w:rsidRPr="05CC6777">
              <w:rPr>
                <w:rFonts w:asciiTheme="majorHAnsi" w:hAnsiTheme="majorHAnsi" w:cstheme="majorBidi"/>
                <w:color w:val="082974"/>
                <w:sz w:val="20"/>
                <w:szCs w:val="20"/>
              </w:rPr>
              <w:t xml:space="preserve">Alianza del </w:t>
            </w:r>
            <w:r w:rsidRPr="05CC6777" w:rsidR="3D2577D3">
              <w:rPr>
                <w:rFonts w:asciiTheme="majorHAnsi" w:hAnsiTheme="majorHAnsi" w:cstheme="majorBidi"/>
                <w:color w:val="082974"/>
                <w:sz w:val="20"/>
                <w:szCs w:val="20"/>
              </w:rPr>
              <w:t>Pacífico</w:t>
            </w:r>
            <w:r w:rsidRPr="05CC6777">
              <w:rPr>
                <w:rFonts w:asciiTheme="majorHAnsi" w:hAnsiTheme="majorHAnsi" w:cstheme="majorBidi"/>
                <w:color w:val="082974"/>
                <w:sz w:val="20"/>
                <w:szCs w:val="20"/>
              </w:rPr>
              <w:t xml:space="preserve">: </w:t>
            </w:r>
          </w:p>
          <w:p w:rsidR="00006AF2" w:rsidP="00184873" w:rsidRDefault="00006AF2" w14:paraId="68616129" w14:textId="7AD95941">
            <w:pPr>
              <w:pStyle w:val="Prrafodelista"/>
              <w:ind w:right="567"/>
              <w:rPr>
                <w:rFonts w:asciiTheme="majorHAnsi" w:hAnsiTheme="majorHAnsi" w:cstheme="majorHAnsi"/>
                <w:bCs/>
                <w:color w:val="082974"/>
                <w:sz w:val="20"/>
                <w:szCs w:val="20"/>
              </w:rPr>
            </w:pPr>
          </w:p>
          <w:p w:rsidRPr="00006AF2" w:rsidR="00006AF2" w:rsidP="00184873" w:rsidRDefault="00006AF2" w14:paraId="7BC50E6F" w14:textId="77777777">
            <w:pPr>
              <w:pStyle w:val="Prrafodelista"/>
              <w:ind w:left="567" w:right="567"/>
              <w:jc w:val="both"/>
              <w:rPr>
                <w:rFonts w:asciiTheme="majorHAnsi" w:hAnsiTheme="majorHAnsi" w:cstheme="majorHAnsi"/>
                <w:b w:val="0"/>
                <w:sz w:val="20"/>
                <w:szCs w:val="20"/>
              </w:rPr>
            </w:pPr>
            <w:r w:rsidRPr="00006AF2">
              <w:rPr>
                <w:rFonts w:asciiTheme="majorHAnsi" w:hAnsiTheme="majorHAnsi" w:cstheme="majorHAnsi"/>
                <w:b w:val="0"/>
                <w:sz w:val="20"/>
                <w:szCs w:val="20"/>
              </w:rPr>
              <w:t xml:space="preserve">Desde Invima se ha venido trabajando en aras de afianzar los lazos de cooperación con los Países Miembros de AP, y por ello, habiendo Colombia asumido la Presidencia Pro-Tempore de este importante acuerdo en la región, con ahínco, el Instituto ha encaminado sus esfuerzos en la adopción de mejores prácticas regulatorias, apoyar al sector productivo, buscando la eliminación de trámites innecesarios, y mejorar la competitividad de los productos nacionales frente a los mercados más exigentes del mundo. </w:t>
            </w:r>
          </w:p>
          <w:p w:rsidR="00006AF2" w:rsidP="00184873" w:rsidRDefault="00006AF2" w14:paraId="51C7B514" w14:textId="7F409C82">
            <w:pPr>
              <w:pStyle w:val="Prrafodelista"/>
              <w:ind w:left="567" w:right="567"/>
              <w:jc w:val="both"/>
              <w:rPr>
                <w:rFonts w:asciiTheme="majorHAnsi" w:hAnsiTheme="majorHAnsi" w:cstheme="majorHAnsi"/>
                <w:b w:val="0"/>
                <w:sz w:val="20"/>
                <w:szCs w:val="20"/>
              </w:rPr>
            </w:pPr>
            <w:r w:rsidRPr="00006AF2">
              <w:rPr>
                <w:rFonts w:asciiTheme="majorHAnsi" w:hAnsiTheme="majorHAnsi" w:cstheme="majorHAnsi"/>
                <w:b w:val="0"/>
                <w:sz w:val="20"/>
                <w:szCs w:val="20"/>
              </w:rPr>
              <w:t>Por lo anterior, es de resaltar los logros, que en el marco de la Alianza del Pacífico se han obtenido y que se listan a continuación:</w:t>
            </w:r>
            <w:r>
              <w:rPr>
                <w:rFonts w:asciiTheme="majorHAnsi" w:hAnsiTheme="majorHAnsi" w:cstheme="majorHAnsi"/>
                <w:b w:val="0"/>
                <w:sz w:val="20"/>
                <w:szCs w:val="20"/>
              </w:rPr>
              <w:t xml:space="preserve"> </w:t>
            </w:r>
          </w:p>
          <w:p w:rsidR="00006AF2" w:rsidP="00184873" w:rsidRDefault="00006AF2" w14:paraId="6CC1276D" w14:textId="491278B5">
            <w:pPr>
              <w:pStyle w:val="Prrafodelista"/>
              <w:ind w:left="567" w:right="567"/>
              <w:jc w:val="both"/>
              <w:rPr>
                <w:rFonts w:asciiTheme="majorHAnsi" w:hAnsiTheme="majorHAnsi" w:cstheme="majorHAnsi"/>
                <w:b w:val="0"/>
                <w:sz w:val="20"/>
                <w:szCs w:val="20"/>
              </w:rPr>
            </w:pPr>
          </w:p>
          <w:p w:rsidR="00006AF2" w:rsidP="004548E2" w:rsidRDefault="00006AF2" w14:paraId="29D3657D" w14:textId="04BB358D">
            <w:pPr>
              <w:pStyle w:val="Prrafodelista"/>
              <w:numPr>
                <w:ilvl w:val="0"/>
                <w:numId w:val="40"/>
              </w:numPr>
              <w:ind w:left="567" w:right="567"/>
              <w:jc w:val="both"/>
              <w:rPr>
                <w:rFonts w:asciiTheme="majorHAnsi" w:hAnsiTheme="majorHAnsi" w:cstheme="majorHAnsi"/>
                <w:b w:val="0"/>
                <w:sz w:val="20"/>
                <w:szCs w:val="20"/>
              </w:rPr>
            </w:pPr>
            <w:r w:rsidRPr="00006AF2">
              <w:rPr>
                <w:rFonts w:asciiTheme="majorHAnsi" w:hAnsiTheme="majorHAnsi" w:cstheme="majorHAnsi"/>
                <w:b w:val="0"/>
                <w:sz w:val="20"/>
                <w:szCs w:val="20"/>
              </w:rPr>
              <w:t>Aprobación del Anexo Dispositivos Médicos, mediante la Decisión No. 12 de 2021.</w:t>
            </w:r>
          </w:p>
          <w:p w:rsidRPr="00006AF2" w:rsidR="00006AF2" w:rsidP="00184873" w:rsidRDefault="00006AF2" w14:paraId="1D0221D7" w14:textId="77777777">
            <w:pPr>
              <w:pStyle w:val="Prrafodelista"/>
              <w:ind w:left="567" w:right="567"/>
              <w:jc w:val="both"/>
              <w:rPr>
                <w:rFonts w:asciiTheme="majorHAnsi" w:hAnsiTheme="majorHAnsi" w:cstheme="majorHAnsi"/>
                <w:b w:val="0"/>
                <w:sz w:val="20"/>
                <w:szCs w:val="20"/>
              </w:rPr>
            </w:pPr>
          </w:p>
          <w:p w:rsidR="00006AF2" w:rsidP="004548E2" w:rsidRDefault="00006AF2" w14:paraId="2DE93C23" w14:textId="6B29887B">
            <w:pPr>
              <w:pStyle w:val="Prrafodelista"/>
              <w:numPr>
                <w:ilvl w:val="0"/>
                <w:numId w:val="40"/>
              </w:numPr>
              <w:ind w:left="567" w:right="567"/>
              <w:jc w:val="both"/>
              <w:rPr>
                <w:rFonts w:asciiTheme="majorHAnsi" w:hAnsiTheme="majorHAnsi" w:cstheme="majorHAnsi"/>
                <w:b w:val="0"/>
                <w:sz w:val="20"/>
                <w:szCs w:val="20"/>
              </w:rPr>
            </w:pPr>
            <w:r w:rsidRPr="00006AF2">
              <w:rPr>
                <w:rFonts w:asciiTheme="majorHAnsi" w:hAnsiTheme="majorHAnsi" w:cstheme="majorHAnsi"/>
                <w:b w:val="0"/>
                <w:sz w:val="20"/>
                <w:szCs w:val="20"/>
              </w:rPr>
              <w:t xml:space="preserve">De acuerdo a la instrucción </w:t>
            </w:r>
            <w:r w:rsidRPr="00006AF2" w:rsidR="00BF2487">
              <w:rPr>
                <w:rFonts w:asciiTheme="majorHAnsi" w:hAnsiTheme="majorHAnsi" w:cstheme="majorHAnsi"/>
                <w:b w:val="0"/>
                <w:sz w:val="20"/>
                <w:szCs w:val="20"/>
              </w:rPr>
              <w:t>presidencial, se</w:t>
            </w:r>
            <w:r w:rsidR="00776ACE">
              <w:rPr>
                <w:rFonts w:asciiTheme="majorHAnsi" w:hAnsiTheme="majorHAnsi" w:cstheme="majorHAnsi"/>
                <w:b w:val="0"/>
                <w:sz w:val="20"/>
                <w:szCs w:val="20"/>
              </w:rPr>
              <w:t xml:space="preserve"> vienen</w:t>
            </w:r>
            <w:r w:rsidRPr="00006AF2">
              <w:rPr>
                <w:rFonts w:asciiTheme="majorHAnsi" w:hAnsiTheme="majorHAnsi" w:cstheme="majorHAnsi"/>
                <w:b w:val="0"/>
                <w:sz w:val="20"/>
                <w:szCs w:val="20"/>
              </w:rPr>
              <w:t xml:space="preserve"> está desarrollando con buen ritmo, los trabajos de implementación del Anexo de Dispositivos Médicos de bajo riesgo</w:t>
            </w:r>
            <w:r w:rsidR="00844CA1">
              <w:rPr>
                <w:rFonts w:asciiTheme="majorHAnsi" w:hAnsiTheme="majorHAnsi" w:cstheme="majorHAnsi"/>
                <w:b w:val="0"/>
                <w:sz w:val="20"/>
                <w:szCs w:val="20"/>
              </w:rPr>
              <w:t>, trabajo que se espera culminar durante el 2022</w:t>
            </w:r>
            <w:r w:rsidRPr="00006AF2">
              <w:rPr>
                <w:rFonts w:asciiTheme="majorHAnsi" w:hAnsiTheme="majorHAnsi" w:cstheme="majorHAnsi"/>
                <w:b w:val="0"/>
                <w:sz w:val="20"/>
                <w:szCs w:val="20"/>
              </w:rPr>
              <w:t xml:space="preserve">. </w:t>
            </w:r>
          </w:p>
          <w:p w:rsidRPr="00006AF2" w:rsidR="00006AF2" w:rsidP="00184873" w:rsidRDefault="00006AF2" w14:paraId="64AD982F" w14:textId="77777777">
            <w:pPr>
              <w:pStyle w:val="Prrafodelista"/>
              <w:ind w:left="567" w:right="567"/>
              <w:jc w:val="both"/>
              <w:rPr>
                <w:rFonts w:asciiTheme="majorHAnsi" w:hAnsiTheme="majorHAnsi" w:cstheme="majorHAnsi"/>
                <w:b w:val="0"/>
                <w:sz w:val="20"/>
                <w:szCs w:val="20"/>
              </w:rPr>
            </w:pPr>
          </w:p>
          <w:p w:rsidR="00006AF2" w:rsidP="004548E2" w:rsidRDefault="00183F7B" w14:paraId="7F41FA03" w14:textId="2CEEFC80">
            <w:pPr>
              <w:pStyle w:val="Prrafodelista"/>
              <w:numPr>
                <w:ilvl w:val="0"/>
                <w:numId w:val="39"/>
              </w:numPr>
              <w:ind w:right="567"/>
              <w:rPr>
                <w:rFonts w:asciiTheme="majorHAnsi" w:hAnsiTheme="majorHAnsi" w:cstheme="majorBidi"/>
                <w:color w:val="082974"/>
                <w:sz w:val="20"/>
                <w:szCs w:val="20"/>
              </w:rPr>
            </w:pPr>
            <w:r w:rsidRPr="703F1313">
              <w:rPr>
                <w:rFonts w:asciiTheme="majorHAnsi" w:hAnsiTheme="majorHAnsi" w:cstheme="majorBidi"/>
                <w:color w:val="082974"/>
                <w:sz w:val="20"/>
                <w:szCs w:val="20"/>
              </w:rPr>
              <w:t xml:space="preserve">OTRAS REDES </w:t>
            </w:r>
          </w:p>
          <w:p w:rsidRPr="00BF2487" w:rsidR="00776ACE" w:rsidP="00184873" w:rsidRDefault="00776ACE" w14:paraId="662F2BD5" w14:textId="3AB18483">
            <w:pPr>
              <w:pStyle w:val="Prrafodelista"/>
              <w:ind w:left="567" w:right="567"/>
              <w:jc w:val="both"/>
              <w:rPr>
                <w:rFonts w:asciiTheme="majorHAnsi" w:hAnsiTheme="majorHAnsi" w:cstheme="majorHAnsi"/>
                <w:b w:val="0"/>
                <w:sz w:val="20"/>
                <w:szCs w:val="20"/>
              </w:rPr>
            </w:pPr>
          </w:p>
          <w:p w:rsidR="00BF2487" w:rsidP="004548E2" w:rsidRDefault="00BF2487" w14:paraId="4B3986BF" w14:textId="23D5A681">
            <w:pPr>
              <w:pStyle w:val="Prrafodelista"/>
              <w:numPr>
                <w:ilvl w:val="0"/>
                <w:numId w:val="40"/>
              </w:numPr>
              <w:ind w:left="567" w:right="567"/>
              <w:jc w:val="both"/>
              <w:rPr>
                <w:rFonts w:asciiTheme="majorHAnsi" w:hAnsiTheme="majorHAnsi" w:cstheme="majorHAnsi"/>
                <w:b w:val="0"/>
                <w:sz w:val="20"/>
                <w:szCs w:val="20"/>
              </w:rPr>
            </w:pPr>
            <w:r w:rsidRPr="006F6188">
              <w:rPr>
                <w:rFonts w:asciiTheme="majorHAnsi" w:hAnsiTheme="majorHAnsi" w:cstheme="majorHAnsi"/>
                <w:bCs/>
                <w:sz w:val="20"/>
                <w:szCs w:val="20"/>
              </w:rPr>
              <w:t>MDSAP</w:t>
            </w:r>
            <w:r w:rsidRPr="00BF2487">
              <w:rPr>
                <w:rFonts w:asciiTheme="majorHAnsi" w:hAnsiTheme="majorHAnsi" w:cstheme="majorHAnsi"/>
                <w:b w:val="0"/>
                <w:sz w:val="20"/>
                <w:szCs w:val="20"/>
              </w:rPr>
              <w:t xml:space="preserve">:  proyecto "convergencia por las normas”, donde se han priorizado temas en el área de dispositivos médicos como: Buenas Prácticas de Manufactura (MDSAP), Investigación Clínica, Evaluación Ex Post Decreto 4725 y 3770 y Autorización de Uso de emergencia y en el que se espera avanzar en la propuesta de modificación normativa en cumplimiento de normas internacionales. </w:t>
            </w:r>
          </w:p>
          <w:p w:rsidR="006F6188" w:rsidP="00184873" w:rsidRDefault="006F6188" w14:paraId="2B1E96B9" w14:textId="77777777">
            <w:pPr>
              <w:pStyle w:val="Prrafodelista"/>
              <w:ind w:left="567" w:right="567"/>
              <w:jc w:val="both"/>
              <w:rPr>
                <w:rFonts w:asciiTheme="majorHAnsi" w:hAnsiTheme="majorHAnsi" w:cstheme="majorHAnsi"/>
                <w:b w:val="0"/>
                <w:sz w:val="20"/>
                <w:szCs w:val="20"/>
              </w:rPr>
            </w:pPr>
          </w:p>
          <w:p w:rsidR="006656F4" w:rsidP="004548E2" w:rsidRDefault="006656F4" w14:paraId="70A4D28A" w14:textId="455EE008">
            <w:pPr>
              <w:pStyle w:val="Prrafodelista"/>
              <w:numPr>
                <w:ilvl w:val="0"/>
                <w:numId w:val="40"/>
              </w:numPr>
              <w:ind w:left="567" w:right="567"/>
              <w:jc w:val="both"/>
              <w:rPr>
                <w:rFonts w:asciiTheme="majorHAnsi" w:hAnsiTheme="majorHAnsi" w:cstheme="majorHAnsi"/>
                <w:b w:val="0"/>
                <w:sz w:val="20"/>
                <w:szCs w:val="20"/>
              </w:rPr>
            </w:pPr>
            <w:r w:rsidRPr="006F6188">
              <w:rPr>
                <w:rFonts w:asciiTheme="majorHAnsi" w:hAnsiTheme="majorHAnsi" w:cstheme="majorHAnsi"/>
                <w:bCs/>
                <w:sz w:val="20"/>
                <w:szCs w:val="20"/>
              </w:rPr>
              <w:t>APEC</w:t>
            </w:r>
            <w:r w:rsidRPr="006F6188">
              <w:rPr>
                <w:rFonts w:asciiTheme="majorHAnsi" w:hAnsiTheme="majorHAnsi" w:cstheme="majorHAnsi"/>
                <w:b w:val="0"/>
                <w:sz w:val="20"/>
                <w:szCs w:val="20"/>
              </w:rPr>
              <w:t xml:space="preserve">: </w:t>
            </w:r>
            <w:r w:rsidRPr="006F6188" w:rsidR="006F6188">
              <w:t xml:space="preserve"> </w:t>
            </w:r>
            <w:r w:rsidRPr="006F6188" w:rsidR="006F6188">
              <w:rPr>
                <w:rFonts w:asciiTheme="majorHAnsi" w:hAnsiTheme="majorHAnsi" w:cstheme="majorHAnsi"/>
                <w:b w:val="0"/>
                <w:sz w:val="20"/>
                <w:szCs w:val="20"/>
              </w:rPr>
              <w:t xml:space="preserve">Se compartió con la Dirección de Dispositivos Médicos </w:t>
            </w:r>
            <w:r w:rsidR="006F6188">
              <w:rPr>
                <w:rFonts w:asciiTheme="majorHAnsi" w:hAnsiTheme="majorHAnsi" w:cstheme="majorHAnsi"/>
                <w:b w:val="0"/>
                <w:sz w:val="20"/>
                <w:szCs w:val="20"/>
              </w:rPr>
              <w:t>la invitación para participar de los siguientes webinarios: “</w:t>
            </w:r>
            <w:r w:rsidRPr="006F6188" w:rsidR="006F6188">
              <w:rPr>
                <w:rFonts w:asciiTheme="majorHAnsi" w:hAnsiTheme="majorHAnsi" w:cstheme="majorHAnsi"/>
                <w:b w:val="0"/>
                <w:sz w:val="20"/>
                <w:szCs w:val="20"/>
              </w:rPr>
              <w:t>Medical Devices 2021: Regulatory Harmonization of Non-Clinical and Clinical Development”</w:t>
            </w:r>
            <w:r w:rsidR="006F6188">
              <w:rPr>
                <w:rFonts w:asciiTheme="majorHAnsi" w:hAnsiTheme="majorHAnsi" w:cstheme="majorHAnsi"/>
                <w:b w:val="0"/>
                <w:sz w:val="20"/>
                <w:szCs w:val="20"/>
              </w:rPr>
              <w:t xml:space="preserve"> – 6 al 9 de abril.</w:t>
            </w:r>
          </w:p>
          <w:p w:rsidRPr="00545EA6" w:rsidR="00545EA6" w:rsidP="00184873" w:rsidRDefault="00545EA6" w14:paraId="001C1C15" w14:textId="77777777">
            <w:pPr>
              <w:pStyle w:val="Prrafodelista"/>
              <w:rPr>
                <w:rFonts w:asciiTheme="majorHAnsi" w:hAnsiTheme="majorHAnsi" w:cstheme="majorHAnsi"/>
                <w:b w:val="0"/>
                <w:sz w:val="20"/>
                <w:szCs w:val="20"/>
              </w:rPr>
            </w:pPr>
          </w:p>
          <w:p w:rsidRPr="006F6188" w:rsidR="00545EA6" w:rsidP="00184873" w:rsidRDefault="0067731A" w14:paraId="52D99453" w14:textId="2D878B1C">
            <w:pPr>
              <w:pStyle w:val="Prrafodelista"/>
              <w:ind w:left="567" w:right="567"/>
              <w:jc w:val="both"/>
              <w:rPr>
                <w:rFonts w:asciiTheme="majorHAnsi" w:hAnsiTheme="majorHAnsi" w:cstheme="majorHAnsi"/>
                <w:b w:val="0"/>
                <w:sz w:val="20"/>
                <w:szCs w:val="20"/>
              </w:rPr>
            </w:pPr>
            <w:r w:rsidRPr="05CC6777">
              <w:rPr>
                <w:rFonts w:asciiTheme="majorHAnsi" w:hAnsiTheme="majorHAnsi" w:cstheme="majorBidi"/>
                <w:b w:val="0"/>
                <w:sz w:val="20"/>
                <w:szCs w:val="20"/>
              </w:rPr>
              <w:t xml:space="preserve">Curso virtual </w:t>
            </w:r>
            <w:r w:rsidRPr="05CC6777" w:rsidR="0026460C">
              <w:rPr>
                <w:rFonts w:asciiTheme="majorHAnsi" w:hAnsiTheme="majorHAnsi" w:cstheme="majorBidi"/>
                <w:b w:val="0"/>
                <w:sz w:val="20"/>
                <w:szCs w:val="20"/>
              </w:rPr>
              <w:t>brindado</w:t>
            </w:r>
            <w:r w:rsidRPr="05CC6777">
              <w:rPr>
                <w:rFonts w:asciiTheme="majorHAnsi" w:hAnsiTheme="majorHAnsi" w:cstheme="majorBidi"/>
                <w:b w:val="0"/>
                <w:sz w:val="20"/>
                <w:szCs w:val="20"/>
              </w:rPr>
              <w:t xml:space="preserve"> por el Centro de Excelencia de APEC en dispositivos médicos</w:t>
            </w:r>
            <w:r w:rsidRPr="05CC6777" w:rsidR="0026460C">
              <w:rPr>
                <w:rFonts w:asciiTheme="majorHAnsi" w:hAnsiTheme="majorHAnsi" w:cstheme="majorBidi"/>
                <w:b w:val="0"/>
                <w:sz w:val="20"/>
                <w:szCs w:val="20"/>
              </w:rPr>
              <w:t xml:space="preserve"> </w:t>
            </w:r>
            <w:r w:rsidRPr="05CC6777" w:rsidR="005709B9">
              <w:rPr>
                <w:rFonts w:asciiTheme="majorHAnsi" w:hAnsiTheme="majorHAnsi" w:cstheme="majorBidi"/>
                <w:b w:val="0"/>
                <w:sz w:val="20"/>
                <w:szCs w:val="20"/>
              </w:rPr>
              <w:t>- presentación</w:t>
            </w:r>
            <w:r w:rsidRPr="05CC6777" w:rsidR="00205EA2">
              <w:rPr>
                <w:rFonts w:asciiTheme="majorHAnsi" w:hAnsiTheme="majorHAnsi" w:cstheme="majorBidi"/>
                <w:b w:val="0"/>
                <w:sz w:val="20"/>
                <w:szCs w:val="20"/>
              </w:rPr>
              <w:t xml:space="preserve"> previa a la comercialización de dispositivos médicos, adelantado entre el 28 de agosto y el 11 de septiembre.</w:t>
            </w:r>
          </w:p>
          <w:p w:rsidRPr="006F6188" w:rsidR="00776ACE" w:rsidP="00184873" w:rsidRDefault="00776ACE" w14:paraId="3D0C7692" w14:textId="440E50D9">
            <w:pPr>
              <w:ind w:left="567" w:right="567"/>
              <w:rPr>
                <w:rFonts w:ascii="Calibri" w:hAnsi="Calibri"/>
                <w:bCs/>
                <w:szCs w:val="28"/>
              </w:rPr>
            </w:pPr>
          </w:p>
          <w:p w:rsidRPr="006F6188" w:rsidR="002E21CF" w:rsidP="00184873" w:rsidRDefault="002E21CF" w14:paraId="57C62C99" w14:textId="77777777">
            <w:pPr>
              <w:pStyle w:val="Ttulo3"/>
              <w:ind w:left="567" w:right="567"/>
              <w:jc w:val="center"/>
              <w:outlineLvl w:val="2"/>
              <w:rPr>
                <w:rFonts w:cstheme="majorHAnsi"/>
                <w:sz w:val="20"/>
                <w:szCs w:val="20"/>
              </w:rPr>
            </w:pPr>
          </w:p>
          <w:p w:rsidRPr="000F1D4F" w:rsidR="002E21CF" w:rsidP="00184873" w:rsidRDefault="002E21CF" w14:paraId="67F11F47" w14:textId="0D64315B">
            <w:pPr>
              <w:pStyle w:val="Ttulo3"/>
              <w:ind w:left="567" w:right="567"/>
              <w:jc w:val="center"/>
              <w:outlineLvl w:val="2"/>
              <w:rPr>
                <w:rFonts w:eastAsiaTheme="minorEastAsia"/>
                <w:color w:val="082974"/>
                <w:sz w:val="28"/>
                <w:szCs w:val="28"/>
              </w:rPr>
            </w:pPr>
            <w:r w:rsidRPr="05CC6777">
              <w:rPr>
                <w:rFonts w:eastAsiaTheme="minorEastAsia"/>
                <w:color w:val="082974"/>
                <w:sz w:val="28"/>
                <w:szCs w:val="28"/>
              </w:rPr>
              <w:t>ESTRATEGIA DE COOPERACIÓN 2022</w:t>
            </w:r>
          </w:p>
          <w:p w:rsidRPr="00B03213" w:rsidR="002E21CF" w:rsidP="00184873" w:rsidRDefault="002E21CF" w14:paraId="2849D28B" w14:textId="77777777">
            <w:pPr>
              <w:ind w:left="567" w:right="567"/>
              <w:jc w:val="both"/>
              <w:rPr>
                <w:rFonts w:asciiTheme="majorHAnsi" w:hAnsiTheme="majorHAnsi" w:cstheme="majorHAnsi"/>
                <w:b w:val="0"/>
                <w:bCs/>
                <w:color w:val="082974"/>
                <w:sz w:val="20"/>
                <w:szCs w:val="20"/>
              </w:rPr>
            </w:pPr>
          </w:p>
          <w:p w:rsidRPr="00B03213" w:rsidR="002E21CF" w:rsidP="00184873" w:rsidRDefault="002E21CF" w14:paraId="62111A56" w14:textId="513DBD59">
            <w:pPr>
              <w:spacing w:line="276" w:lineRule="auto"/>
              <w:ind w:left="567" w:right="567"/>
              <w:jc w:val="both"/>
              <w:rPr>
                <w:rFonts w:asciiTheme="majorHAnsi" w:hAnsiTheme="majorHAnsi" w:cstheme="majorHAnsi"/>
                <w:b w:val="0"/>
                <w:sz w:val="20"/>
                <w:szCs w:val="20"/>
                <w:lang w:bidi="es-ES"/>
              </w:rPr>
            </w:pPr>
            <w:r w:rsidRPr="00B03213">
              <w:rPr>
                <w:rFonts w:asciiTheme="majorHAnsi" w:hAnsiTheme="majorHAnsi" w:cstheme="majorHAnsi"/>
                <w:b w:val="0"/>
                <w:sz w:val="20"/>
                <w:szCs w:val="20"/>
                <w:lang w:bidi="es-ES"/>
              </w:rPr>
              <w:t>A través de acciones de cooperación y relacionamiento</w:t>
            </w:r>
            <w:r>
              <w:rPr>
                <w:rFonts w:asciiTheme="majorHAnsi" w:hAnsiTheme="majorHAnsi" w:cstheme="majorHAnsi"/>
                <w:b w:val="0"/>
                <w:sz w:val="20"/>
                <w:szCs w:val="20"/>
                <w:lang w:bidi="es-ES"/>
              </w:rPr>
              <w:t xml:space="preserve"> se</w:t>
            </w:r>
            <w:r w:rsidRPr="00B03213">
              <w:rPr>
                <w:rFonts w:asciiTheme="majorHAnsi" w:hAnsiTheme="majorHAnsi" w:cstheme="majorHAnsi"/>
                <w:b w:val="0"/>
                <w:sz w:val="20"/>
                <w:szCs w:val="20"/>
                <w:lang w:bidi="es-ES"/>
              </w:rPr>
              <w:t xml:space="preserve"> apoyar</w:t>
            </w:r>
            <w:r>
              <w:rPr>
                <w:rFonts w:asciiTheme="majorHAnsi" w:hAnsiTheme="majorHAnsi" w:cstheme="majorHAnsi"/>
                <w:b w:val="0"/>
                <w:sz w:val="20"/>
                <w:szCs w:val="20"/>
                <w:lang w:bidi="es-ES"/>
              </w:rPr>
              <w:t>á</w:t>
            </w:r>
            <w:r w:rsidRPr="00B03213">
              <w:rPr>
                <w:rFonts w:asciiTheme="majorHAnsi" w:hAnsiTheme="majorHAnsi" w:cstheme="majorHAnsi"/>
                <w:b w:val="0"/>
                <w:sz w:val="20"/>
                <w:szCs w:val="20"/>
                <w:lang w:bidi="es-ES"/>
              </w:rPr>
              <w:t xml:space="preserve"> a la Dirección de Dispositivos Médicos con el fin de mantener el reconocimiento internacional como agencia nacional de referencia en vigilancia post de dispositivos médicos y lograr el reconocimiento en reactivos de diagnóstico in vitro en la Región de las Américas</w:t>
            </w:r>
            <w:r>
              <w:rPr>
                <w:rFonts w:asciiTheme="majorHAnsi" w:hAnsiTheme="majorHAnsi" w:cstheme="majorHAnsi"/>
                <w:b w:val="0"/>
                <w:sz w:val="20"/>
                <w:szCs w:val="20"/>
                <w:lang w:bidi="es-ES"/>
              </w:rPr>
              <w:t>, enfocados en</w:t>
            </w:r>
            <w:r w:rsidRPr="00B03213">
              <w:rPr>
                <w:rFonts w:asciiTheme="majorHAnsi" w:hAnsiTheme="majorHAnsi" w:cstheme="majorHAnsi"/>
                <w:b w:val="0"/>
                <w:sz w:val="20"/>
                <w:szCs w:val="20"/>
                <w:lang w:bidi="es-ES"/>
              </w:rPr>
              <w:t>:</w:t>
            </w:r>
          </w:p>
          <w:p w:rsidRPr="00B03213" w:rsidR="002E21CF" w:rsidP="00184873" w:rsidRDefault="002E21CF" w14:paraId="452C531F" w14:textId="77777777">
            <w:pPr>
              <w:spacing w:line="276" w:lineRule="auto"/>
              <w:ind w:left="567" w:right="567"/>
              <w:rPr>
                <w:rFonts w:asciiTheme="majorHAnsi" w:hAnsiTheme="majorHAnsi" w:cstheme="majorHAnsi"/>
                <w:bCs/>
                <w:sz w:val="20"/>
                <w:szCs w:val="20"/>
              </w:rPr>
            </w:pPr>
          </w:p>
          <w:p w:rsidRPr="00B03213" w:rsidR="002E21CF" w:rsidP="004548E2" w:rsidRDefault="002E21CF" w14:paraId="507DAC18" w14:textId="77777777">
            <w:pPr>
              <w:pStyle w:val="Prrafodelista"/>
              <w:numPr>
                <w:ilvl w:val="0"/>
                <w:numId w:val="38"/>
              </w:numPr>
              <w:spacing w:line="276" w:lineRule="auto"/>
              <w:ind w:right="567"/>
              <w:rPr>
                <w:rFonts w:asciiTheme="majorHAnsi" w:hAnsiTheme="majorHAnsi" w:cstheme="majorHAnsi"/>
                <w:b w:val="0"/>
                <w:sz w:val="20"/>
                <w:szCs w:val="20"/>
              </w:rPr>
            </w:pPr>
            <w:r w:rsidRPr="00B03213">
              <w:rPr>
                <w:rFonts w:asciiTheme="majorHAnsi" w:hAnsiTheme="majorHAnsi" w:cstheme="majorHAnsi"/>
                <w:b w:val="0"/>
                <w:sz w:val="20"/>
                <w:szCs w:val="20"/>
                <w:lang w:bidi="es-ES"/>
              </w:rPr>
              <w:t>Fortalecimiento las capacidades reguladoras.</w:t>
            </w:r>
          </w:p>
          <w:p w:rsidRPr="00B03213" w:rsidR="002E21CF" w:rsidP="004548E2" w:rsidRDefault="002E21CF" w14:paraId="003FFAC6" w14:textId="77777777">
            <w:pPr>
              <w:pStyle w:val="Prrafodelista"/>
              <w:numPr>
                <w:ilvl w:val="0"/>
                <w:numId w:val="38"/>
              </w:numPr>
              <w:spacing w:line="276" w:lineRule="auto"/>
              <w:ind w:right="567"/>
              <w:rPr>
                <w:rFonts w:asciiTheme="majorHAnsi" w:hAnsiTheme="majorHAnsi" w:cstheme="majorHAnsi"/>
                <w:b w:val="0"/>
                <w:sz w:val="20"/>
                <w:szCs w:val="20"/>
              </w:rPr>
            </w:pPr>
            <w:r w:rsidRPr="00B03213">
              <w:rPr>
                <w:rFonts w:asciiTheme="majorHAnsi" w:hAnsiTheme="majorHAnsi" w:cstheme="majorHAnsi"/>
                <w:b w:val="0"/>
                <w:sz w:val="20"/>
                <w:szCs w:val="20"/>
                <w:lang w:bidi="es-ES"/>
              </w:rPr>
              <w:t>Facilitación y coordinación del relacionamiento.</w:t>
            </w:r>
          </w:p>
          <w:p w:rsidRPr="00B03213" w:rsidR="002E21CF" w:rsidP="004548E2" w:rsidRDefault="002E21CF" w14:paraId="3184408B" w14:textId="77777777">
            <w:pPr>
              <w:pStyle w:val="Prrafodelista"/>
              <w:numPr>
                <w:ilvl w:val="0"/>
                <w:numId w:val="38"/>
              </w:numPr>
              <w:spacing w:line="276" w:lineRule="auto"/>
              <w:ind w:right="567"/>
              <w:rPr>
                <w:rFonts w:asciiTheme="majorHAnsi" w:hAnsiTheme="majorHAnsi" w:cstheme="majorHAnsi"/>
                <w:bCs/>
                <w:sz w:val="20"/>
                <w:szCs w:val="20"/>
                <w:lang w:bidi="es-ES"/>
              </w:rPr>
            </w:pPr>
            <w:r w:rsidRPr="00B03213">
              <w:rPr>
                <w:rFonts w:asciiTheme="majorHAnsi" w:hAnsiTheme="majorHAnsi" w:cstheme="majorHAnsi"/>
                <w:b w:val="0"/>
                <w:sz w:val="20"/>
                <w:szCs w:val="20"/>
                <w:lang w:bidi="es-ES"/>
              </w:rPr>
              <w:t>Adopción de mejores estándares internacionales.</w:t>
            </w:r>
          </w:p>
          <w:p w:rsidR="002E21CF" w:rsidP="004548E2" w:rsidRDefault="002E21CF" w14:paraId="39ACDA55" w14:textId="77777777">
            <w:pPr>
              <w:pStyle w:val="Prrafodelista"/>
              <w:numPr>
                <w:ilvl w:val="0"/>
                <w:numId w:val="38"/>
              </w:numPr>
              <w:spacing w:line="276" w:lineRule="auto"/>
              <w:ind w:right="567"/>
              <w:rPr>
                <w:rFonts w:asciiTheme="majorHAnsi" w:hAnsiTheme="majorHAnsi" w:cstheme="majorHAnsi"/>
                <w:b w:val="0"/>
                <w:sz w:val="20"/>
                <w:szCs w:val="20"/>
              </w:rPr>
            </w:pPr>
            <w:r w:rsidRPr="00B03213">
              <w:rPr>
                <w:rFonts w:asciiTheme="majorHAnsi" w:hAnsiTheme="majorHAnsi" w:cstheme="majorHAnsi"/>
                <w:b w:val="0"/>
                <w:sz w:val="20"/>
                <w:szCs w:val="20"/>
                <w:lang w:bidi="es-ES"/>
              </w:rPr>
              <w:t>Mejorar la oportunidad en los trámites.</w:t>
            </w:r>
          </w:p>
          <w:p w:rsidRPr="00B03213" w:rsidR="002E21CF" w:rsidP="00184873" w:rsidRDefault="002E21CF" w14:paraId="424B6DC0" w14:textId="77777777">
            <w:pPr>
              <w:ind w:left="567" w:right="567"/>
              <w:rPr>
                <w:rFonts w:asciiTheme="majorHAnsi" w:hAnsiTheme="majorHAnsi" w:cstheme="majorHAnsi"/>
                <w:color w:val="082974"/>
                <w:sz w:val="20"/>
                <w:szCs w:val="20"/>
              </w:rPr>
            </w:pPr>
          </w:p>
          <w:p w:rsidRPr="00B03213" w:rsidR="009B10E4" w:rsidP="00184873" w:rsidRDefault="009B10E4" w14:paraId="1E53CF37" w14:textId="77777777">
            <w:pPr>
              <w:pStyle w:val="Prrafodelista"/>
              <w:ind w:right="567"/>
              <w:rPr>
                <w:rFonts w:asciiTheme="majorHAnsi" w:hAnsiTheme="majorHAnsi" w:cstheme="majorHAnsi"/>
                <w:noProof/>
                <w:color w:val="082974"/>
                <w:sz w:val="20"/>
                <w:szCs w:val="20"/>
                <w:lang w:bidi="es-ES"/>
              </w:rPr>
            </w:pPr>
          </w:p>
          <w:p w:rsidR="00314BD4" w:rsidP="00184873" w:rsidRDefault="002E21CF" w14:paraId="03995A3D" w14:textId="77777777">
            <w:pPr>
              <w:ind w:right="567"/>
              <w:rPr>
                <w:rFonts w:asciiTheme="majorHAnsi" w:hAnsiTheme="majorHAnsi" w:cstheme="majorHAnsi"/>
                <w:bCs/>
                <w:noProof/>
                <w:sz w:val="20"/>
                <w:szCs w:val="20"/>
                <w:lang w:bidi="es-ES"/>
              </w:rPr>
            </w:pPr>
            <w:r>
              <w:rPr>
                <w:rFonts w:asciiTheme="majorHAnsi" w:hAnsiTheme="majorHAnsi" w:cstheme="majorHAnsi"/>
                <w:bCs/>
                <w:noProof/>
                <w:sz w:val="20"/>
                <w:szCs w:val="20"/>
                <w:lang w:bidi="es-ES"/>
              </w:rPr>
              <w:t xml:space="preserve"> HERRAMIENTAS </w:t>
            </w:r>
          </w:p>
          <w:p w:rsidR="002E21CF" w:rsidP="00184873" w:rsidRDefault="002E21CF" w14:paraId="620E75EB" w14:textId="77777777">
            <w:pPr>
              <w:ind w:right="567"/>
              <w:rPr>
                <w:rFonts w:asciiTheme="majorHAnsi" w:hAnsiTheme="majorHAnsi" w:cstheme="majorHAnsi"/>
                <w:bCs/>
                <w:noProof/>
                <w:sz w:val="20"/>
                <w:szCs w:val="20"/>
                <w:lang w:bidi="es-ES"/>
              </w:rPr>
            </w:pPr>
          </w:p>
          <w:p w:rsidR="002E21CF" w:rsidP="00184873" w:rsidRDefault="002E21CF" w14:paraId="3FF5F3AA" w14:textId="77777777">
            <w:pPr>
              <w:ind w:left="113" w:right="567"/>
              <w:rPr>
                <w:rFonts w:asciiTheme="majorHAnsi" w:hAnsiTheme="majorHAnsi" w:cstheme="majorHAnsi"/>
                <w:bCs/>
                <w:noProof/>
                <w:sz w:val="20"/>
                <w:szCs w:val="20"/>
                <w:lang w:bidi="es-ES"/>
              </w:rPr>
            </w:pPr>
            <w:r w:rsidRPr="00B03213">
              <w:rPr>
                <w:rFonts w:asciiTheme="majorHAnsi" w:hAnsiTheme="majorHAnsi" w:cstheme="majorHAnsi"/>
                <w:noProof/>
                <w:color w:val="082974"/>
                <w:sz w:val="20"/>
                <w:szCs w:val="20"/>
                <w:lang w:val="en-US"/>
              </w:rPr>
              <w:drawing>
                <wp:inline distT="0" distB="0" distL="0" distR="0" wp14:anchorId="4AD04B41" wp14:editId="23AC12E7">
                  <wp:extent cx="5620385" cy="4206240"/>
                  <wp:effectExtent l="19050" t="0" r="37465" b="228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22BA5" w:rsidP="00184873" w:rsidRDefault="00F22BA5" w14:paraId="3249B520" w14:textId="77777777">
            <w:pPr>
              <w:ind w:left="113" w:right="567"/>
              <w:rPr>
                <w:rFonts w:asciiTheme="majorHAnsi" w:hAnsiTheme="majorHAnsi" w:cstheme="majorBidi"/>
                <w:noProof/>
                <w:sz w:val="20"/>
                <w:szCs w:val="20"/>
                <w:lang w:bidi="es-ES"/>
              </w:rPr>
            </w:pPr>
          </w:p>
          <w:p w:rsidR="00490775" w:rsidP="00184873" w:rsidRDefault="00490775" w14:paraId="01482513" w14:textId="77777777">
            <w:pPr>
              <w:ind w:left="567" w:right="567"/>
              <w:rPr>
                <w:rFonts w:asciiTheme="majorHAnsi" w:hAnsiTheme="majorHAnsi" w:cstheme="majorBidi"/>
                <w:sz w:val="24"/>
                <w:szCs w:val="24"/>
                <w:lang w:bidi="es-ES"/>
              </w:rPr>
            </w:pPr>
            <w:r w:rsidRPr="05CC6777">
              <w:rPr>
                <w:rFonts w:asciiTheme="majorHAnsi" w:hAnsiTheme="majorHAnsi" w:cstheme="majorBidi"/>
                <w:sz w:val="24"/>
                <w:szCs w:val="24"/>
                <w:lang w:bidi="es-ES"/>
              </w:rPr>
              <w:t xml:space="preserve">Aporte OAI: </w:t>
            </w:r>
          </w:p>
          <w:p w:rsidRPr="00B03213" w:rsidR="00490775" w:rsidP="00184873" w:rsidRDefault="00490775" w14:paraId="47C2F549" w14:textId="77777777">
            <w:pPr>
              <w:ind w:left="567" w:right="567"/>
              <w:rPr>
                <w:rFonts w:asciiTheme="majorHAnsi" w:hAnsiTheme="majorHAnsi" w:cstheme="majorHAnsi"/>
                <w:b w:val="0"/>
                <w:color w:val="082974"/>
                <w:sz w:val="20"/>
                <w:szCs w:val="20"/>
              </w:rPr>
            </w:pPr>
          </w:p>
          <w:p w:rsidRPr="00B72B3D" w:rsidR="00490775" w:rsidP="004548E2" w:rsidRDefault="00490775" w14:paraId="1D48D1E2" w14:textId="77777777">
            <w:pPr>
              <w:pStyle w:val="Prrafodelista"/>
              <w:numPr>
                <w:ilvl w:val="0"/>
                <w:numId w:val="24"/>
              </w:numPr>
              <w:ind w:left="567" w:right="567"/>
              <w:jc w:val="both"/>
              <w:rPr>
                <w:rFonts w:asciiTheme="majorHAnsi" w:hAnsiTheme="majorHAnsi" w:cstheme="majorHAnsi"/>
                <w:b w:val="0"/>
                <w:bCs/>
                <w:color w:val="082974"/>
                <w:sz w:val="20"/>
                <w:szCs w:val="20"/>
              </w:rPr>
            </w:pPr>
            <w:r w:rsidRPr="00B72B3D">
              <w:rPr>
                <w:rFonts w:asciiTheme="majorHAnsi" w:hAnsiTheme="majorHAnsi" w:cstheme="majorHAnsi"/>
                <w:b w:val="0"/>
                <w:bCs/>
                <w:color w:val="082974"/>
                <w:sz w:val="20"/>
                <w:szCs w:val="20"/>
              </w:rPr>
              <w:t>Identificar y priorizar los espacios de cooperación para el logro de los objetivos.</w:t>
            </w:r>
          </w:p>
          <w:p w:rsidRPr="00B72B3D" w:rsidR="00490775" w:rsidP="004548E2" w:rsidRDefault="00490775" w14:paraId="0DA87A4F" w14:textId="77777777">
            <w:pPr>
              <w:pStyle w:val="Prrafodelista"/>
              <w:numPr>
                <w:ilvl w:val="0"/>
                <w:numId w:val="24"/>
              </w:numPr>
              <w:ind w:left="567" w:right="567"/>
              <w:jc w:val="both"/>
              <w:rPr>
                <w:rFonts w:asciiTheme="majorHAnsi" w:hAnsiTheme="majorHAnsi" w:cstheme="majorHAnsi"/>
                <w:b w:val="0"/>
                <w:bCs/>
                <w:color w:val="082974"/>
                <w:sz w:val="20"/>
                <w:szCs w:val="20"/>
              </w:rPr>
            </w:pPr>
            <w:r w:rsidRPr="00B72B3D">
              <w:rPr>
                <w:rFonts w:asciiTheme="majorHAnsi" w:hAnsiTheme="majorHAnsi" w:cstheme="majorHAnsi"/>
                <w:b w:val="0"/>
                <w:bCs/>
                <w:color w:val="082974"/>
                <w:sz w:val="20"/>
                <w:szCs w:val="20"/>
              </w:rPr>
              <w:t>Acompañar a la Dirección en el seguimiento y cumplimiento de la estrategia de cooperación.</w:t>
            </w:r>
          </w:p>
          <w:p w:rsidRPr="00B72B3D" w:rsidR="00490775" w:rsidP="004548E2" w:rsidRDefault="00490775" w14:paraId="1368ECD0" w14:textId="77777777">
            <w:pPr>
              <w:pStyle w:val="Prrafodelista"/>
              <w:numPr>
                <w:ilvl w:val="0"/>
                <w:numId w:val="24"/>
              </w:numPr>
              <w:ind w:left="567" w:right="567"/>
              <w:jc w:val="both"/>
              <w:rPr>
                <w:rFonts w:asciiTheme="majorHAnsi" w:hAnsiTheme="majorHAnsi" w:cstheme="majorHAnsi"/>
                <w:b w:val="0"/>
                <w:bCs/>
                <w:color w:val="082974"/>
                <w:sz w:val="20"/>
                <w:szCs w:val="20"/>
              </w:rPr>
            </w:pPr>
            <w:r w:rsidRPr="00B72B3D">
              <w:rPr>
                <w:rFonts w:asciiTheme="majorHAnsi" w:hAnsiTheme="majorHAnsi" w:cstheme="majorHAnsi"/>
                <w:b w:val="0"/>
                <w:bCs/>
                <w:color w:val="082974"/>
                <w:sz w:val="20"/>
                <w:szCs w:val="20"/>
              </w:rPr>
              <w:t>Proyecto Fortalecimiento Institucional - Gestionar a través de redes e iniciativas u homólogos recursos que permitan el desarrollo de acciones de cooperación y asistencia técnica para el fortalecimiento de las capacidades reguladoras en el marco de la Global Benchmarking Tool de la OMS.</w:t>
            </w:r>
          </w:p>
          <w:p w:rsidRPr="00B72B3D" w:rsidR="00490775" w:rsidP="004548E2" w:rsidRDefault="00490775" w14:paraId="3B519F4F" w14:textId="77777777">
            <w:pPr>
              <w:pStyle w:val="Prrafodelista"/>
              <w:numPr>
                <w:ilvl w:val="0"/>
                <w:numId w:val="24"/>
              </w:numPr>
              <w:ind w:left="567" w:right="567"/>
              <w:jc w:val="both"/>
              <w:rPr>
                <w:rFonts w:asciiTheme="majorHAnsi" w:hAnsiTheme="majorHAnsi" w:cstheme="majorHAnsi"/>
                <w:b w:val="0"/>
                <w:bCs/>
                <w:color w:val="082974"/>
                <w:sz w:val="20"/>
                <w:szCs w:val="20"/>
              </w:rPr>
            </w:pPr>
            <w:r w:rsidRPr="00B72B3D">
              <w:rPr>
                <w:rFonts w:asciiTheme="majorHAnsi" w:hAnsiTheme="majorHAnsi" w:cstheme="majorHAnsi"/>
                <w:b w:val="0"/>
                <w:bCs/>
                <w:color w:val="082974"/>
                <w:sz w:val="20"/>
                <w:szCs w:val="20"/>
              </w:rPr>
              <w:t>Recursos - Buenas Prácticas Internacionales de Regulación – Brasil (</w:t>
            </w:r>
            <w:r>
              <w:rPr>
                <w:rFonts w:asciiTheme="majorHAnsi" w:hAnsiTheme="majorHAnsi" w:cstheme="majorHAnsi"/>
                <w:b w:val="0"/>
                <w:bCs/>
                <w:color w:val="082974"/>
                <w:sz w:val="20"/>
                <w:szCs w:val="20"/>
              </w:rPr>
              <w:t xml:space="preserve">2 </w:t>
            </w:r>
            <w:r w:rsidRPr="00B72B3D">
              <w:rPr>
                <w:rFonts w:asciiTheme="majorHAnsi" w:hAnsiTheme="majorHAnsi" w:cstheme="majorHAnsi"/>
                <w:b w:val="0"/>
                <w:bCs/>
                <w:color w:val="082974"/>
                <w:sz w:val="20"/>
                <w:szCs w:val="20"/>
              </w:rPr>
              <w:t>funcionario</w:t>
            </w:r>
            <w:r>
              <w:rPr>
                <w:rFonts w:asciiTheme="majorHAnsi" w:hAnsiTheme="majorHAnsi" w:cstheme="majorHAnsi"/>
                <w:b w:val="0"/>
                <w:bCs/>
                <w:color w:val="082974"/>
                <w:sz w:val="20"/>
                <w:szCs w:val="20"/>
              </w:rPr>
              <w:t>s</w:t>
            </w:r>
            <w:r w:rsidRPr="00B72B3D">
              <w:rPr>
                <w:rFonts w:asciiTheme="majorHAnsi" w:hAnsiTheme="majorHAnsi" w:cstheme="majorHAnsi"/>
                <w:b w:val="0"/>
                <w:bCs/>
                <w:color w:val="082974"/>
                <w:sz w:val="20"/>
                <w:szCs w:val="20"/>
              </w:rPr>
              <w:t>)</w:t>
            </w:r>
          </w:p>
          <w:p w:rsidRPr="00B03213" w:rsidR="00490775" w:rsidP="004548E2" w:rsidRDefault="00490775" w14:paraId="455978EF" w14:textId="77777777">
            <w:pPr>
              <w:pStyle w:val="Prrafodelista"/>
              <w:numPr>
                <w:ilvl w:val="0"/>
                <w:numId w:val="24"/>
              </w:numPr>
              <w:ind w:left="567" w:right="567"/>
              <w:jc w:val="both"/>
              <w:rPr>
                <w:rFonts w:asciiTheme="majorHAnsi" w:hAnsiTheme="majorHAnsi" w:cstheme="majorHAnsi"/>
                <w:b w:val="0"/>
                <w:bCs/>
                <w:color w:val="082974"/>
                <w:sz w:val="20"/>
                <w:szCs w:val="20"/>
              </w:rPr>
            </w:pPr>
            <w:r w:rsidRPr="00B72B3D">
              <w:rPr>
                <w:rFonts w:asciiTheme="majorHAnsi" w:hAnsiTheme="majorHAnsi" w:cstheme="majorHAnsi"/>
                <w:b w:val="0"/>
                <w:bCs/>
                <w:color w:val="082974"/>
                <w:sz w:val="20"/>
                <w:szCs w:val="20"/>
              </w:rPr>
              <w:t>Contrato de apoyo logístico que apoyara el desarrollo de la estrategia</w:t>
            </w:r>
            <w:r w:rsidRPr="00B03213">
              <w:rPr>
                <w:rFonts w:asciiTheme="majorHAnsi" w:hAnsiTheme="majorHAnsi" w:cstheme="majorHAnsi"/>
                <w:color w:val="082974"/>
                <w:sz w:val="20"/>
                <w:szCs w:val="20"/>
              </w:rPr>
              <w:t>.</w:t>
            </w:r>
          </w:p>
          <w:p w:rsidRPr="00B03213" w:rsidR="00490775" w:rsidP="00184873" w:rsidRDefault="00490775" w14:paraId="14813D7F" w14:textId="77777777">
            <w:pPr>
              <w:ind w:left="567" w:right="567"/>
              <w:rPr>
                <w:rFonts w:asciiTheme="majorHAnsi" w:hAnsiTheme="majorHAnsi" w:cstheme="majorHAnsi"/>
                <w:bCs/>
                <w:color w:val="082974"/>
                <w:sz w:val="20"/>
                <w:szCs w:val="20"/>
              </w:rPr>
            </w:pPr>
          </w:p>
          <w:p w:rsidRPr="00B03213" w:rsidR="00490775" w:rsidP="00184873" w:rsidRDefault="00490775" w14:paraId="3D20EE5B" w14:textId="232E0A5B">
            <w:pPr>
              <w:ind w:left="567" w:right="567"/>
              <w:rPr>
                <w:rFonts w:asciiTheme="majorHAnsi" w:hAnsiTheme="majorHAnsi" w:cstheme="majorBidi"/>
                <w:sz w:val="24"/>
                <w:szCs w:val="24"/>
                <w:lang w:bidi="es-ES"/>
              </w:rPr>
            </w:pPr>
            <w:r w:rsidRPr="05CC6777">
              <w:rPr>
                <w:rFonts w:asciiTheme="majorHAnsi" w:hAnsiTheme="majorHAnsi" w:cstheme="majorBidi"/>
                <w:sz w:val="24"/>
                <w:szCs w:val="24"/>
                <w:lang w:bidi="es-ES"/>
              </w:rPr>
              <w:t>Que se requiere de la Dirección de Dispositivos Médico</w:t>
            </w:r>
            <w:r w:rsidR="00860D4E">
              <w:rPr>
                <w:rFonts w:asciiTheme="majorHAnsi" w:hAnsiTheme="majorHAnsi" w:cstheme="majorBidi"/>
                <w:sz w:val="24"/>
                <w:szCs w:val="24"/>
                <w:lang w:bidi="es-ES"/>
              </w:rPr>
              <w:t>s</w:t>
            </w:r>
            <w:r w:rsidRPr="05CC6777">
              <w:rPr>
                <w:rFonts w:asciiTheme="majorHAnsi" w:hAnsiTheme="majorHAnsi" w:cstheme="majorBidi"/>
                <w:sz w:val="24"/>
                <w:szCs w:val="24"/>
                <w:lang w:bidi="es-ES"/>
              </w:rPr>
              <w:t>:</w:t>
            </w:r>
          </w:p>
          <w:p w:rsidRPr="00B03213" w:rsidR="00490775" w:rsidP="00184873" w:rsidRDefault="00490775" w14:paraId="3364DBE5" w14:textId="77777777">
            <w:pPr>
              <w:ind w:left="567" w:right="567"/>
              <w:rPr>
                <w:rFonts w:asciiTheme="majorHAnsi" w:hAnsiTheme="majorHAnsi" w:cstheme="majorHAnsi"/>
                <w:bCs/>
                <w:color w:val="082974"/>
                <w:sz w:val="20"/>
                <w:szCs w:val="20"/>
              </w:rPr>
            </w:pPr>
          </w:p>
          <w:p w:rsidRPr="00B03213" w:rsidR="00F22BA5" w:rsidP="3C27228B" w:rsidRDefault="00490775" w14:paraId="0AA68B98" w14:textId="4EACBD65">
            <w:pPr>
              <w:pStyle w:val="Prrafodelista"/>
              <w:numPr>
                <w:ilvl w:val="0"/>
                <w:numId w:val="37"/>
              </w:numPr>
              <w:ind w:left="567" w:right="567"/>
              <w:jc w:val="center"/>
              <w:rPr>
                <w:rFonts w:asciiTheme="majorHAnsi" w:hAnsiTheme="majorHAnsi" w:cstheme="majorBidi"/>
                <w:noProof/>
                <w:sz w:val="20"/>
                <w:szCs w:val="20"/>
                <w:lang w:bidi="es-ES"/>
              </w:rPr>
            </w:pPr>
            <w:r w:rsidRPr="3C27228B">
              <w:rPr>
                <w:rFonts w:asciiTheme="majorHAnsi" w:hAnsiTheme="majorHAnsi" w:cstheme="majorBidi"/>
                <w:b w:val="0"/>
                <w:color w:val="082974"/>
                <w:sz w:val="20"/>
                <w:szCs w:val="20"/>
              </w:rPr>
              <w:t>Dar cumplimiento a los planes de trabajo establecidos en los mecanismos de cooperación que permitan el logro de los objetivos trazados</w:t>
            </w:r>
            <w:r w:rsidRPr="3C27228B">
              <w:rPr>
                <w:rFonts w:asciiTheme="majorHAnsi" w:hAnsiTheme="majorHAnsi" w:cstheme="majorBidi"/>
                <w:color w:val="082974"/>
                <w:sz w:val="20"/>
                <w:szCs w:val="20"/>
              </w:rPr>
              <w:t xml:space="preserve">. </w:t>
            </w:r>
            <w:r w:rsidRPr="3C27228B">
              <w:rPr>
                <w:rFonts w:asciiTheme="majorHAnsi" w:hAnsiTheme="majorHAnsi" w:cstheme="majorBidi"/>
                <w:b w:val="0"/>
                <w:color w:val="082974"/>
                <w:sz w:val="20"/>
                <w:szCs w:val="20"/>
              </w:rPr>
              <w:t xml:space="preserve">Priorizar las necesidades de cooperación. </w:t>
            </w:r>
          </w:p>
          <w:p w:rsidRPr="00B03213" w:rsidR="00F22BA5" w:rsidP="3C27228B" w:rsidRDefault="00F22BA5" w14:paraId="1FB0EA37" w14:textId="76980E2E">
            <w:pPr>
              <w:ind w:right="567"/>
              <w:jc w:val="center"/>
              <w:rPr>
                <w:rFonts w:ascii="Calibri" w:hAnsi="Calibri"/>
                <w:bCs/>
                <w:noProof/>
                <w:szCs w:val="28"/>
                <w:lang w:bidi="es-ES"/>
              </w:rPr>
            </w:pPr>
          </w:p>
        </w:tc>
      </w:tr>
      <w:tr w:rsidRPr="00B03213" w:rsidR="7BCBAE5C" w:rsidTr="199356B2" w14:paraId="01F61266" w14:textId="77777777">
        <w:trPr>
          <w:trHeight w:val="12059"/>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00A93D4A" w:rsidP="00184873" w:rsidRDefault="0CBC78B9" w14:paraId="485E9C67" w14:textId="0665CBA8">
            <w:pPr>
              <w:spacing w:line="276" w:lineRule="auto"/>
              <w:ind w:left="567" w:right="567"/>
              <w:jc w:val="center"/>
              <w:rPr>
                <w:rFonts w:asciiTheme="majorHAnsi" w:hAnsiTheme="majorHAnsi" w:cstheme="majorBidi"/>
                <w:sz w:val="32"/>
                <w:szCs w:val="32"/>
              </w:rPr>
            </w:pPr>
            <w:bookmarkStart w:name="_Hlk82095699" w:id="11"/>
            <w:r w:rsidRPr="05CC6777">
              <w:rPr>
                <w:rFonts w:asciiTheme="majorHAnsi" w:hAnsiTheme="majorHAnsi" w:eastAsiaTheme="majorEastAsia" w:cstheme="majorBidi"/>
                <w:color w:val="061F57" w:themeColor="text2" w:themeShade="BF"/>
                <w:sz w:val="32"/>
                <w:szCs w:val="32"/>
              </w:rPr>
              <w:lastRenderedPageBreak/>
              <w:t>Dirección de Alimentos y Bebidas</w:t>
            </w:r>
          </w:p>
          <w:p w:rsidRPr="00B03213" w:rsidR="001A6801" w:rsidP="00184873" w:rsidRDefault="47DCE06A" w14:paraId="17CAB671" w14:textId="39924DBC">
            <w:pPr>
              <w:spacing w:line="276" w:lineRule="auto"/>
              <w:ind w:left="567" w:right="567"/>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 xml:space="preserve"> </w:t>
            </w:r>
          </w:p>
          <w:p w:rsidRPr="00B03213" w:rsidR="001A6801" w:rsidP="00184873" w:rsidRDefault="79BC54A9" w14:paraId="3A825A60" w14:textId="70561F44">
            <w:pPr>
              <w:spacing w:line="276" w:lineRule="auto"/>
              <w:ind w:left="567" w:right="567"/>
              <w:jc w:val="center"/>
              <w:rPr>
                <w:rFonts w:asciiTheme="majorHAnsi" w:hAnsiTheme="majorHAnsi" w:cstheme="majorBidi"/>
                <w:color w:val="082974"/>
                <w:sz w:val="24"/>
                <w:szCs w:val="24"/>
              </w:rPr>
            </w:pPr>
            <w:r w:rsidRPr="05CC6777">
              <w:rPr>
                <w:rFonts w:asciiTheme="majorHAnsi" w:hAnsiTheme="majorHAnsi" w:cstheme="majorBidi"/>
                <w:color w:val="082974"/>
                <w:sz w:val="24"/>
                <w:szCs w:val="24"/>
              </w:rPr>
              <w:t>ESTRATEGIA DE</w:t>
            </w:r>
            <w:r w:rsidRPr="05CC6777" w:rsidR="70E4E8D6">
              <w:rPr>
                <w:rFonts w:asciiTheme="majorHAnsi" w:hAnsiTheme="majorHAnsi" w:cstheme="majorBidi"/>
                <w:color w:val="082974"/>
                <w:sz w:val="24"/>
                <w:szCs w:val="24"/>
              </w:rPr>
              <w:t xml:space="preserve"> COOPERACIÓN </w:t>
            </w:r>
            <w:r w:rsidRPr="05CC6777">
              <w:rPr>
                <w:rFonts w:asciiTheme="majorHAnsi" w:hAnsiTheme="majorHAnsi" w:cstheme="majorBidi"/>
                <w:color w:val="082974"/>
                <w:sz w:val="24"/>
                <w:szCs w:val="24"/>
              </w:rPr>
              <w:t xml:space="preserve">DAB </w:t>
            </w:r>
            <w:r w:rsidRPr="05CC6777" w:rsidR="70E4E8D6">
              <w:rPr>
                <w:rFonts w:asciiTheme="majorHAnsi" w:hAnsiTheme="majorHAnsi" w:cstheme="majorBidi"/>
                <w:color w:val="082974"/>
                <w:sz w:val="24"/>
                <w:szCs w:val="24"/>
              </w:rPr>
              <w:t>2021</w:t>
            </w:r>
          </w:p>
          <w:p w:rsidRPr="00B03213" w:rsidR="7BCBAE5C" w:rsidP="00184873" w:rsidRDefault="342FA0A5" w14:paraId="432CD687" w14:textId="77777777">
            <w:pPr>
              <w:spacing w:line="276" w:lineRule="auto"/>
              <w:ind w:left="567" w:right="567"/>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 xml:space="preserve">A través de acciones de cooperación y relacionamiento apoyar a la Dirección de Alimentos y Bebidas con el fin de mantener el reconocimiento internacional y el estatus sanitario: </w:t>
            </w:r>
          </w:p>
          <w:p w:rsidRPr="00B03213" w:rsidR="7BCBAE5C" w:rsidP="00184873" w:rsidRDefault="7BCBAE5C" w14:paraId="2A2ED9ED" w14:textId="77777777">
            <w:pPr>
              <w:spacing w:line="276" w:lineRule="auto"/>
              <w:ind w:left="567" w:right="567"/>
              <w:rPr>
                <w:rFonts w:asciiTheme="majorHAnsi" w:hAnsiTheme="majorHAnsi" w:cstheme="majorHAnsi"/>
                <w:b w:val="0"/>
                <w:color w:val="082974"/>
                <w:sz w:val="20"/>
                <w:szCs w:val="20"/>
              </w:rPr>
            </w:pPr>
          </w:p>
          <w:p w:rsidRPr="00B03213" w:rsidR="00703E3A" w:rsidP="00184873" w:rsidRDefault="74D36877" w14:paraId="035BC6B1" w14:textId="58AB94EC">
            <w:pPr>
              <w:pStyle w:val="Prrafodelista"/>
              <w:numPr>
                <w:ilvl w:val="0"/>
                <w:numId w:val="11"/>
              </w:numPr>
              <w:spacing w:line="276" w:lineRule="auto"/>
              <w:ind w:left="567" w:right="567"/>
              <w:rPr>
                <w:rFonts w:asciiTheme="majorHAnsi" w:hAnsiTheme="majorHAnsi" w:cstheme="majorHAnsi"/>
                <w:b w:val="0"/>
                <w:sz w:val="20"/>
                <w:szCs w:val="20"/>
              </w:rPr>
            </w:pPr>
            <w:r w:rsidRPr="00B03213">
              <w:rPr>
                <w:rFonts w:asciiTheme="majorHAnsi" w:hAnsiTheme="majorHAnsi" w:cstheme="majorHAnsi"/>
                <w:b w:val="0"/>
                <w:color w:val="082974"/>
                <w:sz w:val="20"/>
                <w:szCs w:val="20"/>
              </w:rPr>
              <w:t xml:space="preserve">Implementación de la Certificación electrónica </w:t>
            </w:r>
            <w:r w:rsidRPr="00B03213" w:rsidR="0CCF0B69">
              <w:rPr>
                <w:rFonts w:asciiTheme="majorHAnsi" w:hAnsiTheme="majorHAnsi" w:cstheme="majorHAnsi"/>
                <w:b w:val="0"/>
                <w:color w:val="082974"/>
                <w:sz w:val="20"/>
                <w:szCs w:val="20"/>
              </w:rPr>
              <w:t xml:space="preserve">como una estrategia de transformación digital </w:t>
            </w:r>
            <w:r w:rsidRPr="00B03213" w:rsidR="6407F810">
              <w:rPr>
                <w:rFonts w:asciiTheme="majorHAnsi" w:hAnsiTheme="majorHAnsi" w:cstheme="majorHAnsi"/>
                <w:b w:val="0"/>
                <w:color w:val="082974"/>
                <w:sz w:val="20"/>
                <w:szCs w:val="20"/>
              </w:rPr>
              <w:t>Facilitación al comercio</w:t>
            </w:r>
            <w:r w:rsidRPr="00B03213" w:rsidR="0CCF0B69">
              <w:rPr>
                <w:rFonts w:asciiTheme="majorHAnsi" w:hAnsiTheme="majorHAnsi" w:cstheme="majorHAnsi"/>
                <w:b w:val="0"/>
                <w:color w:val="082974"/>
                <w:sz w:val="20"/>
                <w:szCs w:val="20"/>
              </w:rPr>
              <w:t>.</w:t>
            </w:r>
          </w:p>
          <w:p w:rsidRPr="00B03213" w:rsidR="7BCBAE5C" w:rsidP="00184873" w:rsidRDefault="5376177E" w14:paraId="626B2D9D" w14:textId="7E4049CA">
            <w:pPr>
              <w:pStyle w:val="Prrafodelista"/>
              <w:numPr>
                <w:ilvl w:val="0"/>
                <w:numId w:val="11"/>
              </w:numPr>
              <w:spacing w:line="276" w:lineRule="auto"/>
              <w:ind w:left="567" w:right="567"/>
              <w:rPr>
                <w:rFonts w:asciiTheme="majorHAnsi" w:hAnsiTheme="majorHAnsi" w:cstheme="majorHAnsi"/>
                <w:b w:val="0"/>
                <w:sz w:val="20"/>
                <w:szCs w:val="20"/>
              </w:rPr>
            </w:pPr>
            <w:r w:rsidRPr="00B03213">
              <w:rPr>
                <w:rFonts w:asciiTheme="majorHAnsi" w:hAnsiTheme="majorHAnsi" w:cstheme="majorHAnsi"/>
                <w:b w:val="0"/>
                <w:color w:val="082974"/>
                <w:sz w:val="20"/>
                <w:szCs w:val="20"/>
              </w:rPr>
              <w:t>Fortalecimiento</w:t>
            </w:r>
            <w:r w:rsidRPr="00B03213" w:rsidR="6E59F762">
              <w:rPr>
                <w:rFonts w:asciiTheme="majorHAnsi" w:hAnsiTheme="majorHAnsi" w:cstheme="majorHAnsi"/>
                <w:b w:val="0"/>
                <w:color w:val="082974"/>
                <w:sz w:val="20"/>
                <w:szCs w:val="20"/>
              </w:rPr>
              <w:t xml:space="preserve"> de</w:t>
            </w:r>
            <w:r w:rsidRPr="00B03213">
              <w:rPr>
                <w:rFonts w:asciiTheme="majorHAnsi" w:hAnsiTheme="majorHAnsi" w:cstheme="majorHAnsi"/>
                <w:b w:val="0"/>
                <w:color w:val="082974"/>
                <w:sz w:val="20"/>
                <w:szCs w:val="20"/>
              </w:rPr>
              <w:t xml:space="preserve"> las capacidades reguladoras.</w:t>
            </w:r>
          </w:p>
          <w:p w:rsidRPr="00B03213" w:rsidR="7BCBAE5C" w:rsidP="00184873" w:rsidRDefault="5376177E" w14:paraId="5C235D13" w14:textId="77777777">
            <w:pPr>
              <w:pStyle w:val="Prrafodelista"/>
              <w:numPr>
                <w:ilvl w:val="0"/>
                <w:numId w:val="11"/>
              </w:numPr>
              <w:spacing w:line="276" w:lineRule="auto"/>
              <w:ind w:left="567" w:right="567"/>
              <w:rPr>
                <w:rFonts w:asciiTheme="majorHAnsi" w:hAnsiTheme="majorHAnsi" w:cstheme="majorHAnsi"/>
                <w:b w:val="0"/>
                <w:sz w:val="20"/>
                <w:szCs w:val="20"/>
              </w:rPr>
            </w:pPr>
            <w:r w:rsidRPr="00B03213">
              <w:rPr>
                <w:rFonts w:asciiTheme="majorHAnsi" w:hAnsiTheme="majorHAnsi" w:cstheme="majorHAnsi"/>
                <w:b w:val="0"/>
                <w:color w:val="082974"/>
                <w:sz w:val="20"/>
                <w:szCs w:val="20"/>
              </w:rPr>
              <w:t>Adopción de mejores estándares internacionales.</w:t>
            </w:r>
          </w:p>
          <w:bookmarkEnd w:id="11"/>
          <w:p w:rsidRPr="00B03213" w:rsidR="7BCBAE5C" w:rsidP="00184873" w:rsidRDefault="7BCBAE5C" w14:paraId="4B8E5AAF" w14:textId="77777777">
            <w:pPr>
              <w:spacing w:line="276" w:lineRule="auto"/>
              <w:ind w:left="567" w:right="567"/>
              <w:rPr>
                <w:rFonts w:asciiTheme="majorHAnsi" w:hAnsiTheme="majorHAnsi" w:cstheme="majorHAnsi"/>
                <w:b w:val="0"/>
                <w:noProof/>
                <w:color w:val="082974"/>
                <w:sz w:val="20"/>
                <w:szCs w:val="20"/>
              </w:rPr>
            </w:pPr>
          </w:p>
          <w:p w:rsidRPr="00B03213" w:rsidR="00232214" w:rsidP="00184873" w:rsidRDefault="553F82B8" w14:paraId="58512E6B" w14:textId="0F6789F0">
            <w:pPr>
              <w:spacing w:line="276" w:lineRule="auto"/>
              <w:ind w:left="567" w:right="567"/>
              <w:rPr>
                <w:rFonts w:asciiTheme="majorHAnsi" w:hAnsiTheme="majorHAnsi" w:cstheme="majorHAnsi"/>
                <w:b w:val="0"/>
                <w:noProof/>
                <w:color w:val="082974"/>
                <w:sz w:val="20"/>
                <w:szCs w:val="20"/>
              </w:rPr>
            </w:pPr>
            <w:bookmarkStart w:name="_Hlk82095805" w:id="12"/>
            <w:r w:rsidRPr="00B03213">
              <w:rPr>
                <w:rFonts w:asciiTheme="majorHAnsi" w:hAnsiTheme="majorHAnsi" w:cstheme="majorHAnsi"/>
                <w:b w:val="0"/>
                <w:noProof/>
                <w:color w:val="082974"/>
                <w:sz w:val="20"/>
                <w:szCs w:val="20"/>
              </w:rPr>
              <w:t>HERRAMIENTAS</w:t>
            </w:r>
            <w:r w:rsidRPr="00B03213" w:rsidR="658E7AE4">
              <w:rPr>
                <w:rFonts w:asciiTheme="majorHAnsi" w:hAnsiTheme="majorHAnsi" w:cstheme="majorHAnsi"/>
                <w:b w:val="0"/>
                <w:noProof/>
                <w:color w:val="082974"/>
                <w:sz w:val="20"/>
                <w:szCs w:val="20"/>
              </w:rPr>
              <w:t>:</w:t>
            </w:r>
          </w:p>
          <w:bookmarkEnd w:id="12"/>
          <w:p w:rsidRPr="00B03213" w:rsidR="7BCBAE5C" w:rsidP="00184873" w:rsidRDefault="00232214" w14:paraId="575E0A5B" w14:textId="61D5CD1F">
            <w:pPr>
              <w:spacing w:line="276" w:lineRule="auto"/>
              <w:ind w:left="426" w:right="422"/>
              <w:rPr>
                <w:rFonts w:asciiTheme="majorHAnsi" w:hAnsiTheme="majorHAnsi" w:cstheme="majorHAnsi"/>
                <w:b w:val="0"/>
                <w:color w:val="082974"/>
                <w:sz w:val="20"/>
                <w:szCs w:val="20"/>
              </w:rPr>
            </w:pPr>
            <w:r w:rsidRPr="00B03213">
              <w:rPr>
                <w:rFonts w:asciiTheme="majorHAnsi" w:hAnsiTheme="majorHAnsi" w:cstheme="majorHAnsi"/>
                <w:noProof/>
                <w:sz w:val="20"/>
                <w:szCs w:val="20"/>
                <w:lang w:val="en-US"/>
              </w:rPr>
              <w:drawing>
                <wp:inline distT="0" distB="0" distL="0" distR="0" wp14:anchorId="604D0575" wp14:editId="2369CE85">
                  <wp:extent cx="5486400" cy="4467225"/>
                  <wp:effectExtent l="0" t="0" r="19050" b="95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Pr="00B03213" w:rsidR="7BCBAE5C" w:rsidP="00184873" w:rsidRDefault="7BCBAE5C" w14:paraId="56B53D1B" w14:textId="77777777">
            <w:pPr>
              <w:spacing w:line="276" w:lineRule="auto"/>
              <w:ind w:left="567" w:right="567"/>
              <w:rPr>
                <w:rFonts w:asciiTheme="majorHAnsi" w:hAnsiTheme="majorHAnsi" w:cstheme="majorHAnsi"/>
                <w:b w:val="0"/>
                <w:color w:val="082974"/>
                <w:sz w:val="20"/>
                <w:szCs w:val="20"/>
              </w:rPr>
            </w:pPr>
          </w:p>
        </w:tc>
      </w:tr>
      <w:tr w:rsidRPr="00B03213" w:rsidR="6619BBEE" w:rsidTr="199356B2" w14:paraId="5850D923" w14:textId="77777777">
        <w:trPr>
          <w:trHeight w:val="12059"/>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00EB0288" w:rsidP="73252D64" w:rsidRDefault="00EB0288" w14:paraId="6C6972E2" w14:textId="43C538B3">
            <w:pPr>
              <w:ind w:left="567" w:right="567"/>
              <w:jc w:val="center"/>
              <w:rPr>
                <w:rFonts w:ascii="Arial" w:hAnsi="Arial" w:cs="" w:asciiTheme="majorAscii" w:hAnsiTheme="majorAscii" w:cstheme="majorBidi"/>
                <w:color w:val="082974"/>
                <w:sz w:val="24"/>
                <w:szCs w:val="24"/>
              </w:rPr>
            </w:pPr>
            <w:r w:rsidRPr="73252D64" w:rsidR="6F46E138">
              <w:rPr>
                <w:rFonts w:ascii="Arial" w:hAnsi="Arial" w:cs="" w:asciiTheme="majorAscii" w:hAnsiTheme="majorAscii" w:cstheme="majorBidi"/>
                <w:color w:val="082974"/>
                <w:sz w:val="24"/>
                <w:szCs w:val="24"/>
              </w:rPr>
              <w:t>RESULTADOS EN LA GESTIÓN DE COOPERACIÓN 2021</w:t>
            </w:r>
          </w:p>
          <w:p w:rsidRPr="00B03213" w:rsidR="00EB0288" w:rsidP="73252D64" w:rsidRDefault="00EB0288" w14:paraId="0A644279" w14:textId="7A8AB783">
            <w:pPr>
              <w:pStyle w:val="Normal"/>
              <w:ind w:left="567" w:right="567"/>
              <w:jc w:val="center"/>
              <w:rPr>
                <w:rFonts w:ascii="Calibri" w:hAnsi="Calibri" w:eastAsia="" w:cs=""/>
                <w:b w:val="1"/>
                <w:bCs w:val="1"/>
                <w:color w:val="082A75" w:themeColor="text2" w:themeTint="FF" w:themeShade="FF"/>
                <w:sz w:val="28"/>
                <w:szCs w:val="28"/>
              </w:rPr>
            </w:pPr>
          </w:p>
          <w:p w:rsidRPr="00B03213" w:rsidR="00EB0288" w:rsidP="73252D64" w:rsidRDefault="00EB0288" w14:paraId="0BB1D2D3" w14:textId="78C9ED5F">
            <w:pPr>
              <w:pStyle w:val="Prrafodelista"/>
              <w:numPr>
                <w:ilvl w:val="0"/>
                <w:numId w:val="87"/>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4"/>
                <w:szCs w:val="24"/>
                <w:lang w:val="es-ES"/>
              </w:rPr>
              <w:t>CERTIFICACIÓN ELECTRÓNICA</w:t>
            </w:r>
          </w:p>
          <w:p w:rsidRPr="00B03213" w:rsidR="00EB0288" w:rsidP="73252D64" w:rsidRDefault="00EB0288" w14:paraId="43CA07CF" w14:textId="00508375">
            <w:pPr>
              <w:pStyle w:val="Prrafodelista"/>
              <w:numPr>
                <w:ilvl w:val="0"/>
                <w:numId w:val="85"/>
              </w:numPr>
              <w:spacing w:after="0" w:line="276" w:lineRule="auto"/>
              <w:ind w:right="273"/>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PAÍSES BAJOS</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En el marco del Memorando de Entendimiento entre el Invima y NVWA del Reino de los Países Bajos en Certificación Electrónica, y la Carta de Intención entre el ICA, el INVIMA y el NVWA, el Invima adelanta el Plan de Trabajo que busca intercambiar datos electrónicos entre las autoridades, simplificando la transferencia de garantías, las inspecciones de la autoridad competente mediante la comparación electrónica de los datos pertinentes, y la adaptabilidad de los procedimientos para la emisión y verificación de certificados sanitarios por parte de las autoridades competentes, de acuerdo con los estándares internacionales como Codex </w:t>
            </w:r>
            <w:proofErr w:type="spellStart"/>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Alimentarius</w:t>
            </w:r>
            <w:proofErr w:type="spellEnd"/>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y la regulación en importación y exportación de alimentos de origen animal y vegetal dirigidos al consumo humano.</w:t>
            </w:r>
          </w:p>
          <w:p w:rsidRPr="00B03213" w:rsidR="00EB0288" w:rsidP="73252D64" w:rsidRDefault="00EB0288" w14:paraId="040A255F" w14:textId="6FC0E712">
            <w:pPr>
              <w:spacing w:after="0" w:line="276" w:lineRule="auto"/>
              <w:ind w:left="709" w:right="273"/>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p>
          <w:p w:rsidRPr="00B03213" w:rsidR="00EB0288" w:rsidP="73252D64" w:rsidRDefault="00EB0288" w14:paraId="6CFAA8B9" w14:textId="27AA4BD6">
            <w:pPr>
              <w:pStyle w:val="Prrafodelista"/>
              <w:numPr>
                <w:ilvl w:val="0"/>
                <w:numId w:val="85"/>
              </w:numPr>
              <w:spacing w:after="0" w:line="276" w:lineRule="auto"/>
              <w:ind w:right="273"/>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UNIÓN EUROPEA:</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Se adelantó el trabajo con la OTI y los expertos de la Unión Europea del sistema TRACES con el fin de implementar el sistema en el Invima, así mismo, se recibió por parte del Ministerio de Comercio industria y Turismo, la oferta de cooperación para la implementación de Traces en el Invima, recursos que permitirán generar el fortalecimiento y la implementación del sistema dentro de la entidad.</w:t>
            </w:r>
          </w:p>
          <w:p w:rsidRPr="00B03213" w:rsidR="00EB0288" w:rsidP="73252D64" w:rsidRDefault="00EB0288" w14:paraId="13CB046B" w14:textId="0765019D">
            <w:pPr>
              <w:spacing w:after="0" w:line="276" w:lineRule="auto"/>
              <w:ind w:left="72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EB0288" w:rsidP="73252D64" w:rsidRDefault="00EB0288" w14:paraId="350296D4" w14:textId="0BC4B5FE">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ALIANZA GLOBAL:</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Iniciado el acercamiento, se realizó la propuesta del proyecto para Tráfico Postal y certificación Electrónica [Canadá, Chile y la Unión Europea (Traces)]. Sin embargo, una vez verificada la propuesta por el comité directivo y grupo de donantes, Colombia no se encontró priorizada en el listado de 2021, pues le iban a dar prioridad a las instituciones que no habían tenido cooperación en el pasado.</w:t>
            </w:r>
          </w:p>
          <w:p w:rsidRPr="00B03213" w:rsidR="00EB0288" w:rsidP="73252D64" w:rsidRDefault="00EB0288" w14:paraId="54955DCB" w14:textId="632C9A8E">
            <w:p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pPr>
          </w:p>
          <w:p w:rsidRPr="00B03213" w:rsidR="00EB0288" w:rsidP="73252D64" w:rsidRDefault="00EB0288" w14:paraId="2C03DC3B" w14:textId="454A6D9E">
            <w:pPr>
              <w:pStyle w:val="Prrafodelista"/>
              <w:numPr>
                <w:ilvl w:val="0"/>
                <w:numId w:val="87"/>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4"/>
                <w:szCs w:val="24"/>
                <w:lang w:val="es-ES"/>
              </w:rPr>
              <w:t>TRABAJO CON HOMÓLOGOS</w:t>
            </w:r>
          </w:p>
          <w:p w:rsidRPr="00B03213" w:rsidR="00EB0288" w:rsidP="73252D64" w:rsidRDefault="00EB0288" w14:paraId="76FC8643" w14:textId="1C9E9A22">
            <w:p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EB0288" w:rsidP="73252D64" w:rsidRDefault="00EB0288" w14:paraId="0B707FCC" w14:textId="7425B0AC">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Dinamarca: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Finalizó la fase II del proyecto de cooperación con la agenda Danesa de Veterinaria y Seguridad Alimentaria que fue desarrollada entre 2019 a 2021 y en el que ha permitido el fortalecimiento de capacidades para el sector porcino mediante asistencia técnica e intercambio técnico - científico en áreas como el sistema de inspección, vigilancia y control; patógenos; bienestar animal; brotes de enfermedades en animales y prevención, y comunicación del riesgo entre otros.  como productos de la cooperación se resalta el trabajo realizado por Invima e Ica frente a la propuesta de unos principios para inspectores, desarrollándose los principios para los funcionarios oficiales y la caracterización de los operadores, basados en Riesgo, donde se enfoca la responsabilidad de los productores en el cumplimiento de la regulación y el control preventivo, efectivo, fiable y consistente.  </w:t>
            </w:r>
          </w:p>
          <w:p w:rsidRPr="00B03213" w:rsidR="00EB0288" w:rsidP="73252D64" w:rsidRDefault="00EB0288" w14:paraId="1B664A75" w14:textId="708529E2">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Para dar continuidad a los lazos de cooperación ya existentes con la Agencia Danesa se firmó un memorando de entendimiento que tiene  como objetivo proporcionar la base para explorar más a fondo cómo las operaciones agropecuarias y alimentarias se pueden ejecutar de manera más eficiente y respetuosa con el clima al compartir conocimientos, presiones regulatorias, experiencias, datos y mejores prácticas relevantes para los desafíos climáticos y ambientales y los aspectos relacionados con la seguridad alimentaria y la inocuidad de los alimentos, específicamente en Sistema de inspección, vigilancia y control, Patógenos (salmonela), Etiquetado y publicidad, Bienestar animal, Brotes de enfermedades animales y prevención y Resistencia Antimicrobiana (RAM). </w:t>
            </w:r>
          </w:p>
          <w:p w:rsidRPr="00B03213" w:rsidR="00EB0288" w:rsidP="73252D64" w:rsidRDefault="00EB0288" w14:paraId="4AD5A402" w14:textId="0F33910F">
            <w:p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pPr>
          </w:p>
          <w:p w:rsidRPr="00B03213" w:rsidR="00EB0288" w:rsidP="73252D64" w:rsidRDefault="00EB0288" w14:paraId="277607B3" w14:textId="7AA34F86">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E</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spaña</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 – AECOSAN: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Se intercambiaron experiencias en temas como la implementación, las fortalezas y debilidades del sistema español, articulación con el sistema de alertas rápidas (RASFF) como apoyo al fortalecimiento del IVC y articulación con las secretarias de salud en Alimentos en Invima.; así como  Sistemas de Inspección y Certificación de Importaciones y Exportaciones - Directrices para la determinación de equivalencia de las medidas sanitarias relacionadas con los sistemas de inspección y certificación de alimentos y  Etiquetado de Alimentos - Directrices sobre etiquetado nutricional / Sodio. Dirección de Alimentos. (octubre de 2021)</w:t>
            </w:r>
          </w:p>
          <w:p w:rsidRPr="00B03213" w:rsidR="00EB0288" w:rsidP="73252D64" w:rsidRDefault="00EB0288" w14:paraId="5CDE43DB" w14:textId="7FE9623A">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 xml:space="preserve">México - Cofepris: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Una vez solicitada la cooperación, la agencia da claridad que fue entregada en 2020. Se procedió a solicitar las inquietudes puntuales y las mismas sobre</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bebidas artesanales fueron enviadas el 19 de octubre a Cofepris. Fue incluido dentro del plan 2022.</w:t>
            </w:r>
          </w:p>
          <w:p w:rsidRPr="00B03213" w:rsidR="00EB0288" w:rsidP="73252D64" w:rsidRDefault="00EB0288" w14:paraId="15B831CB" w14:textId="13CF684E">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Argentina: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Se adelantó un acercamiento con SENASA para el intercambio de experiencias en los temas de interés de ambas agencias como son: compartir sus expectativas en su proceso de actualización del sistema de inspección y monitoreo basado en riesgo y conocer los procesos que al respecto realiza el Invima y su experiencia y recomendaciones en la implementación de este modelo. Se encuentra en coordinación la sesión que permita también el funcionamiento del laboratorio de diagnóstico (</w:t>
            </w:r>
            <w:proofErr w:type="spellStart"/>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Trichinella</w:t>
            </w:r>
            <w:proofErr w:type="spellEnd"/>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en las plantas de beneficio de porcinos. (</w:t>
            </w:r>
            <w:r w:rsidRPr="73252D64" w:rsidR="73252D64">
              <w:rPr>
                <w:rFonts w:ascii="Arial" w:hAnsi="Arial" w:eastAsia="Arial" w:cs="Arial" w:asciiTheme="majorAscii" w:hAnsiTheme="majorAscii" w:eastAsiaTheme="majorAscii" w:cstheme="majorAscii"/>
                <w:b w:val="0"/>
                <w:bCs w:val="0"/>
                <w:i w:val="1"/>
                <w:iCs w:val="1"/>
                <w:caps w:val="0"/>
                <w:smallCaps w:val="0"/>
                <w:noProof w:val="0"/>
                <w:color w:val="082974"/>
                <w:sz w:val="20"/>
                <w:szCs w:val="20"/>
                <w:lang w:val="es-ES"/>
              </w:rPr>
              <w:t>Grupo de Vigilancia Epidemiológica)</w:t>
            </w:r>
          </w:p>
          <w:p w:rsidRPr="00B03213" w:rsidR="00EB0288" w:rsidP="73252D64" w:rsidRDefault="00EB0288" w14:paraId="2C62D56A" w14:textId="001AA589">
            <w:pPr>
              <w:pStyle w:val="Prrafodelista"/>
              <w:numPr>
                <w:ilvl w:val="0"/>
                <w:numId w:val="85"/>
              </w:numPr>
              <w:tabs>
                <w:tab w:val="left" w:leader="none" w:pos="8364"/>
              </w:tabs>
              <w:spacing w:after="0" w:line="276" w:lineRule="auto"/>
              <w:ind w:right="418"/>
              <w:jc w:val="both"/>
              <w:rPr>
                <w:rFonts w:ascii="Arial" w:hAnsi="Arial" w:eastAsia="Arial" w:cs="Arial" w:asciiTheme="majorAscii" w:hAnsiTheme="majorAscii" w:eastAsiaTheme="majorAscii" w:cstheme="majorAscii"/>
                <w:b w:val="1"/>
                <w:bCs w:val="1"/>
                <w:i w:val="0"/>
                <w:iCs w:val="0"/>
                <w:caps w:val="0"/>
                <w:smallCaps w:val="0"/>
                <w:noProof w:val="0"/>
                <w:color w:val="082974"/>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Estados Unidos: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Durante el 2021 las relaciones con la FDA se estrecharon teniendo una visita presencial al Instituto, así mismo en el marco de estos lazos de cooperación definiendo como áreas principales los dispositivos médicos y los medicamentos biológicos, en virtud de esto se  desarrollaron  seminarios virtuales abiertos sobre la ISO13485 y el Programa de Auditoría Única de Dispositivos Médicos (MDSAP por sus siglas en inglés), así como la utilización de los certificados del MDSAP para fines regulatorios, y en los que la Agencia Nacional de Vigilancia Sanitaria (ANVISA), la Administración  Nacional de Medicamentos, Alimentos y Tecnología Médica (ANMAT) y la FDA compartieron sus experiencias. Desde el Invima participaron funcionarios de la Dirección de Dispositivos Médicos y otras tecnologías, la Oficina Asesora Jurídica, la Oficina de Atención al Ciudadano y se extendió la invitación a la Dirección de Alimentos. También hubo participación del equipo de la DAB (04 funcionarios) en la cumbre técnica internacional del vino en mayo y acercamiento en la reunión con el FDA en octubre de 2021. (ITC en el 2017 con funcionario de la DAB sobre la ley de inocuidad que incluye rotulado de alimentos importados).</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4"/>
                <w:szCs w:val="24"/>
                <w:lang w:val="es-ES"/>
              </w:rPr>
              <w:t xml:space="preserve"> </w:t>
            </w:r>
          </w:p>
          <w:p w:rsidRPr="00B03213" w:rsidR="00EB0288" w:rsidP="73252D64" w:rsidRDefault="00EB0288" w14:paraId="592E08CD" w14:textId="1C373A89">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Canadá: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Proyecto de seguridad alimentaria en Canadá, conversación con consultores vinculados a </w:t>
            </w:r>
            <w:proofErr w:type="spellStart"/>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Procolombia</w:t>
            </w:r>
            <w:proofErr w:type="spellEnd"/>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en el marco del proyecto de cooperación enfocado en el conocimiento de la regulación canadiense para la exportación de alimentos en el marco de la ley de inocuidad de Canadá (28 de octubre). Pendiente el tema de</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Evaluación y aprobación de alimentos para propósitos médicos especiales/Medical </w:t>
            </w:r>
            <w:proofErr w:type="spellStart"/>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foods</w:t>
            </w:r>
            <w:proofErr w:type="spellEnd"/>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vigilancia sanitaria de estos productos incluyendo aspectos relacionados con publicidad. </w:t>
            </w:r>
            <w:r w:rsidRPr="73252D64" w:rsidR="73252D64">
              <w:rPr>
                <w:rFonts w:ascii="Arial" w:hAnsi="Arial" w:eastAsia="Arial" w:cs="Arial" w:asciiTheme="majorAscii" w:hAnsiTheme="majorAscii" w:eastAsiaTheme="majorAscii" w:cstheme="majorAscii"/>
                <w:b w:val="0"/>
                <w:bCs w:val="0"/>
                <w:i w:val="1"/>
                <w:iCs w:val="1"/>
                <w:caps w:val="0"/>
                <w:smallCaps w:val="0"/>
                <w:noProof w:val="0"/>
                <w:color w:val="082974"/>
                <w:sz w:val="20"/>
                <w:szCs w:val="20"/>
                <w:lang w:val="es-ES"/>
              </w:rPr>
              <w:t>(Grupo Técnico de Alimentos y Bebidas)</w:t>
            </w:r>
          </w:p>
          <w:p w:rsidRPr="00B03213" w:rsidR="00EB0288" w:rsidP="73252D64" w:rsidRDefault="00EB0288" w14:paraId="2BB38AEE" w14:textId="27A07735">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Unión Europea: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Se adelantó trabajo con la OTI y los expertos de la Unión Europea del sistema TRACES con el fin de implementar el sistema en el Invima, así mismo, se recibió por parte del Ministerio de Comercio Industria y Turismo, la oferta de cooperación para la implementación de Traces en el Invima, recursos que permitirán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4"/>
                <w:szCs w:val="24"/>
                <w:lang w:val="es-ES"/>
              </w:rPr>
              <w:t xml:space="preserve">generar el fortalecimiento y la implementación del sistema dentro de la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entidad.</w:t>
            </w:r>
          </w:p>
          <w:p w:rsidRPr="00B03213" w:rsidR="00EB0288" w:rsidP="73252D64" w:rsidRDefault="00EB0288" w14:paraId="11F71283" w14:textId="16EB64F2">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Perú - </w:t>
            </w:r>
            <w:proofErr w:type="spellStart"/>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Digesa</w:t>
            </w:r>
            <w:proofErr w:type="spellEnd"/>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Participación de la DAB en el </w:t>
            </w:r>
            <w:proofErr w:type="spellStart"/>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Webinar</w:t>
            </w:r>
            <w:proofErr w:type="spellEnd"/>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sobre Inocuidad alimentaria en el contexto del </w:t>
            </w:r>
            <w:proofErr w:type="spellStart"/>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Covid</w:t>
            </w:r>
            <w:proofErr w:type="spellEnd"/>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19, con la ponencia del Dr. Carlos Robles – 12 de agosto. </w:t>
            </w:r>
          </w:p>
          <w:p w:rsidRPr="00B03213" w:rsidR="00EB0288" w:rsidP="73252D64" w:rsidRDefault="00EB0288" w14:paraId="396C685A" w14:textId="6761B200">
            <w:pPr>
              <w:pStyle w:val="Prrafodelista"/>
              <w:numPr>
                <w:ilvl w:val="0"/>
                <w:numId w:val="85"/>
              </w:numPr>
              <w:spacing w:after="0" w:line="276" w:lineRule="auto"/>
              <w:ind w:right="271"/>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CO"/>
              </w:rPr>
              <w:t>Validación Certificados de Venta Libre – CVL:</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CO"/>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A través de los contactos de cooperación de las autoridades sanitarias y embajadas se apoyó a la Dirección de Operaciones Sanitarias en la validación de CVL, se resalta dentro de ellas las validaciones con China, Luxemburgo, Australia, Suiza, Finlandia, Estados Unidos, Brasil.  </w:t>
            </w:r>
          </w:p>
          <w:p w:rsidRPr="00B03213" w:rsidR="00EB0288" w:rsidP="73252D64" w:rsidRDefault="00EB0288" w14:paraId="6A4EA029" w14:textId="7B4AD6DD">
            <w:pPr>
              <w:spacing w:after="0" w:line="276" w:lineRule="auto"/>
              <w:ind w:left="720"/>
              <w:jc w:val="both"/>
              <w:rPr>
                <w:rFonts w:ascii="Arial" w:hAnsi="Arial" w:eastAsia="Arial" w:cs="Arial" w:asciiTheme="majorAscii" w:hAnsiTheme="majorAscii" w:eastAsiaTheme="majorAscii" w:cstheme="majorAscii"/>
                <w:b w:val="1"/>
                <w:bCs w:val="1"/>
                <w:i w:val="0"/>
                <w:iCs w:val="0"/>
                <w:caps w:val="0"/>
                <w:smallCaps w:val="0"/>
                <w:noProof w:val="0"/>
                <w:color w:val="082974"/>
                <w:sz w:val="24"/>
                <w:szCs w:val="24"/>
                <w:lang w:val="es-ES"/>
              </w:rPr>
            </w:pPr>
          </w:p>
          <w:p w:rsidRPr="00B03213" w:rsidR="00EB0288" w:rsidP="73252D64" w:rsidRDefault="00EB0288" w14:paraId="5AE201E6" w14:textId="1F9BF3ED">
            <w:pPr>
              <w:pStyle w:val="Prrafodelista"/>
              <w:numPr>
                <w:ilvl w:val="0"/>
                <w:numId w:val="87"/>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4"/>
                <w:szCs w:val="24"/>
                <w:lang w:val="es-ES"/>
              </w:rPr>
              <w:t>REDES E INICIATIVAS</w:t>
            </w:r>
          </w:p>
          <w:p w:rsidRPr="00B03213" w:rsidR="00EB0288" w:rsidP="73252D64" w:rsidRDefault="00EB0288" w14:paraId="6BF39C04" w14:textId="19DFE46D">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FAO: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La OAI compartió con la DAB la información de FAO sobre el abastecimiento de alimentos. Taller de Lanzamiento del Sistema Alimentario en Colombia, Retos y Oportunidades. Adelantado el 17 y 18 de febrero de 2021. Participaron 06 personas de la DAB: </w:t>
            </w:r>
          </w:p>
          <w:p w:rsidRPr="00B03213" w:rsidR="00EB0288" w:rsidP="73252D64" w:rsidRDefault="00EB0288" w14:paraId="000F7946" w14:textId="5BC8A715">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Convenio de Biodiversidad Biológica:</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Participación del Invima a través de la Dirección de Alimentos y de la Oficina de Laboratorios en la definición de metas para la protección de la Biodiversidad 2021 – 2030, puntualmente en los temas relacionados con la evaluación de riesgos y gestión de riesgos en organismos vivos modificados y biología sintética. </w:t>
            </w:r>
          </w:p>
          <w:p w:rsidRPr="00B03213" w:rsidR="00EB0288" w:rsidP="73252D64" w:rsidRDefault="00EB0288" w14:paraId="2458A40F" w14:textId="3AEC1A7C">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RAM: </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Proyecto de la Unión Europea “Trabajando juntos para combatir la Resistencia Antimicrobiana” 2020 – 2023.  Semana de RAM y trabajos con el Ministerio de Salud. Así mismo se gestionó lo relacionado con el apoyo de la OPS para la implem</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4"/>
                <w:szCs w:val="24"/>
                <w:lang w:val="es-ES"/>
              </w:rPr>
              <w:t>entación de la primera etapa de la estandarización de la información generada en los laboratorios, con la utilización del software WHONET gratuito desarrollado por</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el Centro Colaborador de la Organización Mundial de la Salud (OMS) para la Vigilancia de la Resistencia a los antimicrobianos a partir de las bases de datos generadas por el Laboratorio de Microbiología.</w:t>
            </w:r>
            <w:r w:rsidRPr="73252D64" w:rsidR="73252D64">
              <w:rPr>
                <w:rStyle w:val="normaltextrun"/>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 </w:t>
            </w:r>
          </w:p>
          <w:p w:rsidRPr="00B03213" w:rsidR="00EB0288" w:rsidP="73252D64" w:rsidRDefault="00EB0288" w14:paraId="234431BB" w14:textId="5169F12D">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 xml:space="preserve">UNODC: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Memorando de entendimiento en el cual se socializó y trabajó información legal y trámites a comunidades.   Tres jornadas de capacitación para Equipo UNODC en año 2021 y la Socialización del Modelo de construcción de Fichas técnicas para dar cumplimiento a la Ley 2046 de 2020</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4"/>
                <w:szCs w:val="24"/>
                <w:lang w:val="es-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("Por la cual se establecen mecanismos para promover la participación de pequeños productores locales agropecuarios y de la agricultura campesina, familiar y comunitaria en los mercados de compras públicas de alimentos").</w:t>
            </w:r>
          </w:p>
          <w:p w:rsidRPr="00B03213" w:rsidR="00EB0288" w:rsidP="73252D64" w:rsidRDefault="00EB0288" w14:paraId="12460694" w14:textId="7F16AE05">
            <w:pPr>
              <w:pStyle w:val="Prrafodelista"/>
              <w:numPr>
                <w:ilvl w:val="0"/>
                <w:numId w:val="85"/>
              </w:numPr>
              <w:spacing w:after="0" w:line="276" w:lineRule="auto"/>
              <w:ind w:right="282"/>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PNUD:</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CO"/>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Durante 2021 el Invima y la Oficina de Naciones Unidas para el desarrollo (PNUD), suscribieron un Memorando de entendimiento con el objetivo de establecer un marco de cooperación para facilitar y fortalecer la colaboración que permita promover el fortalecimiento empresarial, la disminución de brechas de desarrollo, la reducción de la pobreza e impulsar el desarrollo económico en territorios donde PNUD desarrolla proyectos, que ha sido liderado por la Dirección de Operaciones.</w:t>
            </w:r>
          </w:p>
          <w:p w:rsidRPr="00B03213" w:rsidR="00EB0288" w:rsidP="73252D64" w:rsidRDefault="00EB0288" w14:paraId="10D7A423" w14:textId="08A336B5">
            <w:pPr>
              <w:pStyle w:val="Prrafodelista"/>
              <w:numPr>
                <w:ilvl w:val="0"/>
                <w:numId w:val="85"/>
              </w:num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OMS:</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Comentarios de la DAB sobre el reporte de la sesión informativa realizada por la OMS sobre el desarrollo y construcción de la Estr</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4"/>
                <w:szCs w:val="24"/>
                <w:lang w:val="es-ES"/>
              </w:rPr>
              <w:t xml:space="preserve">ategia Global para la inocuidad de los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alimentos, elaborado por nuestra misión en Ginebra</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w:t>
            </w:r>
          </w:p>
          <w:p w:rsidRPr="00B03213" w:rsidR="00EB0288" w:rsidP="73252D64" w:rsidRDefault="00EB0288" w14:paraId="32C1D742" w14:textId="63C2E6BF">
            <w:pPr>
              <w:pStyle w:val="Prrafodelista"/>
              <w:numPr>
                <w:ilvl w:val="0"/>
                <w:numId w:val="85"/>
              </w:numPr>
              <w:spacing w:after="0" w:line="276" w:lineRule="auto"/>
              <w:ind/>
              <w:jc w:val="both"/>
              <w:rPr>
                <w:rFonts w:ascii="Calibri" w:hAnsi="Calibri" w:eastAsia="Calibri" w:cs="Calibri" w:asciiTheme="minorAscii" w:hAnsiTheme="minorAscii" w:eastAsiaTheme="minorAscii" w:cstheme="minorAscii"/>
                <w:b w:val="1"/>
                <w:bCs w:val="1"/>
                <w:i w:val="0"/>
                <w:iCs w:val="0"/>
                <w:caps w:val="0"/>
                <w:smallCaps w:val="0"/>
                <w:noProof w:val="0"/>
                <w:color w:val="082A75" w:themeColor="text2" w:themeTint="FF" w:themeShade="FF"/>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t>OPS</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capacitación virtual en Fundamentos y modelos de Inspección de alimentos basada en Riesgo 24 de febrero, 3 y 10 de marzo donde participaron 51 personas de la DAB. 11 personas de la Dirección de Operaciones Sanitarias, 02 de la OAP y 03 de la OAI. Participación de la DAB en la Consulta Regional sobre la Política de la OMS en Actividades Integradas para Optimizar el Uso de Antimicrobianos en la Salud Humana (jueves 15 de julio) donde se discutirá la elaboración de una hoja de ruta tentativa para la adaptación e implementación de la Política Global en los países de la Región. (Colombia a Grupo 2, Panamá a Grupo 3, Ecuador a Grupo 4 CUFAR, Centro Colaborador OPS/OMS a Grupo 1</w:t>
            </w:r>
            <w:r w:rsidRPr="73252D64" w:rsidR="73252D64">
              <w:rPr>
                <w:rFonts w:ascii="Calibri" w:hAnsi="Calibri" w:eastAsia="Calibri" w:cs="Calibri"/>
                <w:b w:val="0"/>
                <w:bCs w:val="0"/>
                <w:i w:val="0"/>
                <w:iCs w:val="0"/>
                <w:caps w:val="0"/>
                <w:smallCaps w:val="0"/>
                <w:noProof w:val="0"/>
                <w:color w:val="082A75" w:themeColor="text2" w:themeTint="FF" w:themeShade="FF"/>
                <w:sz w:val="24"/>
                <w:szCs w:val="24"/>
                <w:lang w:val="es-ES"/>
              </w:rPr>
              <w:t>)</w:t>
            </w:r>
          </w:p>
          <w:p w:rsidRPr="00B03213" w:rsidR="00EB0288" w:rsidP="73252D64" w:rsidRDefault="00EB0288" w14:paraId="70DB9488" w14:textId="727E98CB">
            <w:pPr>
              <w:spacing w:after="0" w:line="276" w:lineRule="auto"/>
              <w:ind/>
              <w:jc w:val="both"/>
              <w:rPr>
                <w:rFonts w:ascii="Calibri" w:hAnsi="Calibri" w:eastAsia="Calibri" w:cs="Calibri"/>
                <w:b w:val="1"/>
                <w:bCs w:val="1"/>
                <w:i w:val="0"/>
                <w:iCs w:val="0"/>
                <w:caps w:val="0"/>
                <w:smallCaps w:val="0"/>
                <w:noProof w:val="0"/>
                <w:color w:val="082A75" w:themeColor="text2" w:themeTint="FF" w:themeShade="FF"/>
                <w:sz w:val="24"/>
                <w:szCs w:val="24"/>
                <w:lang w:val="es-ES"/>
              </w:rPr>
            </w:pPr>
          </w:p>
          <w:p w:rsidRPr="00B03213" w:rsidR="00EB0288" w:rsidP="73252D64" w:rsidRDefault="00EB0288" w14:paraId="4EA43463" w14:textId="4EC08F86">
            <w:pPr>
              <w:pStyle w:val="Prrafodelista"/>
              <w:numPr>
                <w:ilvl w:val="0"/>
                <w:numId w:val="87"/>
              </w:numPr>
              <w:spacing w:after="0" w:line="276" w:lineRule="auto"/>
              <w:ind/>
              <w:rPr>
                <w:rFonts w:ascii="Calibri" w:hAnsi="Calibri" w:eastAsia="Calibri" w:cs="Calibri" w:asciiTheme="minorAscii" w:hAnsiTheme="minorAscii" w:eastAsiaTheme="minorAscii" w:cstheme="minorAscii"/>
                <w:b w:val="1"/>
                <w:bCs w:val="1"/>
                <w:i w:val="0"/>
                <w:iCs w:val="0"/>
                <w:caps w:val="0"/>
                <w:smallCaps w:val="0"/>
                <w:noProof w:val="0"/>
                <w:color w:val="082A75" w:themeColor="text2" w:themeTint="FF" w:themeShade="FF"/>
                <w:sz w:val="24"/>
                <w:szCs w:val="24"/>
                <w:lang w:val="es-ES"/>
              </w:rPr>
            </w:pPr>
            <w:r w:rsidRPr="73252D64" w:rsidR="73252D64">
              <w:rPr>
                <w:rFonts w:ascii="Calibri" w:hAnsi="Calibri" w:eastAsia="Calibri" w:cs="Calibri"/>
                <w:b w:val="1"/>
                <w:bCs w:val="1"/>
                <w:i w:val="0"/>
                <w:iCs w:val="0"/>
                <w:caps w:val="0"/>
                <w:smallCaps w:val="0"/>
                <w:noProof w:val="0"/>
                <w:color w:val="082A75" w:themeColor="text2" w:themeTint="FF" w:themeShade="FF"/>
                <w:sz w:val="24"/>
                <w:szCs w:val="24"/>
                <w:lang w:val="es-ES"/>
              </w:rPr>
              <w:t>RESULTADOS ITC</w:t>
            </w:r>
          </w:p>
          <w:p w:rsidRPr="00B03213" w:rsidR="00EB0288" w:rsidP="73252D64" w:rsidRDefault="00EB0288" w14:paraId="37DFF71F" w14:textId="6FFB0ECC">
            <w:pPr>
              <w:spacing w:after="0" w:line="276" w:lineRule="auto"/>
              <w:ind w:left="360"/>
              <w:jc w:val="both"/>
              <w:rPr>
                <w:rFonts w:ascii="Arial" w:hAnsi="Arial" w:eastAsia="Arial" w:cs="Arial"/>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 xml:space="preserve">Para el 2021, a través de intercambios técnicos científicos, la Dirección de Medicamentos y Productos Biológicos se fortaleció en temas como: </w:t>
            </w:r>
          </w:p>
          <w:p w:rsidRPr="00B03213" w:rsidR="00EB0288" w:rsidP="73252D64" w:rsidRDefault="00EB0288" w14:paraId="3230CC2E" w14:textId="0A5A74AF">
            <w:pPr>
              <w:pStyle w:val="Prrafodelista"/>
              <w:numPr>
                <w:ilvl w:val="0"/>
                <w:numId w:val="85"/>
              </w:numPr>
              <w:spacing w:after="0" w:line="276" w:lineRule="auto"/>
              <w:ind/>
              <w:jc w:val="both"/>
              <w:rPr>
                <w:rFonts w:ascii="Arial" w:hAnsi="Arial" w:eastAsia="Arial" w:cs="Arial"/>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Curso Producción ganadera sostenible y segura desde la granja hasta la mesa – Dinamarca. (03 participantes DAB: Alejandra Martínez – Laura Castro – Javier Alvarado)</w:t>
            </w:r>
          </w:p>
          <w:p w:rsidRPr="00B03213" w:rsidR="00EB0288" w:rsidP="73252D64" w:rsidRDefault="00EB0288" w14:paraId="5B06A87F" w14:textId="673A5AEA">
            <w:pPr>
              <w:pStyle w:val="Prrafodelista"/>
              <w:numPr>
                <w:ilvl w:val="0"/>
                <w:numId w:val="85"/>
              </w:numPr>
              <w:spacing w:after="0" w:line="276" w:lineRule="auto"/>
              <w:ind/>
              <w:jc w:val="both"/>
              <w:rPr>
                <w:rFonts w:ascii="Arial" w:hAnsi="Arial" w:eastAsia="Arial" w:cs="Arial"/>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Curso Seguridad alimentaria en el sector lácteo – Dinamarca. (02 participantes DAB): Janeth Natalia Delgado Castañeda – Adriana Pérez</w:t>
            </w:r>
          </w:p>
          <w:p w:rsidRPr="00B03213" w:rsidR="00EB0288" w:rsidP="73252D64" w:rsidRDefault="00EB0288" w14:paraId="15ABE686" w14:textId="012097A1">
            <w:pPr>
              <w:pStyle w:val="Prrafodelista"/>
              <w:numPr>
                <w:ilvl w:val="0"/>
                <w:numId w:val="85"/>
              </w:numPr>
              <w:spacing w:after="0" w:line="276" w:lineRule="auto"/>
              <w:ind/>
              <w:jc w:val="both"/>
              <w:rPr>
                <w:rFonts w:ascii="Arial" w:hAnsi="Arial" w:eastAsia="Arial" w:cs="Arial"/>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Curso Cadenas de valor y seguridad alimentaria – Dinamarca. (02 participantes DAB: Gustavo Fula – José Vásquez)</w:t>
            </w:r>
          </w:p>
          <w:p w:rsidRPr="00B03213" w:rsidR="00EB0288" w:rsidP="73252D64" w:rsidRDefault="00EB0288" w14:paraId="0E3977B9" w14:textId="6269E0EF">
            <w:pPr>
              <w:pStyle w:val="Prrafodelista"/>
              <w:numPr>
                <w:ilvl w:val="0"/>
                <w:numId w:val="85"/>
              </w:numPr>
              <w:spacing w:after="0" w:line="276" w:lineRule="auto"/>
              <w:ind/>
              <w:jc w:val="both"/>
              <w:rPr>
                <w:rFonts w:ascii="Arial" w:hAnsi="Arial" w:eastAsia="Arial" w:cs="Arial"/>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n-US"/>
              </w:rPr>
              <w:t xml:space="preserve">BTSF Virtual Classrooms 2021 – HACCP, Phase 2 (Autumn/Winter 2021, VC05 - VC07) 22-26 November 2021. </w:t>
            </w: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(Adriana Marcela Rojas Núñez)</w:t>
            </w:r>
          </w:p>
          <w:p w:rsidRPr="00B03213" w:rsidR="00EB0288" w:rsidP="73252D64" w:rsidRDefault="00EB0288" w14:paraId="52D680F2" w14:textId="59A89E9D">
            <w:pPr>
              <w:pStyle w:val="Prrafodelista"/>
              <w:numPr>
                <w:ilvl w:val="0"/>
                <w:numId w:val="85"/>
              </w:numPr>
              <w:spacing w:after="0" w:line="276" w:lineRule="auto"/>
              <w:ind/>
              <w:jc w:val="both"/>
              <w:rPr>
                <w:rFonts w:ascii="Arial" w:hAnsi="Arial" w:eastAsia="Arial" w:cs="Arial"/>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Capacitación BTSF sobre Criterios Microbiológicos y Zoonosis, Módulo A de Criterios Microbiológicos, sesión 13, que tendrá lugar en línea del 14 al 17 de febrero de 2022 - Claudia Forero Niño.</w:t>
            </w:r>
          </w:p>
          <w:p w:rsidRPr="00B03213" w:rsidR="00EB0288" w:rsidP="73252D64" w:rsidRDefault="00EB0288" w14:paraId="2C92E361" w14:textId="4BB29D51">
            <w:pPr>
              <w:pStyle w:val="Normal"/>
              <w:ind w:left="567" w:right="567"/>
              <w:jc w:val="center"/>
              <w:rPr>
                <w:rFonts w:ascii="Calibri" w:hAnsi="Calibri" w:eastAsia="" w:cs=""/>
                <w:b w:val="1"/>
                <w:bCs w:val="1"/>
                <w:color w:val="082A75" w:themeColor="text2" w:themeTint="FF" w:themeShade="FF"/>
                <w:sz w:val="28"/>
                <w:szCs w:val="28"/>
              </w:rPr>
            </w:pPr>
          </w:p>
          <w:p w:rsidRPr="00B03213" w:rsidR="2FA03E2B" w:rsidP="73252D64" w:rsidRDefault="2FA03E2B" w14:paraId="4AF896DF" w14:textId="19A0668B">
            <w:pPr>
              <w:pStyle w:val="Prrafodelista"/>
              <w:numPr>
                <w:ilvl w:val="0"/>
                <w:numId w:val="87"/>
              </w:numPr>
              <w:ind w:right="567"/>
              <w:rPr>
                <w:rFonts w:ascii="Calibri" w:hAnsi="Calibri" w:eastAsia="Calibri" w:cs="Calibri" w:asciiTheme="majorAscii" w:hAnsiTheme="majorAscii" w:eastAsiaTheme="majorAscii" w:cstheme="majorAscii"/>
                <w:b w:val="1"/>
                <w:bCs w:val="1"/>
                <w:color w:val="082A75" w:themeColor="text2" w:themeTint="FF" w:themeShade="FF"/>
                <w:sz w:val="28"/>
                <w:szCs w:val="28"/>
              </w:rPr>
            </w:pPr>
            <w:r w:rsidRPr="73252D64" w:rsidR="1E442868">
              <w:rPr>
                <w:rFonts w:ascii="Arial" w:hAnsi="Arial" w:eastAsia="Calibri" w:cs="" w:asciiTheme="majorAscii" w:hAnsiTheme="majorAscii" w:cstheme="majorBidi"/>
                <w:color w:val="082974"/>
                <w:sz w:val="24"/>
                <w:szCs w:val="24"/>
              </w:rPr>
              <w:t>OFERTAS DE COOPERACIÓN</w:t>
            </w:r>
          </w:p>
          <w:p w:rsidR="09F36AC5" w:rsidP="73252D64" w:rsidRDefault="09F36AC5" w14:paraId="7E265FDF" w14:textId="13CEDCFC">
            <w:pPr>
              <w:pStyle w:val="Prrafodelista"/>
              <w:numPr>
                <w:ilvl w:val="0"/>
                <w:numId w:val="8"/>
              </w:numPr>
              <w:ind w:left="567" w:right="567"/>
              <w:rPr>
                <w:rFonts w:ascii="Arial" w:hAnsi="Arial" w:cs="Arial" w:asciiTheme="majorAscii" w:hAnsiTheme="majorAscii" w:cstheme="majorAscii"/>
                <w:b w:val="0"/>
                <w:bCs w:val="0"/>
                <w:sz w:val="20"/>
                <w:szCs w:val="20"/>
              </w:rPr>
            </w:pPr>
            <w:r w:rsidRPr="73252D64" w:rsidR="09F36AC5">
              <w:rPr>
                <w:rFonts w:ascii="Arial" w:hAnsi="Arial" w:cs="Arial" w:asciiTheme="majorAscii" w:hAnsiTheme="majorAscii" w:cstheme="majorAscii"/>
                <w:sz w:val="20"/>
                <w:szCs w:val="20"/>
              </w:rPr>
              <w:t>ARCSA – ECUADOR:</w:t>
            </w:r>
            <w:r w:rsidRPr="73252D64" w:rsidR="09F36AC5">
              <w:rPr>
                <w:rFonts w:ascii="Arial" w:hAnsi="Arial" w:eastAsia="Calibri" w:cs="Arial" w:asciiTheme="majorAscii" w:hAnsiTheme="majorAscii" w:cstheme="majorAscii"/>
                <w:sz w:val="20"/>
                <w:szCs w:val="20"/>
              </w:rPr>
              <w:t xml:space="preserve"> </w:t>
            </w:r>
            <w:r w:rsidRPr="73252D64" w:rsidR="09F36AC5">
              <w:rPr>
                <w:rFonts w:ascii="Arial" w:hAnsi="Arial" w:cs="Arial" w:asciiTheme="majorAscii" w:hAnsiTheme="majorAscii" w:cstheme="majorAscii"/>
                <w:b w:val="0"/>
                <w:bCs w:val="0"/>
                <w:sz w:val="20"/>
                <w:szCs w:val="20"/>
              </w:rPr>
              <w:t>Aplicación del Acuerdo de intercambio de actas para la emisión de certificados de BPM - Acuerdo de Cooperación suscrito por las autoridades sanitarias de la AP.</w:t>
            </w:r>
          </w:p>
          <w:p w:rsidR="73252D64" w:rsidP="73252D64" w:rsidRDefault="73252D64" w14:paraId="13E970F6" w14:textId="105E0E58">
            <w:pPr>
              <w:pStyle w:val="Prrafodelista"/>
              <w:numPr>
                <w:ilvl w:val="0"/>
                <w:numId w:val="8"/>
              </w:numPr>
              <w:ind w:left="567" w:right="567"/>
              <w:rPr>
                <w:b w:val="0"/>
                <w:bCs w:val="0"/>
                <w:sz w:val="20"/>
                <w:szCs w:val="20"/>
              </w:rPr>
            </w:pPr>
            <w:r w:rsidRPr="73252D64" w:rsidR="73252D64">
              <w:rPr>
                <w:rFonts w:ascii="Arial" w:hAnsi="Arial" w:eastAsia="Arial" w:cs="Arial" w:asciiTheme="majorAscii" w:hAnsiTheme="majorAscii" w:eastAsiaTheme="majorAscii" w:cstheme="majorAscii"/>
                <w:b w:val="1"/>
                <w:bCs w:val="1"/>
                <w:color w:val="082A75" w:themeColor="text2" w:themeTint="FF" w:themeShade="FF"/>
                <w:sz w:val="20"/>
                <w:szCs w:val="20"/>
              </w:rPr>
              <w:t xml:space="preserve">Perú: SANIPES </w:t>
            </w:r>
            <w:r w:rsidRPr="73252D64" w:rsidR="73252D64">
              <w:rPr>
                <w:rFonts w:ascii="Arial" w:hAnsi="Arial" w:eastAsia="Arial" w:cs="Arial" w:asciiTheme="majorAscii" w:hAnsiTheme="majorAscii" w:eastAsiaTheme="majorAscii" w:cstheme="majorAscii"/>
                <w:b w:val="0"/>
                <w:bCs w:val="0"/>
                <w:color w:val="082A75" w:themeColor="text2" w:themeTint="FF" w:themeShade="FF"/>
                <w:sz w:val="20"/>
                <w:szCs w:val="20"/>
              </w:rPr>
              <w:t xml:space="preserve">solicitó al Invima presentar la experiencia de Invima en “Control reforzado en la gestión de riesgos, para la inocuidad en el sector pesquero y acuícola”, teniendo como precedente el Gabinete Binacional Colombia-Perú Apertura de Mercado 2021. </w:t>
            </w:r>
            <w:r w:rsidRPr="73252D64" w:rsidR="73252D64">
              <w:rPr>
                <w:rFonts w:ascii="Calibri" w:hAnsi="Calibri" w:eastAsia="" w:cs=""/>
                <w:b w:val="1"/>
                <w:bCs w:val="1"/>
                <w:color w:val="082A75" w:themeColor="text2" w:themeTint="FF" w:themeShade="FF"/>
                <w:sz w:val="28"/>
                <w:szCs w:val="28"/>
              </w:rPr>
              <w:t xml:space="preserve"> </w:t>
            </w:r>
          </w:p>
          <w:p w:rsidRPr="00B03213" w:rsidR="2FA03E2B" w:rsidP="00184873" w:rsidRDefault="2FA03E2B" w14:paraId="0941B2BC" w14:textId="1F4546F1">
            <w:pPr>
              <w:ind w:left="567" w:right="567"/>
              <w:rPr>
                <w:rFonts w:asciiTheme="majorHAnsi" w:hAnsiTheme="majorHAnsi" w:cstheme="majorHAnsi"/>
                <w:bCs/>
                <w:sz w:val="20"/>
                <w:szCs w:val="20"/>
              </w:rPr>
            </w:pPr>
          </w:p>
          <w:p w:rsidRPr="00B03213" w:rsidR="3FAAFFA2" w:rsidP="73252D64" w:rsidRDefault="0431F13C" w14:paraId="4A492393" w14:textId="49258A3C">
            <w:pPr>
              <w:pStyle w:val="Prrafodelista"/>
              <w:numPr>
                <w:ilvl w:val="0"/>
                <w:numId w:val="87"/>
              </w:numPr>
              <w:ind w:right="567"/>
              <w:rPr>
                <w:rFonts w:ascii="Calibri" w:hAnsi="Calibri" w:eastAsia="Calibri" w:cs="Calibri" w:asciiTheme="majorAscii" w:hAnsiTheme="majorAscii" w:eastAsiaTheme="majorAscii" w:cstheme="majorAscii"/>
                <w:b w:val="1"/>
                <w:bCs w:val="1"/>
                <w:color w:val="082A75" w:themeColor="text2" w:themeTint="FF" w:themeShade="FF"/>
                <w:sz w:val="28"/>
                <w:szCs w:val="28"/>
              </w:rPr>
            </w:pPr>
            <w:r w:rsidRPr="73252D64" w:rsidR="63C922DD">
              <w:rPr>
                <w:rFonts w:ascii="Arial" w:hAnsi="Arial" w:eastAsia="Calibri" w:cs="" w:asciiTheme="majorAscii" w:hAnsiTheme="majorAscii" w:cstheme="majorBidi"/>
                <w:color w:val="082974"/>
                <w:sz w:val="24"/>
                <w:szCs w:val="24"/>
              </w:rPr>
              <w:t>PROCESOS DE REFERENCIACIÓN</w:t>
            </w:r>
          </w:p>
          <w:p w:rsidRPr="00B03213" w:rsidR="70EDCE2E" w:rsidP="00184873" w:rsidRDefault="51C2DB65" w14:paraId="45F337FD" w14:textId="67FC1CA2">
            <w:pPr>
              <w:pStyle w:val="Prrafodelista"/>
              <w:numPr>
                <w:ilvl w:val="0"/>
                <w:numId w:val="12"/>
              </w:numPr>
              <w:ind w:left="567" w:right="567"/>
              <w:rPr>
                <w:rFonts w:asciiTheme="majorHAnsi" w:hAnsiTheme="majorHAnsi" w:cstheme="majorHAnsi"/>
                <w:b w:val="0"/>
                <w:sz w:val="20"/>
                <w:szCs w:val="20"/>
              </w:rPr>
            </w:pPr>
            <w:r w:rsidRPr="00B03213">
              <w:rPr>
                <w:rFonts w:asciiTheme="majorHAnsi" w:hAnsiTheme="majorHAnsi" w:cstheme="majorHAnsi"/>
                <w:b w:val="0"/>
                <w:sz w:val="20"/>
                <w:szCs w:val="20"/>
              </w:rPr>
              <w:lastRenderedPageBreak/>
              <w:t>Alimentos con CBD, referente al marco normativo sobre uso de CDB de alimentos Decreto 811 de 2021.</w:t>
            </w:r>
          </w:p>
          <w:p w:rsidRPr="00B03213" w:rsidR="13829386" w:rsidP="00184873" w:rsidRDefault="13829386" w14:paraId="71B37D01" w14:textId="1BD9DF25">
            <w:pPr>
              <w:ind w:left="567" w:right="567"/>
              <w:rPr>
                <w:rFonts w:asciiTheme="majorHAnsi" w:hAnsiTheme="majorHAnsi" w:cstheme="majorHAnsi"/>
                <w:bCs/>
                <w:sz w:val="20"/>
                <w:szCs w:val="20"/>
              </w:rPr>
            </w:pPr>
          </w:p>
          <w:p w:rsidRPr="00B03213" w:rsidR="00314BD4" w:rsidP="73252D64" w:rsidRDefault="2FA03E2B" w14:paraId="109938DD" w14:textId="32B49B0F">
            <w:pPr>
              <w:ind w:left="567" w:right="567"/>
              <w:jc w:val="center"/>
              <w:rPr>
                <w:rFonts w:ascii="Arial" w:hAnsi="Arial" w:cs="" w:asciiTheme="majorAscii" w:hAnsiTheme="majorAscii" w:cstheme="majorBidi"/>
                <w:sz w:val="28"/>
                <w:szCs w:val="28"/>
              </w:rPr>
            </w:pPr>
            <w:r w:rsidRPr="73252D64" w:rsidR="1E442868">
              <w:rPr>
                <w:rFonts w:ascii="Arial" w:hAnsi="Arial" w:cs="" w:asciiTheme="majorAscii" w:hAnsiTheme="majorAscii" w:cstheme="majorBidi"/>
                <w:sz w:val="28"/>
                <w:szCs w:val="28"/>
              </w:rPr>
              <w:t>NECESIDADES Y OFERTA DE COOPERACIÓN 2022</w:t>
            </w:r>
          </w:p>
          <w:p w:rsidRPr="00B03213" w:rsidR="00314BD4" w:rsidP="00184873" w:rsidRDefault="5FDBF1A8" w14:paraId="462D050A" w14:textId="0CEF6B1C">
            <w:pPr>
              <w:ind w:left="567" w:right="567"/>
              <w:rPr>
                <w:rFonts w:asciiTheme="majorHAnsi" w:hAnsiTheme="majorHAnsi" w:cstheme="majorHAnsi"/>
                <w:bCs/>
                <w:sz w:val="20"/>
                <w:szCs w:val="20"/>
              </w:rPr>
            </w:pPr>
            <w:r w:rsidRPr="00B03213">
              <w:rPr>
                <w:rFonts w:asciiTheme="majorHAnsi" w:hAnsiTheme="majorHAnsi" w:cstheme="majorHAnsi"/>
                <w:bCs/>
                <w:sz w:val="20"/>
                <w:szCs w:val="20"/>
              </w:rPr>
              <w:t xml:space="preserve">Formato de Necesidades entregado: </w:t>
            </w:r>
            <w:r w:rsidRPr="00B03213">
              <w:rPr>
                <w:rFonts w:asciiTheme="majorHAnsi" w:hAnsiTheme="majorHAnsi" w:cstheme="majorHAnsi"/>
                <w:b w:val="0"/>
                <w:sz w:val="20"/>
                <w:szCs w:val="20"/>
              </w:rPr>
              <w:t>N</w:t>
            </w:r>
            <w:r w:rsidRPr="00B03213" w:rsidR="36BF79EA">
              <w:rPr>
                <w:rFonts w:asciiTheme="majorHAnsi" w:hAnsiTheme="majorHAnsi" w:cstheme="majorHAnsi"/>
                <w:b w:val="0"/>
                <w:sz w:val="20"/>
                <w:szCs w:val="20"/>
              </w:rPr>
              <w:t>o</w:t>
            </w:r>
          </w:p>
          <w:p w:rsidRPr="00B03213" w:rsidR="00314BD4" w:rsidP="00184873" w:rsidRDefault="00314BD4" w14:paraId="10BBDEF9" w14:textId="39D60375">
            <w:pPr>
              <w:ind w:left="567" w:right="567"/>
              <w:rPr>
                <w:rFonts w:asciiTheme="majorHAnsi" w:hAnsiTheme="majorHAnsi" w:cstheme="majorHAnsi"/>
                <w:sz w:val="20"/>
                <w:szCs w:val="20"/>
              </w:rPr>
            </w:pPr>
          </w:p>
          <w:p w:rsidRPr="00B03213" w:rsidR="0431F13C" w:rsidP="00184873" w:rsidRDefault="0431F13C" w14:paraId="06B8F241" w14:textId="55DEA46E">
            <w:pPr>
              <w:spacing w:line="276" w:lineRule="auto"/>
              <w:ind w:right="567"/>
              <w:jc w:val="center"/>
              <w:rPr>
                <w:rFonts w:ascii="Calibri" w:hAnsi="Calibri"/>
                <w:szCs w:val="28"/>
              </w:rPr>
            </w:pPr>
            <w:r w:rsidRPr="05CC6777">
              <w:rPr>
                <w:rFonts w:eastAsia="Calibri" w:asciiTheme="majorHAnsi" w:hAnsiTheme="majorHAnsi" w:cstheme="majorBidi"/>
                <w:color w:val="082974"/>
                <w:szCs w:val="28"/>
              </w:rPr>
              <w:t>ESTRATEGIA DE COOPERACIÓN 2022</w:t>
            </w:r>
          </w:p>
          <w:p w:rsidRPr="00B03213" w:rsidR="342FA0A5" w:rsidP="00184873" w:rsidRDefault="342FA0A5" w14:paraId="33BAC3F6" w14:textId="77777777">
            <w:pPr>
              <w:spacing w:line="276" w:lineRule="auto"/>
              <w:ind w:left="567" w:right="567"/>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 xml:space="preserve">A través de acciones de cooperación y relacionamiento apoyar a la Dirección de Alimentos y Bebidas con el fin de mantener el reconocimiento internacional y el estatus sanitario: </w:t>
            </w:r>
          </w:p>
          <w:p w:rsidRPr="00B03213" w:rsidR="0492569E" w:rsidP="00184873" w:rsidRDefault="0492569E" w14:paraId="7C1EE6AA" w14:textId="77777777">
            <w:pPr>
              <w:spacing w:line="276" w:lineRule="auto"/>
              <w:ind w:left="567" w:right="567"/>
              <w:rPr>
                <w:rFonts w:asciiTheme="majorHAnsi" w:hAnsiTheme="majorHAnsi" w:cstheme="majorHAnsi"/>
                <w:b w:val="0"/>
                <w:color w:val="082974"/>
                <w:sz w:val="20"/>
                <w:szCs w:val="20"/>
              </w:rPr>
            </w:pPr>
          </w:p>
          <w:p w:rsidRPr="00B03213" w:rsidR="74D36877" w:rsidP="00184873" w:rsidRDefault="74D36877" w14:paraId="4577D9CD" w14:textId="58AB94EC">
            <w:pPr>
              <w:pStyle w:val="Prrafodelista"/>
              <w:numPr>
                <w:ilvl w:val="0"/>
                <w:numId w:val="11"/>
              </w:numPr>
              <w:spacing w:line="276" w:lineRule="auto"/>
              <w:ind w:left="567" w:right="567"/>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 xml:space="preserve">Implementación de la Certificación electrónica </w:t>
            </w:r>
            <w:r w:rsidRPr="00B03213" w:rsidR="0CCF0B69">
              <w:rPr>
                <w:rFonts w:asciiTheme="majorHAnsi" w:hAnsiTheme="majorHAnsi" w:cstheme="majorHAnsi"/>
                <w:b w:val="0"/>
                <w:color w:val="082974"/>
                <w:sz w:val="20"/>
                <w:szCs w:val="20"/>
              </w:rPr>
              <w:t xml:space="preserve">como una estrategia de transformación digital </w:t>
            </w:r>
            <w:r w:rsidRPr="00B03213" w:rsidR="6407F810">
              <w:rPr>
                <w:rFonts w:asciiTheme="majorHAnsi" w:hAnsiTheme="majorHAnsi" w:cstheme="majorHAnsi"/>
                <w:b w:val="0"/>
                <w:color w:val="082974"/>
                <w:sz w:val="20"/>
                <w:szCs w:val="20"/>
              </w:rPr>
              <w:t>Facilitación al comercio</w:t>
            </w:r>
            <w:r w:rsidRPr="00B03213" w:rsidR="0CCF0B69">
              <w:rPr>
                <w:rFonts w:asciiTheme="majorHAnsi" w:hAnsiTheme="majorHAnsi" w:cstheme="majorHAnsi"/>
                <w:b w:val="0"/>
                <w:color w:val="082974"/>
                <w:sz w:val="20"/>
                <w:szCs w:val="20"/>
              </w:rPr>
              <w:t>.</w:t>
            </w:r>
          </w:p>
          <w:p w:rsidRPr="00B03213" w:rsidR="5376177E" w:rsidP="00184873" w:rsidRDefault="5376177E" w14:paraId="4ABF235C" w14:textId="7E4049CA">
            <w:pPr>
              <w:pStyle w:val="Prrafodelista"/>
              <w:numPr>
                <w:ilvl w:val="0"/>
                <w:numId w:val="11"/>
              </w:numPr>
              <w:spacing w:line="276" w:lineRule="auto"/>
              <w:ind w:left="567" w:right="567"/>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Fortalecimiento</w:t>
            </w:r>
            <w:r w:rsidRPr="00B03213" w:rsidR="6E59F762">
              <w:rPr>
                <w:rFonts w:asciiTheme="majorHAnsi" w:hAnsiTheme="majorHAnsi" w:cstheme="majorHAnsi"/>
                <w:b w:val="0"/>
                <w:color w:val="082974"/>
                <w:sz w:val="20"/>
                <w:szCs w:val="20"/>
              </w:rPr>
              <w:t xml:space="preserve"> de</w:t>
            </w:r>
            <w:r w:rsidRPr="00B03213">
              <w:rPr>
                <w:rFonts w:asciiTheme="majorHAnsi" w:hAnsiTheme="majorHAnsi" w:cstheme="majorHAnsi"/>
                <w:b w:val="0"/>
                <w:color w:val="082974"/>
                <w:sz w:val="20"/>
                <w:szCs w:val="20"/>
              </w:rPr>
              <w:t xml:space="preserve"> las capacidades reguladoras.</w:t>
            </w:r>
          </w:p>
          <w:p w:rsidRPr="00B03213" w:rsidR="5376177E" w:rsidP="00184873" w:rsidRDefault="5376177E" w14:paraId="2DD6367D" w14:textId="77777777">
            <w:pPr>
              <w:pStyle w:val="Prrafodelista"/>
              <w:numPr>
                <w:ilvl w:val="0"/>
                <w:numId w:val="11"/>
              </w:numPr>
              <w:spacing w:line="276" w:lineRule="auto"/>
              <w:ind w:left="567" w:right="567"/>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Adopción de mejores estándares internacionales.</w:t>
            </w:r>
          </w:p>
          <w:p w:rsidRPr="00B03213" w:rsidR="0492569E" w:rsidP="00184873" w:rsidRDefault="0492569E" w14:paraId="11041C54" w14:textId="64F65AD0">
            <w:pPr>
              <w:spacing w:line="276" w:lineRule="auto"/>
              <w:ind w:left="567" w:right="567"/>
              <w:rPr>
                <w:rFonts w:asciiTheme="majorHAnsi" w:hAnsiTheme="majorHAnsi" w:cstheme="majorHAnsi"/>
                <w:bCs/>
                <w:sz w:val="20"/>
                <w:szCs w:val="20"/>
              </w:rPr>
            </w:pPr>
          </w:p>
          <w:p w:rsidRPr="00B03213" w:rsidR="0492569E" w:rsidP="73252D64" w:rsidRDefault="0492569E" w14:paraId="51DEFC4A" w14:textId="3F2DF82C">
            <w:pPr>
              <w:pStyle w:val="Normal"/>
              <w:ind w:left="567" w:right="567"/>
              <w:jc w:val="center"/>
              <w:rPr>
                <w:rFonts w:ascii="Calibri" w:hAnsi="Calibri" w:eastAsia="" w:cs=""/>
                <w:b w:val="1"/>
                <w:bCs w:val="1"/>
                <w:color w:val="082A75" w:themeColor="text2" w:themeTint="FF" w:themeShade="FF"/>
                <w:sz w:val="28"/>
                <w:szCs w:val="28"/>
              </w:rPr>
            </w:pPr>
            <w:r w:rsidR="73252D64">
              <w:drawing>
                <wp:inline wp14:editId="1CC3CD92" wp14:anchorId="35FE6D00">
                  <wp:extent cx="4572000" cy="3714750"/>
                  <wp:effectExtent l="0" t="0" r="0" b="0"/>
                  <wp:docPr id="1114868263" name="" title=""/>
                  <wp:cNvGraphicFramePr>
                    <a:graphicFrameLocks noChangeAspect="1"/>
                  </wp:cNvGraphicFramePr>
                  <a:graphic>
                    <a:graphicData uri="http://schemas.openxmlformats.org/drawingml/2006/picture">
                      <pic:pic>
                        <pic:nvPicPr>
                          <pic:cNvPr id="0" name=""/>
                          <pic:cNvPicPr/>
                        </pic:nvPicPr>
                        <pic:blipFill>
                          <a:blip r:embed="Rd429e3e485db4d37">
                            <a:extLst>
                              <a:ext xmlns:a="http://schemas.openxmlformats.org/drawingml/2006/main" uri="{28A0092B-C50C-407E-A947-70E740481C1C}">
                                <a14:useLocalDpi val="0"/>
                              </a:ext>
                            </a:extLst>
                          </a:blip>
                          <a:stretch>
                            <a:fillRect/>
                          </a:stretch>
                        </pic:blipFill>
                        <pic:spPr>
                          <a:xfrm>
                            <a:off x="0" y="0"/>
                            <a:ext cx="4572000" cy="3714750"/>
                          </a:xfrm>
                          <a:prstGeom prst="rect">
                            <a:avLst/>
                          </a:prstGeom>
                        </pic:spPr>
                      </pic:pic>
                    </a:graphicData>
                  </a:graphic>
                </wp:inline>
              </w:drawing>
            </w:r>
          </w:p>
          <w:p w:rsidR="73252D64" w:rsidP="73252D64" w:rsidRDefault="73252D64" w14:paraId="3010D1D7" w14:textId="7D78F709">
            <w:pPr>
              <w:pStyle w:val="Normal"/>
              <w:ind w:left="567" w:right="567"/>
              <w:rPr>
                <w:rFonts w:ascii="Calibri" w:hAnsi="Calibri" w:eastAsia="" w:cs=""/>
                <w:b w:val="1"/>
                <w:bCs w:val="1"/>
                <w:color w:val="082A75" w:themeColor="text2" w:themeTint="FF" w:themeShade="FF"/>
                <w:sz w:val="28"/>
                <w:szCs w:val="28"/>
              </w:rPr>
            </w:pPr>
          </w:p>
          <w:p w:rsidR="73252D64" w:rsidP="73252D64" w:rsidRDefault="73252D64" w14:paraId="10233A02" w14:textId="0A7EA8E6">
            <w:pPr>
              <w:pStyle w:val="Normal"/>
              <w:spacing w:line="276" w:lineRule="auto"/>
              <w:ind w:left="0" w:right="567"/>
              <w:jc w:val="center"/>
              <w:rPr>
                <w:rFonts w:ascii="Calibri" w:hAnsi="Calibri" w:eastAsia="" w:cs=""/>
                <w:b w:val="1"/>
                <w:bCs w:val="1"/>
                <w:i w:val="0"/>
                <w:iCs w:val="0"/>
                <w:caps w:val="0"/>
                <w:smallCaps w:val="0"/>
                <w:noProof w:val="0"/>
                <w:color w:val="082A75" w:themeColor="text2" w:themeTint="FF" w:themeShade="FF"/>
                <w:sz w:val="28"/>
                <w:szCs w:val="28"/>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4"/>
                <w:szCs w:val="24"/>
                <w:lang w:val="es-ES"/>
              </w:rPr>
              <w:t xml:space="preserve"> Aporte de la OAI</w:t>
            </w:r>
          </w:p>
          <w:p w:rsidR="73252D64" w:rsidP="73252D64" w:rsidRDefault="73252D64" w14:paraId="21FA0872" w14:textId="07E62EFB">
            <w:pPr>
              <w:pStyle w:val="Prrafodelista"/>
              <w:numPr>
                <w:ilvl w:val="0"/>
                <w:numId w:val="15"/>
              </w:numPr>
              <w:spacing w:after="0" w:line="276" w:lineRule="auto"/>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Identificar y priorizar los espacios de cooperación para el logro de los objetivos.</w:t>
            </w:r>
          </w:p>
          <w:p w:rsidR="73252D64" w:rsidP="73252D64" w:rsidRDefault="73252D64" w14:paraId="46D96832" w14:textId="1BEFFC15">
            <w:pPr>
              <w:pStyle w:val="Prrafodelista"/>
              <w:numPr>
                <w:ilvl w:val="0"/>
                <w:numId w:val="15"/>
              </w:numPr>
              <w:spacing w:after="0" w:line="276" w:lineRule="auto"/>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Acompañar a la Dirección en el seguimiento y cumplimiento de la estrategia de cooperación.</w:t>
            </w:r>
          </w:p>
          <w:p w:rsidR="73252D64" w:rsidP="73252D64" w:rsidRDefault="73252D64" w14:paraId="4F6753B4" w14:textId="74575AB7">
            <w:pPr>
              <w:pStyle w:val="Prrafodelista"/>
              <w:numPr>
                <w:ilvl w:val="0"/>
                <w:numId w:val="15"/>
              </w:numPr>
              <w:spacing w:after="0" w:line="276" w:lineRule="auto"/>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Recursos comisión internacional (</w:t>
            </w:r>
            <w:proofErr w:type="spellStart"/>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MoU</w:t>
            </w:r>
            <w:proofErr w:type="spellEnd"/>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 Dinamarca) (01 funcionario)</w:t>
            </w:r>
          </w:p>
          <w:p w:rsidR="73252D64" w:rsidP="73252D64" w:rsidRDefault="73252D64" w14:paraId="3E77573B" w14:textId="54AA2C85">
            <w:pPr>
              <w:pStyle w:val="Prrafodelista"/>
              <w:numPr>
                <w:ilvl w:val="0"/>
                <w:numId w:val="15"/>
              </w:numPr>
              <w:spacing w:after="0" w:line="276" w:lineRule="auto"/>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Contrato de apoyo logístico que apoyará el desarrollo de la estrategia: taller en Colombia</w:t>
            </w:r>
          </w:p>
          <w:p w:rsidR="73252D64" w:rsidP="73252D64" w:rsidRDefault="73252D64" w14:paraId="45870E48" w14:textId="0B4C0945">
            <w:pPr>
              <w:pStyle w:val="Prrafodelista"/>
              <w:numPr>
                <w:ilvl w:val="0"/>
                <w:numId w:val="15"/>
              </w:numPr>
              <w:spacing w:after="0" w:line="276" w:lineRule="auto"/>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Fortalecer la función reguladora de Inspección Vigilancia y Control, gestión basada en riesgos – Chile (Alimentos y DIROS), $9.322.739. (01 funcionario de la DAB) - Redireccionar recursos a México.</w:t>
            </w:r>
          </w:p>
          <w:p w:rsidR="73252D64" w:rsidP="73252D64" w:rsidRDefault="73252D64" w14:paraId="6FAA08A7" w14:textId="7A66A7E3">
            <w:pPr>
              <w:pStyle w:val="Prrafodelista"/>
              <w:numPr>
                <w:ilvl w:val="0"/>
                <w:numId w:val="15"/>
              </w:numPr>
              <w:spacing w:after="0" w:line="276" w:lineRule="auto"/>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Contratos de prestación de servicios.</w:t>
            </w:r>
          </w:p>
          <w:p w:rsidR="73252D64" w:rsidP="73252D64" w:rsidRDefault="73252D64" w14:paraId="7F929252" w14:textId="5915B5B4">
            <w:pPr>
              <w:pStyle w:val="Normal"/>
              <w:spacing w:after="0" w:line="276" w:lineRule="auto"/>
              <w:ind w:left="0"/>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pPr>
          </w:p>
          <w:p w:rsidR="73252D64" w:rsidP="73252D64" w:rsidRDefault="73252D64" w14:paraId="55CE04E5" w14:textId="0FF9C5D7">
            <w:pPr>
              <w:pStyle w:val="Normal"/>
              <w:spacing w:after="0" w:line="276" w:lineRule="auto"/>
              <w:ind w:left="0"/>
              <w:jc w:val="center"/>
              <w:rPr>
                <w:rFonts w:ascii="Calibri" w:hAnsi="Calibri" w:eastAsia="" w:cs=""/>
                <w:b w:val="1"/>
                <w:bCs w:val="1"/>
                <w:i w:val="0"/>
                <w:iCs w:val="0"/>
                <w:caps w:val="0"/>
                <w:smallCaps w:val="0"/>
                <w:noProof w:val="0"/>
                <w:color w:val="082A75" w:themeColor="text2" w:themeTint="FF" w:themeShade="FF"/>
                <w:sz w:val="28"/>
                <w:szCs w:val="28"/>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t>¿Qué se espera de la Dirección de Alimentos y Bebidas?</w:t>
            </w:r>
          </w:p>
          <w:p w:rsidR="73252D64" w:rsidP="73252D64" w:rsidRDefault="73252D64" w14:paraId="2776445C" w14:textId="0FB1D374">
            <w:pPr>
              <w:pStyle w:val="Prrafodelista"/>
              <w:numPr>
                <w:ilvl w:val="0"/>
                <w:numId w:val="15"/>
              </w:numPr>
              <w:spacing w:after="0" w:line="276" w:lineRule="auto"/>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Definir el enlace de cooperación. </w:t>
            </w:r>
          </w:p>
          <w:p w:rsidR="73252D64" w:rsidP="73252D64" w:rsidRDefault="73252D64" w14:paraId="1BABD08C" w14:textId="0A1A5106">
            <w:pPr>
              <w:pStyle w:val="Prrafodelista"/>
              <w:numPr>
                <w:ilvl w:val="0"/>
                <w:numId w:val="15"/>
              </w:numPr>
              <w:spacing w:after="0" w:line="276" w:lineRule="auto"/>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Dar cumplimiento a los planes de trabajo establecidos en los mecanismos de cooperación que permitan el logro de los objetivos trazados.</w:t>
            </w:r>
          </w:p>
          <w:p w:rsidRPr="00B03213" w:rsidR="00314BD4" w:rsidP="00184873" w:rsidRDefault="00314BD4" w14:paraId="42DAA09F" w14:textId="761CA048">
            <w:pPr>
              <w:ind w:left="567" w:right="567"/>
              <w:rPr>
                <w:rFonts w:asciiTheme="majorHAnsi" w:hAnsiTheme="majorHAnsi" w:cstheme="majorHAnsi"/>
                <w:bCs/>
                <w:sz w:val="20"/>
                <w:szCs w:val="20"/>
              </w:rPr>
            </w:pPr>
          </w:p>
        </w:tc>
      </w:tr>
      <w:tr w:rsidRPr="00B03213" w:rsidR="00A3153F" w:rsidTr="199356B2" w14:paraId="63170344" w14:textId="77777777">
        <w:trPr>
          <w:trHeight w:val="14331" w:hRule="exact"/>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00A3153F" w:rsidP="00184873" w:rsidRDefault="00A3153F" w14:paraId="744DB4F5" w14:textId="620F93C1">
            <w:pPr>
              <w:pStyle w:val="Ttulo1"/>
              <w:ind w:left="567" w:right="567"/>
              <w:jc w:val="center"/>
              <w:outlineLvl w:val="0"/>
              <w:rPr>
                <w:sz w:val="32"/>
                <w:lang w:bidi="es-ES"/>
              </w:rPr>
            </w:pPr>
            <w:bookmarkStart w:name="_Toc501969990" w:id="13"/>
            <w:bookmarkStart w:name="_Hlk82096026" w:id="14"/>
            <w:r w:rsidRPr="05CC6777">
              <w:rPr>
                <w:sz w:val="32"/>
                <w:lang w:bidi="es-ES"/>
              </w:rPr>
              <w:lastRenderedPageBreak/>
              <w:t>Dirección de Operaciones Sanitarias</w:t>
            </w:r>
            <w:bookmarkEnd w:id="13"/>
          </w:p>
          <w:p w:rsidRPr="00B03213" w:rsidR="00A3153F" w:rsidP="00184873" w:rsidRDefault="00294AB5" w14:paraId="3EBA7BFE" w14:textId="77777777">
            <w:pPr>
              <w:ind w:left="567" w:right="567"/>
              <w:jc w:val="center"/>
              <w:rPr>
                <w:rFonts w:asciiTheme="majorHAnsi" w:hAnsiTheme="majorHAnsi" w:cstheme="majorBidi"/>
                <w:szCs w:val="28"/>
              </w:rPr>
            </w:pPr>
            <w:r w:rsidRPr="05CC6777">
              <w:rPr>
                <w:rFonts w:asciiTheme="majorHAnsi" w:hAnsiTheme="majorHAnsi" w:cstheme="majorBidi"/>
                <w:szCs w:val="28"/>
              </w:rPr>
              <w:t>Necesidades de cooperación Dirección de Operaciones Sanitarias 2021</w:t>
            </w:r>
          </w:p>
          <w:p w:rsidR="05CC6777" w:rsidP="00184873" w:rsidRDefault="05CC6777" w14:paraId="0743D779" w14:textId="5112109C">
            <w:pPr>
              <w:ind w:left="567" w:right="567"/>
              <w:rPr>
                <w:rFonts w:asciiTheme="majorHAnsi" w:hAnsiTheme="majorHAnsi" w:cstheme="majorBidi"/>
                <w:b w:val="0"/>
                <w:sz w:val="20"/>
                <w:szCs w:val="20"/>
              </w:rPr>
            </w:pPr>
          </w:p>
          <w:p w:rsidRPr="00B03213" w:rsidR="00A527B9" w:rsidP="00184873" w:rsidRDefault="00A527B9" w14:paraId="019A85ED" w14:textId="3AA6C05E">
            <w:pPr>
              <w:ind w:left="567" w:right="567"/>
              <w:rPr>
                <w:rFonts w:asciiTheme="majorHAnsi" w:hAnsiTheme="majorHAnsi" w:cstheme="majorBidi"/>
                <w:b w:val="0"/>
                <w:sz w:val="20"/>
                <w:szCs w:val="20"/>
              </w:rPr>
            </w:pPr>
            <w:r w:rsidRPr="05CC6777">
              <w:rPr>
                <w:rFonts w:asciiTheme="majorHAnsi" w:hAnsiTheme="majorHAnsi" w:cstheme="majorBidi"/>
                <w:b w:val="0"/>
                <w:sz w:val="20"/>
                <w:szCs w:val="20"/>
              </w:rPr>
              <w:t>Necesidades de la DIROS – Formato</w:t>
            </w:r>
            <w:r w:rsidRPr="05CC6777" w:rsidR="7DD568EE">
              <w:rPr>
                <w:rFonts w:asciiTheme="majorHAnsi" w:hAnsiTheme="majorHAnsi" w:cstheme="majorBidi"/>
                <w:b w:val="0"/>
                <w:sz w:val="20"/>
                <w:szCs w:val="20"/>
              </w:rPr>
              <w:t xml:space="preserve"> </w:t>
            </w:r>
            <w:r w:rsidRPr="05CC6777" w:rsidR="05CC6777">
              <w:rPr>
                <w:rFonts w:asciiTheme="majorHAnsi" w:hAnsiTheme="majorHAnsi" w:cstheme="majorBidi"/>
                <w:b w:val="0"/>
                <w:sz w:val="20"/>
                <w:szCs w:val="20"/>
                <w:lang w:val="es"/>
              </w:rPr>
              <w:t>GDI-GRI-FM003</w:t>
            </w:r>
            <w:r w:rsidRPr="05CC6777">
              <w:rPr>
                <w:rFonts w:asciiTheme="majorHAnsi" w:hAnsiTheme="majorHAnsi" w:cstheme="majorBidi"/>
                <w:b w:val="0"/>
                <w:sz w:val="20"/>
                <w:szCs w:val="20"/>
              </w:rPr>
              <w:t>.</w:t>
            </w:r>
          </w:p>
          <w:p w:rsidR="55E43726" w:rsidP="55E43726" w:rsidRDefault="55E43726" w14:paraId="4061640D" w14:textId="09883A7C">
            <w:pPr>
              <w:ind w:left="567" w:right="567"/>
              <w:rPr>
                <w:rFonts w:asciiTheme="majorHAnsi" w:hAnsiTheme="majorHAnsi" w:cstheme="majorBidi"/>
                <w:b w:val="0"/>
                <w:sz w:val="20"/>
                <w:szCs w:val="20"/>
              </w:rPr>
            </w:pPr>
          </w:p>
          <w:tbl>
            <w:tblPr>
              <w:tblStyle w:val="Tablaconcuadrcula"/>
              <w:tblW w:w="0" w:type="auto"/>
              <w:tblInd w:w="567" w:type="dxa"/>
              <w:tblLayout w:type="fixed"/>
              <w:tblLook w:val="06A0" w:firstRow="1" w:lastRow="0" w:firstColumn="1" w:lastColumn="0" w:noHBand="1" w:noVBand="1"/>
            </w:tblPr>
            <w:tblGrid>
              <w:gridCol w:w="1391"/>
              <w:gridCol w:w="2059"/>
              <w:gridCol w:w="4828"/>
            </w:tblGrid>
            <w:tr w:rsidR="55E43726" w:rsidTr="004C245E" w14:paraId="56DC07E1" w14:textId="77777777">
              <w:trPr>
                <w:trHeight w:val="624"/>
              </w:trPr>
              <w:tc>
                <w:tcPr>
                  <w:tcW w:w="1391" w:type="dxa"/>
                  <w:shd w:val="clear" w:color="auto" w:fill="061F57" w:themeFill="text2" w:themeFillShade="BF"/>
                </w:tcPr>
                <w:p w:rsidR="55E43726" w:rsidP="00B60380" w:rsidRDefault="55E43726" w14:paraId="48454FAA" w14:textId="19C04479">
                  <w:pPr>
                    <w:framePr w:hSpace="141" w:wrap="around" w:hAnchor="text" w:vAnchor="text" w:x="-15" w:y="1"/>
                    <w:suppressOverlap/>
                    <w:jc w:val="center"/>
                    <w:rPr>
                      <w:rFonts w:ascii="Calibri" w:hAnsi="Calibri"/>
                      <w:bCs/>
                      <w:szCs w:val="28"/>
                      <w:highlight w:val="darkBlue"/>
                    </w:rPr>
                  </w:pPr>
                  <w:r w:rsidRPr="55E43726">
                    <w:rPr>
                      <w:rFonts w:ascii="Calibri" w:hAnsi="Calibri" w:eastAsia="Calibri" w:cs="Calibri"/>
                      <w:bCs/>
                      <w:color w:val="FFFFFF" w:themeColor="background1"/>
                      <w:sz w:val="18"/>
                      <w:szCs w:val="18"/>
                      <w:highlight w:val="darkBlue"/>
                    </w:rPr>
                    <w:t>PAIS</w:t>
                  </w:r>
                </w:p>
              </w:tc>
              <w:tc>
                <w:tcPr>
                  <w:tcW w:w="2059" w:type="dxa"/>
                  <w:shd w:val="clear" w:color="auto" w:fill="061F57" w:themeFill="text2" w:themeFillShade="BF"/>
                </w:tcPr>
                <w:p w:rsidR="55E43726" w:rsidP="00B60380" w:rsidRDefault="55E43726" w14:paraId="71ACC084" w14:textId="00C19FC4">
                  <w:pPr>
                    <w:framePr w:hSpace="141" w:wrap="around" w:hAnchor="text" w:vAnchor="text" w:x="-15" w:y="1"/>
                    <w:suppressOverlap/>
                    <w:jc w:val="center"/>
                    <w:rPr>
                      <w:rFonts w:ascii="Calibri" w:hAnsi="Calibri"/>
                      <w:bCs/>
                      <w:szCs w:val="28"/>
                    </w:rPr>
                  </w:pPr>
                  <w:r w:rsidRPr="55E43726">
                    <w:rPr>
                      <w:rFonts w:ascii="Calibri" w:hAnsi="Calibri" w:eastAsia="Calibri" w:cs="Calibri"/>
                      <w:bCs/>
                      <w:color w:val="FFFFFF" w:themeColor="background1"/>
                      <w:sz w:val="18"/>
                      <w:szCs w:val="18"/>
                    </w:rPr>
                    <w:t xml:space="preserve">ENTIDAD </w:t>
                  </w:r>
                  <w:r>
                    <w:br/>
                  </w:r>
                  <w:r w:rsidRPr="55E43726">
                    <w:rPr>
                      <w:rFonts w:ascii="Calibri" w:hAnsi="Calibri" w:eastAsia="Calibri" w:cs="Calibri"/>
                      <w:bCs/>
                      <w:color w:val="FFFFFF" w:themeColor="background1"/>
                      <w:sz w:val="18"/>
                      <w:szCs w:val="18"/>
                    </w:rPr>
                    <w:t>(Agencia Homologa-Instituto/otro)</w:t>
                  </w:r>
                </w:p>
              </w:tc>
              <w:tc>
                <w:tcPr>
                  <w:tcW w:w="4828" w:type="dxa"/>
                  <w:shd w:val="clear" w:color="auto" w:fill="061F57" w:themeFill="text2" w:themeFillShade="BF"/>
                </w:tcPr>
                <w:p w:rsidR="55E43726" w:rsidP="00B60380" w:rsidRDefault="55E43726" w14:paraId="04415BEA" w14:textId="76D20BB6">
                  <w:pPr>
                    <w:framePr w:hSpace="141" w:wrap="around" w:hAnchor="text" w:vAnchor="text" w:x="-15" w:y="1"/>
                    <w:suppressOverlap/>
                    <w:jc w:val="center"/>
                    <w:rPr>
                      <w:rFonts w:ascii="Calibri" w:hAnsi="Calibri"/>
                      <w:bCs/>
                      <w:szCs w:val="28"/>
                    </w:rPr>
                  </w:pPr>
                  <w:r w:rsidRPr="55E43726">
                    <w:rPr>
                      <w:rFonts w:ascii="Calibri" w:hAnsi="Calibri" w:eastAsia="Calibri" w:cs="Calibri"/>
                      <w:bCs/>
                      <w:color w:val="FFFFFF" w:themeColor="background1"/>
                      <w:sz w:val="18"/>
                      <w:szCs w:val="18"/>
                    </w:rPr>
                    <w:t xml:space="preserve">TEMA </w:t>
                  </w:r>
                  <w:r>
                    <w:br/>
                  </w:r>
                  <w:r w:rsidRPr="55E43726">
                    <w:rPr>
                      <w:rFonts w:ascii="Calibri" w:hAnsi="Calibri" w:eastAsia="Calibri" w:cs="Calibri"/>
                      <w:bCs/>
                      <w:color w:val="FFFFFF" w:themeColor="background1"/>
                      <w:sz w:val="18"/>
                      <w:szCs w:val="18"/>
                    </w:rPr>
                    <w:t>(Especifique el tema a tratar, incluyendo el grupo que tiene a cargo esta función en la dependencia)</w:t>
                  </w:r>
                </w:p>
              </w:tc>
            </w:tr>
            <w:tr w:rsidR="55E43726" w:rsidTr="004C245E" w14:paraId="2081E5DD" w14:textId="77777777">
              <w:trPr>
                <w:trHeight w:val="419"/>
              </w:trPr>
              <w:tc>
                <w:tcPr>
                  <w:tcW w:w="1391" w:type="dxa"/>
                </w:tcPr>
                <w:p w:rsidR="55E43726" w:rsidP="00B60380" w:rsidRDefault="55E43726" w14:paraId="7CC1A6AB" w14:textId="14C782D4">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CHILE</w:t>
                  </w:r>
                </w:p>
              </w:tc>
              <w:tc>
                <w:tcPr>
                  <w:tcW w:w="2059" w:type="dxa"/>
                </w:tcPr>
                <w:p w:rsidR="55E43726" w:rsidP="00B60380" w:rsidRDefault="55E43726" w14:paraId="07117400" w14:textId="20D3925A">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Servicio Agrícola y Ganadero</w:t>
                  </w:r>
                </w:p>
              </w:tc>
              <w:tc>
                <w:tcPr>
                  <w:tcW w:w="4828" w:type="dxa"/>
                </w:tcPr>
                <w:p w:rsidR="55E43726" w:rsidP="00B60380" w:rsidRDefault="55E43726" w14:paraId="297DB3A6" w14:textId="7A0AAEA7">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Inspección basada en riesgo en plantas de beneficio (enfoque práctico)</w:t>
                  </w:r>
                </w:p>
              </w:tc>
            </w:tr>
            <w:tr w:rsidR="55E43726" w:rsidTr="004C245E" w14:paraId="2B8150BC" w14:textId="77777777">
              <w:trPr>
                <w:trHeight w:val="419"/>
              </w:trPr>
              <w:tc>
                <w:tcPr>
                  <w:tcW w:w="1391" w:type="dxa"/>
                </w:tcPr>
                <w:p w:rsidR="55E43726" w:rsidP="00B60380" w:rsidRDefault="55E43726" w14:paraId="138D717C" w14:textId="1A23174A">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CHILE</w:t>
                  </w:r>
                </w:p>
              </w:tc>
              <w:tc>
                <w:tcPr>
                  <w:tcW w:w="2059" w:type="dxa"/>
                </w:tcPr>
                <w:p w:rsidR="55E43726" w:rsidP="00B60380" w:rsidRDefault="55E43726" w14:paraId="3C6A840D" w14:textId="4B9FF1B0">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Servicio Agrícola y Ganadero</w:t>
                  </w:r>
                </w:p>
              </w:tc>
              <w:tc>
                <w:tcPr>
                  <w:tcW w:w="4828" w:type="dxa"/>
                </w:tcPr>
                <w:p w:rsidR="55E43726" w:rsidP="00B60380" w:rsidRDefault="55E43726" w14:paraId="30EE8D3E" w14:textId="457981B7">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Inspección basada en riesgo en plantas de derivados lácteos y cárnicos (enfoque práctico)</w:t>
                  </w:r>
                </w:p>
              </w:tc>
            </w:tr>
            <w:tr w:rsidR="55E43726" w:rsidTr="004C245E" w14:paraId="0243C413" w14:textId="77777777">
              <w:trPr>
                <w:trHeight w:val="838"/>
              </w:trPr>
              <w:tc>
                <w:tcPr>
                  <w:tcW w:w="1391" w:type="dxa"/>
                </w:tcPr>
                <w:p w:rsidR="55E43726" w:rsidP="00B60380" w:rsidRDefault="55E43726" w14:paraId="4F313587" w14:textId="44A4D172">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Estados Unidos</w:t>
                  </w:r>
                  <w:r>
                    <w:br/>
                  </w:r>
                  <w:r w:rsidRPr="55E43726">
                    <w:rPr>
                      <w:rFonts w:ascii="Calibri" w:hAnsi="Calibri" w:eastAsia="Calibri" w:cs="Calibri"/>
                      <w:b w:val="0"/>
                      <w:color w:val="000000"/>
                      <w:sz w:val="18"/>
                      <w:szCs w:val="18"/>
                      <w:lang w:val="es"/>
                    </w:rPr>
                    <w:t>Canadá</w:t>
                  </w:r>
                  <w:r>
                    <w:br/>
                  </w:r>
                  <w:r w:rsidRPr="55E43726">
                    <w:rPr>
                      <w:rFonts w:ascii="Calibri" w:hAnsi="Calibri" w:eastAsia="Calibri" w:cs="Calibri"/>
                      <w:b w:val="0"/>
                      <w:color w:val="000000"/>
                      <w:sz w:val="18"/>
                      <w:szCs w:val="18"/>
                      <w:lang w:val="es"/>
                    </w:rPr>
                    <w:t>Unión Europea</w:t>
                  </w:r>
                  <w:r>
                    <w:br/>
                  </w:r>
                  <w:r w:rsidRPr="55E43726">
                    <w:rPr>
                      <w:rFonts w:ascii="Calibri" w:hAnsi="Calibri" w:eastAsia="Calibri" w:cs="Calibri"/>
                      <w:b w:val="0"/>
                      <w:color w:val="000000"/>
                      <w:sz w:val="18"/>
                      <w:szCs w:val="18"/>
                      <w:lang w:val="es"/>
                    </w:rPr>
                    <w:t>Chile</w:t>
                  </w:r>
                </w:p>
              </w:tc>
              <w:tc>
                <w:tcPr>
                  <w:tcW w:w="2059" w:type="dxa"/>
                </w:tcPr>
                <w:p w:rsidR="55E43726" w:rsidP="00B60380" w:rsidRDefault="55E43726" w14:paraId="0CC545E7" w14:textId="079476A7">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Organización Panamericana de la Salud</w:t>
                  </w:r>
                </w:p>
              </w:tc>
              <w:tc>
                <w:tcPr>
                  <w:tcW w:w="4828" w:type="dxa"/>
                </w:tcPr>
                <w:p w:rsidR="55E43726" w:rsidP="00B60380" w:rsidRDefault="55E43726" w14:paraId="75E0E76C" w14:textId="67729F38">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Cadena de frio en IVC- medicamentos (biológicos)</w:t>
                  </w:r>
                </w:p>
              </w:tc>
            </w:tr>
            <w:tr w:rsidR="55E43726" w:rsidTr="004C245E" w14:paraId="7EB1D7AE" w14:textId="77777777">
              <w:trPr>
                <w:trHeight w:val="828"/>
              </w:trPr>
              <w:tc>
                <w:tcPr>
                  <w:tcW w:w="1391" w:type="dxa"/>
                </w:tcPr>
                <w:p w:rsidR="55E43726" w:rsidP="00B60380" w:rsidRDefault="55E43726" w14:paraId="13DE77D6" w14:textId="365837DD">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Unión Europea - España</w:t>
                  </w:r>
                </w:p>
              </w:tc>
              <w:tc>
                <w:tcPr>
                  <w:tcW w:w="2059" w:type="dxa"/>
                </w:tcPr>
                <w:p w:rsidR="55E43726" w:rsidP="00B60380" w:rsidRDefault="55E43726" w14:paraId="175A7AE3" w14:textId="32F218F5">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Agencia sanitaria del país correspondiente</w:t>
                  </w:r>
                </w:p>
              </w:tc>
              <w:tc>
                <w:tcPr>
                  <w:tcW w:w="4828" w:type="dxa"/>
                </w:tcPr>
                <w:p w:rsidR="55E43726" w:rsidP="00B60380" w:rsidRDefault="55E43726" w14:paraId="47416C87" w14:textId="47B98EE0">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Sistemas de Inspección y Certificación de Importaciones y Exportaciones - Directrices para la determinación de equivalencia de las medidas sanitarias relacionadas con los sistemas de inspección y certificación de alimentos.  Dirección de Operaciones Sanitarias.</w:t>
                  </w:r>
                </w:p>
              </w:tc>
            </w:tr>
            <w:tr w:rsidR="55E43726" w:rsidTr="004C245E" w14:paraId="3CDEC280" w14:textId="77777777">
              <w:trPr>
                <w:trHeight w:val="633"/>
              </w:trPr>
              <w:tc>
                <w:tcPr>
                  <w:tcW w:w="1391" w:type="dxa"/>
                </w:tcPr>
                <w:p w:rsidR="55E43726" w:rsidP="00B60380" w:rsidRDefault="55E43726" w14:paraId="5E8DB71D" w14:textId="3BA7C594">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Canadá</w:t>
                  </w:r>
                  <w:r>
                    <w:br/>
                  </w:r>
                  <w:r w:rsidRPr="55E43726">
                    <w:rPr>
                      <w:rFonts w:ascii="Calibri" w:hAnsi="Calibri" w:eastAsia="Calibri" w:cs="Calibri"/>
                      <w:b w:val="0"/>
                      <w:color w:val="000000"/>
                      <w:sz w:val="18"/>
                      <w:szCs w:val="18"/>
                      <w:lang w:val="es"/>
                    </w:rPr>
                    <w:t>Unión Europea</w:t>
                  </w:r>
                </w:p>
              </w:tc>
              <w:tc>
                <w:tcPr>
                  <w:tcW w:w="2059" w:type="dxa"/>
                </w:tcPr>
                <w:p w:rsidR="55E43726" w:rsidP="00B60380" w:rsidRDefault="55E43726" w14:paraId="7ED5E1F0" w14:textId="2CE08698">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Agencia sanitaria del país correspondiente</w:t>
                  </w:r>
                </w:p>
              </w:tc>
              <w:tc>
                <w:tcPr>
                  <w:tcW w:w="4828" w:type="dxa"/>
                </w:tcPr>
                <w:p w:rsidR="55E43726" w:rsidP="00B60380" w:rsidRDefault="55E43726" w14:paraId="54A568B8" w14:textId="6171BF15">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Alimentos: Etiquetado de Alimentos - Directrices sobre etiquetado nutricional / Sodio. Dirección de Alimentos.  Grupo Técnico de Alimentos.</w:t>
                  </w:r>
                </w:p>
              </w:tc>
            </w:tr>
            <w:tr w:rsidR="55E43726" w:rsidTr="004C245E" w14:paraId="7D7FD17E" w14:textId="77777777">
              <w:trPr>
                <w:trHeight w:val="1043"/>
              </w:trPr>
              <w:tc>
                <w:tcPr>
                  <w:tcW w:w="1391" w:type="dxa"/>
                </w:tcPr>
                <w:p w:rsidR="55E43726" w:rsidP="00B60380" w:rsidRDefault="55E43726" w14:paraId="0953A947" w14:textId="61947CB9">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 xml:space="preserve">Estado Unidos de América </w:t>
                  </w:r>
                  <w:r>
                    <w:br/>
                  </w:r>
                  <w:r w:rsidRPr="55E43726">
                    <w:rPr>
                      <w:rFonts w:ascii="Calibri" w:hAnsi="Calibri" w:eastAsia="Calibri" w:cs="Calibri"/>
                      <w:b w:val="0"/>
                      <w:color w:val="000000"/>
                      <w:sz w:val="18"/>
                      <w:szCs w:val="18"/>
                      <w:lang w:val="es"/>
                    </w:rPr>
                    <w:t>Comisión Europea</w:t>
                  </w:r>
                </w:p>
              </w:tc>
              <w:tc>
                <w:tcPr>
                  <w:tcW w:w="2059" w:type="dxa"/>
                </w:tcPr>
                <w:p w:rsidR="55E43726" w:rsidP="00B60380" w:rsidRDefault="55E43726" w14:paraId="24DBB2F3" w14:textId="44D7C05A">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FDA</w:t>
                  </w:r>
                  <w:r>
                    <w:br/>
                  </w:r>
                  <w:r w:rsidRPr="55E43726">
                    <w:rPr>
                      <w:rFonts w:ascii="Calibri" w:hAnsi="Calibri" w:eastAsia="Calibri" w:cs="Calibri"/>
                      <w:b w:val="0"/>
                      <w:color w:val="000000"/>
                      <w:sz w:val="18"/>
                      <w:szCs w:val="18"/>
                      <w:lang w:val="es"/>
                    </w:rPr>
                    <w:t xml:space="preserve"> </w:t>
                  </w:r>
                  <w:r>
                    <w:br/>
                  </w:r>
                  <w:r w:rsidRPr="55E43726">
                    <w:rPr>
                      <w:rFonts w:ascii="Calibri" w:hAnsi="Calibri" w:eastAsia="Calibri" w:cs="Calibri"/>
                      <w:b w:val="0"/>
                      <w:color w:val="000000"/>
                      <w:sz w:val="18"/>
                      <w:szCs w:val="18"/>
                      <w:lang w:val="es"/>
                    </w:rPr>
                    <w:t>DG Sante</w:t>
                  </w:r>
                </w:p>
              </w:tc>
              <w:tc>
                <w:tcPr>
                  <w:tcW w:w="4828" w:type="dxa"/>
                </w:tcPr>
                <w:p w:rsidR="55E43726" w:rsidP="00B60380" w:rsidRDefault="55E43726" w14:paraId="7081EDBA" w14:textId="3B424A2F">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Orientación en evaluación técnica de dispositivos médicos, equipos biomédicos, reactivos de diagnóstico y medicamentos (Tipos de certificados emitidos para productos exportados a terceros países, su uso, requisitos de importación y</w:t>
                  </w:r>
                  <w:r w:rsidR="007C7C77">
                    <w:rPr>
                      <w:rFonts w:ascii="Calibri" w:hAnsi="Calibri" w:eastAsia="Calibri" w:cs="Calibri"/>
                      <w:b w:val="0"/>
                      <w:color w:val="000000"/>
                      <w:sz w:val="18"/>
                      <w:szCs w:val="18"/>
                      <w:lang w:val="es"/>
                    </w:rPr>
                    <w:t xml:space="preserve"> </w:t>
                  </w:r>
                  <w:r w:rsidRPr="55E43726">
                    <w:rPr>
                      <w:rFonts w:ascii="Calibri" w:hAnsi="Calibri" w:eastAsia="Calibri" w:cs="Calibri"/>
                      <w:b w:val="0"/>
                      <w:color w:val="000000"/>
                      <w:sz w:val="18"/>
                      <w:szCs w:val="18"/>
                      <w:lang w:val="es"/>
                    </w:rPr>
                    <w:t>exportación, herramientas tecnológicas utilizadas)</w:t>
                  </w:r>
                </w:p>
              </w:tc>
            </w:tr>
            <w:tr w:rsidR="55E43726" w:rsidTr="004C245E" w14:paraId="600B0F43" w14:textId="77777777">
              <w:trPr>
                <w:trHeight w:val="624"/>
              </w:trPr>
              <w:tc>
                <w:tcPr>
                  <w:tcW w:w="1391" w:type="dxa"/>
                </w:tcPr>
                <w:p w:rsidR="55E43726" w:rsidP="00B60380" w:rsidRDefault="55E43726" w14:paraId="0215CBAD" w14:textId="73180157">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España</w:t>
                  </w:r>
                </w:p>
              </w:tc>
              <w:tc>
                <w:tcPr>
                  <w:tcW w:w="2059" w:type="dxa"/>
                </w:tcPr>
                <w:p w:rsidR="55E43726" w:rsidP="00B60380" w:rsidRDefault="55E43726" w14:paraId="6DEB0F3F" w14:textId="574AE3E0">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Agencia Española de Medicamentos y Productos Sanitarios - AEMPS</w:t>
                  </w:r>
                </w:p>
              </w:tc>
              <w:tc>
                <w:tcPr>
                  <w:tcW w:w="4828" w:type="dxa"/>
                </w:tcPr>
                <w:p w:rsidR="55E43726" w:rsidP="00B60380" w:rsidRDefault="55E43726" w14:paraId="30FEE1BE" w14:textId="3F3F775F">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Buenas prácticas internacionales de inspección, vigilancia y control de productos competencia del Invima que ingresan al país bajo la modalidad de tráfico postal y mensajería expresa.</w:t>
                  </w:r>
                </w:p>
              </w:tc>
            </w:tr>
            <w:tr w:rsidR="55E43726" w:rsidTr="004C245E" w14:paraId="0FD22AB5" w14:textId="77777777">
              <w:trPr>
                <w:trHeight w:val="624"/>
              </w:trPr>
              <w:tc>
                <w:tcPr>
                  <w:tcW w:w="1391" w:type="dxa"/>
                </w:tcPr>
                <w:p w:rsidR="55E43726" w:rsidP="00B60380" w:rsidRDefault="55E43726" w14:paraId="681DDB27" w14:textId="6520DA47">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España</w:t>
                  </w:r>
                </w:p>
              </w:tc>
              <w:tc>
                <w:tcPr>
                  <w:tcW w:w="2059" w:type="dxa"/>
                </w:tcPr>
                <w:p w:rsidR="55E43726" w:rsidP="00B60380" w:rsidRDefault="55E43726" w14:paraId="37B5A3E8" w14:textId="5C02C932">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Agencia Española de Medicamentos y Productos Sanitarios - AEMPS</w:t>
                  </w:r>
                </w:p>
              </w:tc>
              <w:tc>
                <w:tcPr>
                  <w:tcW w:w="4828" w:type="dxa"/>
                </w:tcPr>
                <w:p w:rsidR="55E43726" w:rsidP="00B60380" w:rsidRDefault="55E43726" w14:paraId="00E67F8E" w14:textId="4B92E08B">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Buenas prácticas internacionales de inspección, vigilancia y control de productos competencia del Invima que ingresan al país bajo la modalidad de viajeros.</w:t>
                  </w:r>
                </w:p>
              </w:tc>
            </w:tr>
            <w:tr w:rsidR="55E43726" w:rsidTr="004C245E" w14:paraId="60B4B695" w14:textId="77777777">
              <w:trPr>
                <w:trHeight w:val="633"/>
              </w:trPr>
              <w:tc>
                <w:tcPr>
                  <w:tcW w:w="1391" w:type="dxa"/>
                </w:tcPr>
                <w:p w:rsidR="55E43726" w:rsidP="00B60380" w:rsidRDefault="55E43726" w14:paraId="689F1146" w14:textId="731866B8">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EE. UU.</w:t>
                  </w:r>
                </w:p>
              </w:tc>
              <w:tc>
                <w:tcPr>
                  <w:tcW w:w="2059" w:type="dxa"/>
                </w:tcPr>
                <w:p w:rsidR="55E43726" w:rsidP="00B60380" w:rsidRDefault="55E43726" w14:paraId="020E39A8" w14:textId="5BE5FA6C">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Entidad por definir con Alianza Global</w:t>
                  </w:r>
                </w:p>
              </w:tc>
              <w:tc>
                <w:tcPr>
                  <w:tcW w:w="4828" w:type="dxa"/>
                </w:tcPr>
                <w:p w:rsidR="55E43726" w:rsidP="00B60380" w:rsidRDefault="55E43726" w14:paraId="5574C32B" w14:textId="2195116D">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Buenas prácticas internacionales de inspección, vigilancia y control de productos competencia del Invima que ingresan al país bajo la modalidad de tráfico postal y mensajería expresa.</w:t>
                  </w:r>
                </w:p>
              </w:tc>
            </w:tr>
            <w:tr w:rsidR="55E43726" w:rsidTr="004C245E" w14:paraId="5312D95C" w14:textId="77777777">
              <w:trPr>
                <w:trHeight w:val="624"/>
              </w:trPr>
              <w:tc>
                <w:tcPr>
                  <w:tcW w:w="1391" w:type="dxa"/>
                </w:tcPr>
                <w:p w:rsidR="55E43726" w:rsidP="00B60380" w:rsidRDefault="55E43726" w14:paraId="076BB40B" w14:textId="41653637">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EE. UU.</w:t>
                  </w:r>
                </w:p>
              </w:tc>
              <w:tc>
                <w:tcPr>
                  <w:tcW w:w="2059" w:type="dxa"/>
                </w:tcPr>
                <w:p w:rsidR="55E43726" w:rsidP="00B60380" w:rsidRDefault="55E43726" w14:paraId="213678BB" w14:textId="236B00D3">
                  <w:pPr>
                    <w:framePr w:hSpace="141" w:wrap="around" w:hAnchor="text" w:vAnchor="text" w:x="-15" w:y="1"/>
                    <w:suppressOverlap/>
                    <w:rPr>
                      <w:rFonts w:ascii="Calibri" w:hAnsi="Calibri"/>
                      <w:b w:val="0"/>
                      <w:szCs w:val="28"/>
                      <w:lang w:val="es"/>
                    </w:rPr>
                  </w:pPr>
                  <w:r w:rsidRPr="55E43726">
                    <w:rPr>
                      <w:rFonts w:ascii="Calibri" w:hAnsi="Calibri" w:eastAsia="Calibri" w:cs="Calibri"/>
                      <w:b w:val="0"/>
                      <w:color w:val="000000"/>
                      <w:sz w:val="18"/>
                      <w:szCs w:val="18"/>
                      <w:lang w:val="es"/>
                    </w:rPr>
                    <w:t>Entidad por definir con Alianza Global</w:t>
                  </w:r>
                </w:p>
              </w:tc>
              <w:tc>
                <w:tcPr>
                  <w:tcW w:w="4828" w:type="dxa"/>
                </w:tcPr>
                <w:p w:rsidR="55E43726" w:rsidP="00B60380" w:rsidRDefault="55E43726" w14:paraId="3F594BAD" w14:textId="7A709BBB">
                  <w:pPr>
                    <w:framePr w:hSpace="141" w:wrap="around" w:hAnchor="text" w:vAnchor="text" w:x="-15" w:y="1"/>
                    <w:suppressOverlap/>
                    <w:jc w:val="both"/>
                    <w:rPr>
                      <w:rFonts w:ascii="Calibri" w:hAnsi="Calibri"/>
                      <w:b w:val="0"/>
                      <w:szCs w:val="28"/>
                      <w:lang w:val="es"/>
                    </w:rPr>
                  </w:pPr>
                  <w:r w:rsidRPr="55E43726">
                    <w:rPr>
                      <w:rFonts w:ascii="Calibri" w:hAnsi="Calibri" w:eastAsia="Calibri" w:cs="Calibri"/>
                      <w:b w:val="0"/>
                      <w:color w:val="000000"/>
                      <w:sz w:val="18"/>
                      <w:szCs w:val="18"/>
                      <w:lang w:val="es"/>
                    </w:rPr>
                    <w:t>Buenas prácticas internacionales de inspección, vigilancia y control de productos competencia del Invima que ingresan al país bajo la modalidad de viajeros.</w:t>
                  </w:r>
                </w:p>
              </w:tc>
            </w:tr>
          </w:tbl>
          <w:p w:rsidR="05CC6777" w:rsidP="55E43726" w:rsidRDefault="05CC6777" w14:paraId="6E42779C" w14:textId="556005F0">
            <w:pPr>
              <w:ind w:left="567" w:right="567"/>
              <w:rPr>
                <w:rFonts w:asciiTheme="majorHAnsi" w:hAnsiTheme="majorHAnsi" w:cstheme="majorBidi"/>
                <w:b w:val="0"/>
                <w:sz w:val="20"/>
                <w:szCs w:val="20"/>
              </w:rPr>
            </w:pPr>
          </w:p>
          <w:p w:rsidRPr="00B03213" w:rsidR="002A3356" w:rsidP="00184873" w:rsidRDefault="002A3356" w14:paraId="20108A60" w14:textId="77777777">
            <w:pPr>
              <w:ind w:left="567" w:right="567"/>
              <w:jc w:val="center"/>
              <w:rPr>
                <w:rFonts w:asciiTheme="majorHAnsi" w:hAnsiTheme="majorHAnsi" w:cstheme="majorBidi"/>
                <w:color w:val="194969" w:themeColor="accent2" w:themeShade="80"/>
                <w:szCs w:val="28"/>
              </w:rPr>
            </w:pPr>
            <w:r w:rsidRPr="05CC6777">
              <w:rPr>
                <w:rFonts w:asciiTheme="majorHAnsi" w:hAnsiTheme="majorHAnsi" w:cstheme="majorBidi"/>
                <w:color w:val="194969" w:themeColor="accent2" w:themeShade="80"/>
                <w:szCs w:val="28"/>
              </w:rPr>
              <w:t>ESTRATEGIA DE COOPERACIÓN DIROS 2021</w:t>
            </w:r>
          </w:p>
          <w:p w:rsidRPr="00B03213" w:rsidR="002A3356" w:rsidP="00184873" w:rsidRDefault="002A3356" w14:paraId="35993DF9" w14:textId="219B71F2">
            <w:pPr>
              <w:ind w:left="567" w:right="567"/>
              <w:jc w:val="center"/>
              <w:rPr>
                <w:rFonts w:asciiTheme="majorHAnsi" w:hAnsiTheme="majorHAnsi" w:cstheme="majorHAnsi"/>
                <w:sz w:val="20"/>
                <w:szCs w:val="20"/>
              </w:rPr>
            </w:pPr>
          </w:p>
          <w:p w:rsidRPr="00B03213" w:rsidR="002A3356" w:rsidP="00184873" w:rsidRDefault="002A3356" w14:paraId="52EB482B" w14:textId="3A11472C">
            <w:pPr>
              <w:spacing w:line="276" w:lineRule="auto"/>
              <w:ind w:left="567" w:right="567"/>
              <w:rPr>
                <w:rFonts w:asciiTheme="majorHAnsi" w:hAnsiTheme="majorHAnsi" w:cstheme="majorHAnsi"/>
                <w:b w:val="0"/>
                <w:sz w:val="20"/>
                <w:szCs w:val="20"/>
                <w:lang w:bidi="es-ES"/>
              </w:rPr>
            </w:pPr>
            <w:r w:rsidRPr="00B03213">
              <w:rPr>
                <w:rFonts w:asciiTheme="majorHAnsi" w:hAnsiTheme="majorHAnsi" w:cstheme="majorHAnsi"/>
                <w:b w:val="0"/>
                <w:sz w:val="20"/>
                <w:szCs w:val="20"/>
                <w:lang w:bidi="es-ES"/>
              </w:rPr>
              <w:t xml:space="preserve">A través de acciones de cooperación y relacionamiento apoyar a la Dirección de Operaciones Sanitarias con el fin de mantener el reconocimiento internacional y el estatus sanitario: </w:t>
            </w:r>
          </w:p>
          <w:p w:rsidRPr="00B03213" w:rsidR="002A3356" w:rsidP="00184873" w:rsidRDefault="002A3356" w14:paraId="273C7F87" w14:textId="45EB8A97">
            <w:pPr>
              <w:spacing w:line="276" w:lineRule="auto"/>
              <w:ind w:left="567" w:right="567"/>
              <w:rPr>
                <w:rFonts w:asciiTheme="majorHAnsi" w:hAnsiTheme="majorHAnsi" w:cstheme="majorHAnsi"/>
                <w:sz w:val="20"/>
                <w:szCs w:val="20"/>
              </w:rPr>
            </w:pPr>
          </w:p>
          <w:p w:rsidRPr="00B03213" w:rsidR="002A3356" w:rsidP="004548E2" w:rsidRDefault="002A3356" w14:paraId="56F512B7" w14:textId="55E67603">
            <w:pPr>
              <w:pStyle w:val="Prrafodelista"/>
              <w:numPr>
                <w:ilvl w:val="0"/>
                <w:numId w:val="19"/>
              </w:numPr>
              <w:spacing w:line="276" w:lineRule="auto"/>
              <w:ind w:left="567" w:right="567"/>
              <w:rPr>
                <w:rFonts w:asciiTheme="majorHAnsi" w:hAnsiTheme="majorHAnsi" w:cstheme="majorHAnsi"/>
                <w:b w:val="0"/>
                <w:sz w:val="20"/>
                <w:szCs w:val="20"/>
              </w:rPr>
            </w:pPr>
            <w:r w:rsidRPr="00B03213">
              <w:rPr>
                <w:rFonts w:asciiTheme="majorHAnsi" w:hAnsiTheme="majorHAnsi" w:cstheme="majorHAnsi"/>
                <w:b w:val="0"/>
                <w:sz w:val="20"/>
                <w:szCs w:val="20"/>
                <w:lang w:bidi="es-ES"/>
              </w:rPr>
              <w:t>Implementación de la Certificación electrónica como una estrategia de transformación digital - Facilitación al comercio.</w:t>
            </w:r>
          </w:p>
          <w:p w:rsidRPr="00B03213" w:rsidR="002A3356" w:rsidP="004548E2" w:rsidRDefault="002A3356" w14:paraId="12DBEAEC" w14:textId="77777777">
            <w:pPr>
              <w:pStyle w:val="Prrafodelista"/>
              <w:numPr>
                <w:ilvl w:val="0"/>
                <w:numId w:val="19"/>
              </w:numPr>
              <w:spacing w:line="276" w:lineRule="auto"/>
              <w:ind w:left="567" w:right="567"/>
              <w:rPr>
                <w:rFonts w:asciiTheme="majorHAnsi" w:hAnsiTheme="majorHAnsi" w:cstheme="majorHAnsi"/>
                <w:b w:val="0"/>
                <w:sz w:val="20"/>
                <w:szCs w:val="20"/>
              </w:rPr>
            </w:pPr>
            <w:r w:rsidRPr="00B03213">
              <w:rPr>
                <w:rFonts w:asciiTheme="majorHAnsi" w:hAnsiTheme="majorHAnsi" w:cstheme="majorHAnsi"/>
                <w:b w:val="0"/>
                <w:sz w:val="20"/>
                <w:szCs w:val="20"/>
                <w:lang w:bidi="es-ES"/>
              </w:rPr>
              <w:t>Fortalecimiento de las capacidades reguladoras.</w:t>
            </w:r>
          </w:p>
          <w:p w:rsidRPr="00D9382B" w:rsidR="002A3356" w:rsidP="004548E2" w:rsidRDefault="002A3356" w14:paraId="2AC8C1D0" w14:textId="6BEAD03B">
            <w:pPr>
              <w:pStyle w:val="Prrafodelista"/>
              <w:numPr>
                <w:ilvl w:val="0"/>
                <w:numId w:val="19"/>
              </w:numPr>
              <w:spacing w:line="276" w:lineRule="auto"/>
              <w:ind w:left="567" w:right="567"/>
              <w:rPr>
                <w:rFonts w:ascii="Calibri" w:hAnsi="Calibri"/>
                <w:szCs w:val="28"/>
                <w:lang w:bidi="es-ES"/>
              </w:rPr>
            </w:pPr>
            <w:r w:rsidRPr="00D9382B">
              <w:rPr>
                <w:rFonts w:asciiTheme="majorHAnsi" w:hAnsiTheme="majorHAnsi" w:cstheme="majorBidi"/>
                <w:b w:val="0"/>
                <w:sz w:val="20"/>
                <w:szCs w:val="20"/>
                <w:lang w:bidi="es-ES"/>
              </w:rPr>
              <w:t>Adopción de mejores estándares internacionales.</w:t>
            </w:r>
            <w:bookmarkEnd w:id="14"/>
          </w:p>
          <w:p w:rsidR="00D9382B" w:rsidP="00B824AD" w:rsidRDefault="00D9382B" w14:paraId="5C379C09" w14:textId="77777777">
            <w:pPr>
              <w:pStyle w:val="Prrafodelista"/>
              <w:spacing w:line="276" w:lineRule="auto"/>
              <w:ind w:left="567" w:right="567"/>
              <w:rPr>
                <w:rFonts w:asciiTheme="majorHAnsi" w:hAnsiTheme="majorHAnsi" w:cstheme="majorBidi"/>
                <w:b w:val="0"/>
                <w:sz w:val="20"/>
                <w:szCs w:val="20"/>
                <w:lang w:bidi="es-ES"/>
              </w:rPr>
            </w:pPr>
          </w:p>
          <w:p w:rsidRPr="00B03213" w:rsidR="00B824AD" w:rsidP="00B824AD" w:rsidRDefault="00B824AD" w14:paraId="6052C9DD" w14:textId="3500011E">
            <w:pPr>
              <w:pStyle w:val="Prrafodelista"/>
              <w:spacing w:line="276" w:lineRule="auto"/>
              <w:ind w:left="567" w:right="567"/>
              <w:rPr>
                <w:rFonts w:ascii="Calibri" w:hAnsi="Calibri"/>
                <w:szCs w:val="28"/>
                <w:lang w:bidi="es-ES"/>
              </w:rPr>
            </w:pPr>
          </w:p>
        </w:tc>
      </w:tr>
      <w:tr w:rsidRPr="00B03213" w:rsidR="00A3153F" w:rsidTr="199356B2" w14:paraId="0CD5D59F" w14:textId="77777777">
        <w:trPr>
          <w:trHeight w:val="14473" w:hRule="exact"/>
        </w:trPr>
        <w:tc>
          <w:tcPr>
            <w:cnfStyle w:val="000010000000" w:firstRow="0" w:lastRow="0" w:firstColumn="0" w:lastColumn="0" w:oddVBand="1" w:evenVBand="0" w:oddHBand="0" w:evenHBand="0" w:firstRowFirstColumn="0" w:firstRowLastColumn="0" w:lastRowFirstColumn="0" w:lastRowLastColumn="0"/>
            <w:tcW w:w="9712" w:type="dxa"/>
            <w:tcMar/>
          </w:tcPr>
          <w:p w:rsidR="00B824AD" w:rsidP="00184873" w:rsidRDefault="00B824AD" w14:paraId="408E296F" w14:textId="3680AA32">
            <w:pPr>
              <w:ind w:left="567" w:right="567"/>
              <w:jc w:val="both"/>
              <w:rPr>
                <w:rFonts w:asciiTheme="majorHAnsi" w:hAnsiTheme="majorHAnsi" w:cstheme="majorBidi"/>
                <w:b w:val="0"/>
                <w:sz w:val="20"/>
                <w:szCs w:val="20"/>
                <w:lang w:bidi="es-ES"/>
              </w:rPr>
            </w:pPr>
          </w:p>
          <w:p w:rsidRPr="00B824AD" w:rsidR="00B824AD" w:rsidP="00184873" w:rsidRDefault="007C7C77" w14:paraId="0F50E2BA" w14:textId="0A8F4DF8">
            <w:pPr>
              <w:ind w:left="567" w:right="567"/>
              <w:jc w:val="both"/>
              <w:rPr>
                <w:rFonts w:asciiTheme="majorHAnsi" w:hAnsiTheme="majorHAnsi" w:cstheme="majorBidi"/>
                <w:bCs/>
                <w:sz w:val="22"/>
                <w:lang w:bidi="es-ES"/>
              </w:rPr>
            </w:pPr>
            <w:r w:rsidRPr="00B03213">
              <w:rPr>
                <w:rFonts w:asciiTheme="majorHAnsi" w:hAnsiTheme="majorHAnsi" w:cstheme="majorHAnsi"/>
                <w:bCs/>
                <w:noProof/>
                <w:sz w:val="20"/>
                <w:szCs w:val="20"/>
                <w:lang w:val="en-US"/>
              </w:rPr>
              <w:drawing>
                <wp:anchor distT="0" distB="0" distL="114300" distR="114300" simplePos="0" relativeHeight="251658240" behindDoc="0" locked="0" layoutInCell="1" allowOverlap="1" wp14:anchorId="64F232CA" wp14:editId="0DC67468">
                  <wp:simplePos x="0" y="0"/>
                  <wp:positionH relativeFrom="column">
                    <wp:posOffset>245091</wp:posOffset>
                  </wp:positionH>
                  <wp:positionV relativeFrom="paragraph">
                    <wp:posOffset>217814</wp:posOffset>
                  </wp:positionV>
                  <wp:extent cx="5581650" cy="3744595"/>
                  <wp:effectExtent l="0" t="0" r="19050" b="27305"/>
                  <wp:wrapTopAndBottom/>
                  <wp:docPr id="1006960694" name="Diagrama 10069606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Pr="00B824AD" w:rsidR="00B824AD">
              <w:rPr>
                <w:rFonts w:asciiTheme="majorHAnsi" w:hAnsiTheme="majorHAnsi" w:cstheme="majorBidi"/>
                <w:bCs/>
                <w:sz w:val="22"/>
                <w:lang w:bidi="es-ES"/>
              </w:rPr>
              <w:t>Herramientas:</w:t>
            </w:r>
          </w:p>
          <w:p w:rsidR="007C7C77" w:rsidP="006C3035" w:rsidRDefault="007C7C77" w14:paraId="1BA58F6B" w14:textId="49329DF9">
            <w:pPr>
              <w:ind w:left="567" w:right="567"/>
              <w:jc w:val="center"/>
              <w:rPr>
                <w:rFonts w:ascii="Calibri" w:hAnsi="Calibri" w:eastAsia="Calibri" w:cs="Calibri"/>
                <w:color w:val="082974"/>
                <w:szCs w:val="28"/>
              </w:rPr>
            </w:pPr>
          </w:p>
          <w:p w:rsidRPr="007C7C77" w:rsidR="007C5FE8" w:rsidP="006C3035" w:rsidRDefault="007C5FE8" w14:paraId="56A459FC" w14:textId="7BA52BD4">
            <w:pPr>
              <w:ind w:left="567" w:right="567"/>
              <w:jc w:val="center"/>
              <w:rPr>
                <w:rFonts w:eastAsia="Calibri" w:asciiTheme="majorHAnsi" w:hAnsiTheme="majorHAnsi" w:cstheme="majorHAnsi"/>
                <w:color w:val="082974"/>
                <w:szCs w:val="28"/>
              </w:rPr>
            </w:pPr>
            <w:r w:rsidRPr="007C7C77">
              <w:rPr>
                <w:rFonts w:eastAsia="Calibri" w:asciiTheme="majorHAnsi" w:hAnsiTheme="majorHAnsi" w:cstheme="majorHAnsi"/>
                <w:color w:val="082974"/>
                <w:szCs w:val="28"/>
              </w:rPr>
              <w:t>RESULTADOS EN LA GESTIÓN DE COOPERACIÓN 2021</w:t>
            </w:r>
          </w:p>
          <w:p w:rsidRPr="00B03213" w:rsidR="000D501B" w:rsidP="00184873" w:rsidRDefault="000D501B" w14:paraId="51C08352" w14:textId="77777777">
            <w:pPr>
              <w:spacing w:line="257" w:lineRule="auto"/>
              <w:jc w:val="center"/>
              <w:rPr>
                <w:rFonts w:ascii="Calibri" w:hAnsi="Calibri" w:eastAsia="Calibri" w:cs="Calibri"/>
                <w:color w:val="082974"/>
                <w:szCs w:val="28"/>
              </w:rPr>
            </w:pPr>
          </w:p>
          <w:p w:rsidRPr="00C85A07" w:rsidR="007C5FE8" w:rsidP="004548E2" w:rsidRDefault="007C5FE8" w14:paraId="12D32AFA" w14:textId="1CCDF1D0">
            <w:pPr>
              <w:pStyle w:val="Prrafodelista"/>
              <w:numPr>
                <w:ilvl w:val="0"/>
                <w:numId w:val="54"/>
              </w:numPr>
              <w:spacing w:line="276" w:lineRule="auto"/>
              <w:rPr>
                <w:rFonts w:asciiTheme="majorHAnsi" w:hAnsiTheme="majorHAnsi" w:eastAsiaTheme="majorEastAsia" w:cstheme="majorBidi"/>
                <w:sz w:val="24"/>
                <w:szCs w:val="24"/>
                <w:lang w:val="es"/>
              </w:rPr>
            </w:pPr>
            <w:r w:rsidRPr="00C85A07">
              <w:rPr>
                <w:rFonts w:asciiTheme="majorHAnsi" w:hAnsiTheme="majorHAnsi" w:cstheme="majorBidi"/>
                <w:bCs/>
                <w:sz w:val="24"/>
                <w:szCs w:val="24"/>
                <w:lang w:val="es" w:bidi="es-ES"/>
              </w:rPr>
              <w:t>CERTIFICACIÓN ELECTRÓNICA</w:t>
            </w:r>
          </w:p>
          <w:p w:rsidRPr="00B03213" w:rsidR="31B23BA9" w:rsidP="00184873" w:rsidRDefault="31B23BA9" w14:paraId="538235A5" w14:textId="4A2461F5">
            <w:pPr>
              <w:ind w:left="567" w:right="567"/>
              <w:jc w:val="both"/>
              <w:rPr>
                <w:rFonts w:asciiTheme="majorHAnsi" w:hAnsiTheme="majorHAnsi" w:cstheme="majorBidi"/>
                <w:b w:val="0"/>
                <w:sz w:val="20"/>
                <w:szCs w:val="20"/>
                <w:lang w:bidi="es-ES"/>
              </w:rPr>
            </w:pPr>
          </w:p>
          <w:p w:rsidRPr="00B364F5" w:rsidR="007C5FE8" w:rsidP="00C85A07" w:rsidRDefault="007C5FE8" w14:paraId="12292F44" w14:textId="77777777">
            <w:pPr>
              <w:spacing w:line="257" w:lineRule="auto"/>
              <w:ind w:left="709" w:right="273"/>
              <w:jc w:val="both"/>
              <w:rPr>
                <w:rFonts w:asciiTheme="majorHAnsi" w:hAnsiTheme="majorHAnsi" w:cstheme="majorHAnsi"/>
                <w:b w:val="0"/>
                <w:sz w:val="20"/>
                <w:szCs w:val="20"/>
                <w:lang w:bidi="es-ES"/>
              </w:rPr>
            </w:pPr>
            <w:r w:rsidRPr="00B364F5">
              <w:rPr>
                <w:rFonts w:asciiTheme="majorHAnsi" w:hAnsiTheme="majorHAnsi" w:cstheme="majorHAnsi"/>
                <w:b w:val="0"/>
                <w:sz w:val="20"/>
                <w:szCs w:val="20"/>
                <w:lang w:bidi="es-ES"/>
              </w:rPr>
              <w:t>Para esta dirección también fue importante mantener el reconocimiento internacional y el estatus sanitario y se trabajó en la implementación de la Certificación electrónica como una estrategia de transformación digital.</w:t>
            </w:r>
          </w:p>
          <w:p w:rsidRPr="00B364F5" w:rsidR="007C5FE8" w:rsidP="00C85A07" w:rsidRDefault="007C5FE8" w14:paraId="51070EC8" w14:textId="77777777">
            <w:pPr>
              <w:spacing w:line="257" w:lineRule="auto"/>
              <w:ind w:left="709" w:right="273"/>
              <w:jc w:val="both"/>
              <w:rPr>
                <w:rFonts w:asciiTheme="majorHAnsi" w:hAnsiTheme="majorHAnsi" w:cstheme="majorHAnsi"/>
                <w:b w:val="0"/>
                <w:sz w:val="20"/>
                <w:szCs w:val="20"/>
                <w:lang w:bidi="es-ES"/>
              </w:rPr>
            </w:pPr>
            <w:r w:rsidRPr="00B364F5">
              <w:rPr>
                <w:rFonts w:asciiTheme="majorHAnsi" w:hAnsiTheme="majorHAnsi" w:cstheme="majorHAnsi"/>
                <w:b w:val="0"/>
                <w:sz w:val="20"/>
                <w:szCs w:val="20"/>
                <w:lang w:bidi="es-ES"/>
              </w:rPr>
              <w:t xml:space="preserve"> </w:t>
            </w:r>
          </w:p>
          <w:p w:rsidRPr="00B364F5" w:rsidR="007C5FE8" w:rsidP="004548E2" w:rsidRDefault="55E43726" w14:paraId="0C357827" w14:textId="1013800B">
            <w:pPr>
              <w:pStyle w:val="Prrafodelista"/>
              <w:numPr>
                <w:ilvl w:val="0"/>
                <w:numId w:val="62"/>
              </w:numPr>
              <w:spacing w:line="257" w:lineRule="auto"/>
              <w:ind w:right="273"/>
              <w:jc w:val="both"/>
              <w:rPr>
                <w:rFonts w:asciiTheme="majorHAnsi" w:hAnsiTheme="majorHAnsi" w:cstheme="majorHAnsi"/>
                <w:bCs/>
                <w:sz w:val="20"/>
                <w:szCs w:val="20"/>
                <w:lang w:val="es"/>
              </w:rPr>
            </w:pPr>
            <w:r w:rsidRPr="00B364F5">
              <w:rPr>
                <w:rFonts w:eastAsia="Arial" w:asciiTheme="majorHAnsi" w:hAnsiTheme="majorHAnsi" w:cstheme="majorHAnsi"/>
                <w:bCs/>
                <w:sz w:val="20"/>
                <w:szCs w:val="20"/>
                <w:lang w:val="es"/>
              </w:rPr>
              <w:t xml:space="preserve">Países Bajos. </w:t>
            </w:r>
            <w:r w:rsidRPr="00B364F5">
              <w:rPr>
                <w:rFonts w:eastAsia="Arial" w:asciiTheme="majorHAnsi" w:hAnsiTheme="majorHAnsi" w:cstheme="majorHAnsi"/>
                <w:b w:val="0"/>
                <w:sz w:val="20"/>
                <w:szCs w:val="20"/>
                <w:lang w:val="es"/>
              </w:rPr>
              <w:t>En el marco del Memorando de Entendimiento entre el Invima y NVWA del Reino de los Países Bajos en Certificación Electrónica, y la Carta de Intención entre el ICA, el INVIMA y el NVWA, el Invima adelanta el Plan de Trabajo que busca intercambiar datos electrónicos entre las autoridades, simplificando la transferencia de garantías, las inspecciones de la autoridad competente mediante la comparación electrónica de los datos pertinentes, y la adaptabilidad de los procedimientos para la emisión y verificación de certificados sanitarios por parte de las autoridades competentes, de acuerdo con los estándares internacionales como Codex Alimentarius y la regulación en importación y exportación de alimentos de origen animal y vegetal dirigidos al consumo humano.</w:t>
            </w:r>
          </w:p>
          <w:p w:rsidRPr="00B364F5" w:rsidR="007C5FE8" w:rsidP="00C85A07" w:rsidRDefault="007C5FE8" w14:paraId="68E7DC31" w14:textId="48EB0A54">
            <w:pPr>
              <w:spacing w:line="257" w:lineRule="auto"/>
              <w:ind w:left="709" w:right="273"/>
              <w:jc w:val="both"/>
              <w:rPr>
                <w:rFonts w:asciiTheme="majorHAnsi" w:hAnsiTheme="majorHAnsi" w:cstheme="majorHAnsi"/>
                <w:b w:val="0"/>
                <w:sz w:val="20"/>
                <w:szCs w:val="20"/>
                <w:lang w:val="es" w:bidi="es-ES"/>
              </w:rPr>
            </w:pPr>
          </w:p>
          <w:p w:rsidRPr="00B364F5" w:rsidR="007C5FE8" w:rsidP="004548E2" w:rsidRDefault="007C5FE8" w14:paraId="4700A761" w14:textId="3DC4F6AC">
            <w:pPr>
              <w:pStyle w:val="Prrafodelista"/>
              <w:numPr>
                <w:ilvl w:val="0"/>
                <w:numId w:val="62"/>
              </w:numPr>
              <w:spacing w:line="257" w:lineRule="auto"/>
              <w:ind w:right="273"/>
              <w:jc w:val="both"/>
              <w:rPr>
                <w:rFonts w:asciiTheme="majorHAnsi" w:hAnsiTheme="majorHAnsi" w:cstheme="majorHAnsi"/>
                <w:sz w:val="20"/>
                <w:szCs w:val="20"/>
                <w:lang w:val="es"/>
              </w:rPr>
            </w:pPr>
            <w:r w:rsidRPr="00B364F5">
              <w:rPr>
                <w:rFonts w:eastAsia="Arial" w:asciiTheme="majorHAnsi" w:hAnsiTheme="majorHAnsi" w:cstheme="majorHAnsi"/>
                <w:sz w:val="20"/>
                <w:szCs w:val="20"/>
                <w:lang w:val="es"/>
              </w:rPr>
              <w:t xml:space="preserve">Unión Europea: </w:t>
            </w:r>
            <w:r w:rsidRPr="00B364F5">
              <w:rPr>
                <w:rFonts w:eastAsia="Arial" w:asciiTheme="majorHAnsi" w:hAnsiTheme="majorHAnsi" w:cstheme="majorHAnsi"/>
                <w:b w:val="0"/>
                <w:sz w:val="20"/>
                <w:szCs w:val="20"/>
                <w:lang w:val="es"/>
              </w:rPr>
              <w:t>Se adelantó el trabajo con la OTI y los expertos de la Unión Europea del sistema TRACES con el fin de implementar el sistema en el Invima, así mismo, se recibió por parte del Ministerio de Comercio industria y Turismo, la oferta de cooperación para la implementación de Traces en el Invima, recursos que permitirán generar el fortalecimiento y la implementación del sistema dentro de la entidad.</w:t>
            </w:r>
          </w:p>
          <w:p w:rsidRPr="00B364F5" w:rsidR="00C85A07" w:rsidP="00C85A07" w:rsidRDefault="00C85A07" w14:paraId="6892DCA5" w14:textId="77777777">
            <w:pPr>
              <w:pStyle w:val="Prrafodelista"/>
              <w:rPr>
                <w:rFonts w:asciiTheme="majorHAnsi" w:hAnsiTheme="majorHAnsi" w:cstheme="majorHAnsi"/>
                <w:sz w:val="20"/>
                <w:szCs w:val="20"/>
                <w:lang w:val="es"/>
              </w:rPr>
            </w:pPr>
          </w:p>
          <w:p w:rsidR="00C85A07" w:rsidP="004548E2" w:rsidRDefault="00C85A07" w14:paraId="7D7B5E69" w14:textId="389C6D4A">
            <w:pPr>
              <w:pStyle w:val="Prrafodelista"/>
              <w:numPr>
                <w:ilvl w:val="0"/>
                <w:numId w:val="62"/>
              </w:numPr>
              <w:spacing w:line="257" w:lineRule="auto"/>
              <w:ind w:right="273"/>
              <w:jc w:val="both"/>
              <w:rPr>
                <w:rFonts w:asciiTheme="majorHAnsi" w:hAnsiTheme="majorHAnsi" w:cstheme="majorHAnsi"/>
                <w:sz w:val="20"/>
                <w:szCs w:val="20"/>
                <w:lang w:val="es"/>
              </w:rPr>
            </w:pPr>
            <w:r w:rsidRPr="00B364F5">
              <w:rPr>
                <w:rFonts w:asciiTheme="majorHAnsi" w:hAnsiTheme="majorHAnsi" w:cstheme="majorHAnsi"/>
                <w:sz w:val="20"/>
                <w:szCs w:val="20"/>
                <w:lang w:val="es"/>
              </w:rPr>
              <w:t>Alianza Global</w:t>
            </w:r>
          </w:p>
          <w:p w:rsidRPr="00B764E8" w:rsidR="00B764E8" w:rsidP="00B764E8" w:rsidRDefault="00B764E8" w14:paraId="6C3233EE" w14:textId="77777777">
            <w:pPr>
              <w:pStyle w:val="Prrafodelista"/>
              <w:rPr>
                <w:rFonts w:asciiTheme="majorHAnsi" w:hAnsiTheme="majorHAnsi" w:cstheme="majorHAnsi"/>
                <w:sz w:val="20"/>
                <w:szCs w:val="20"/>
                <w:lang w:val="es"/>
              </w:rPr>
            </w:pPr>
          </w:p>
          <w:p w:rsidR="55E43726" w:rsidP="73252D64" w:rsidRDefault="55E43726" w14:paraId="6E73E3A3" w14:textId="524C0872">
            <w:pPr>
              <w:spacing w:after="0" w:line="257" w:lineRule="auto"/>
              <w:ind w:left="1069" w:right="273"/>
              <w:jc w:val="both"/>
              <w:rPr>
                <w:rFonts w:ascii="Arial" w:hAnsi="Arial" w:eastAsia="Arial" w:cs="Arial"/>
                <w:b w:val="1"/>
                <w:bCs w:val="1"/>
                <w:i w:val="0"/>
                <w:iCs w:val="0"/>
                <w:caps w:val="0"/>
                <w:smallCaps w:val="0"/>
                <w:noProof w:val="0"/>
                <w:color w:val="082974"/>
                <w:sz w:val="20"/>
                <w:szCs w:val="20"/>
                <w:lang w:val="es"/>
              </w:rPr>
            </w:pPr>
            <w:r w:rsidRPr="73252D64" w:rsidR="73252D64">
              <w:rPr>
                <w:rFonts w:ascii="Arial" w:hAnsi="Arial" w:eastAsia="Arial" w:cs="Arial"/>
                <w:b w:val="0"/>
                <w:bCs w:val="0"/>
                <w:i w:val="0"/>
                <w:iCs w:val="0"/>
                <w:caps w:val="0"/>
                <w:smallCaps w:val="0"/>
                <w:noProof w:val="0"/>
                <w:color w:val="082974"/>
                <w:sz w:val="20"/>
                <w:szCs w:val="20"/>
                <w:lang w:val="es"/>
              </w:rPr>
              <w:t>Iniciado el acercamiento, se realizó la propuesta del proyecto para Tráfico Postal y certificación Electrónica [Canadá, Chile y la Unión Europea (Traces)]. Sin embargo, una vez verificada la propuesta por el comité directivo y grupo de donantes, Colombia no se encontró priorizada en el listado de 2021, pues le iban a dar prioridad a las instituciones que no habían tenido cooperación en el pasado.</w:t>
            </w:r>
          </w:p>
          <w:p w:rsidR="55E43726" w:rsidP="55E43726" w:rsidRDefault="55E43726" w14:paraId="5155F79E" w14:textId="51FA9C08">
            <w:pPr>
              <w:jc w:val="both"/>
              <w:rPr>
                <w:rFonts w:ascii="Calibri" w:hAnsi="Calibri"/>
                <w:bCs/>
                <w:szCs w:val="28"/>
                <w:lang w:val="es"/>
              </w:rPr>
            </w:pPr>
          </w:p>
          <w:p w:rsidRPr="00B03213" w:rsidR="00314BD4" w:rsidP="55E43726" w:rsidRDefault="1A73039F" w14:paraId="7D1AEBD2" w14:textId="483C05A2">
            <w:pPr>
              <w:spacing w:line="257" w:lineRule="auto"/>
              <w:rPr>
                <w:rFonts w:asciiTheme="majorHAnsi" w:hAnsiTheme="majorHAnsi" w:cstheme="majorBidi"/>
                <w:b w:val="0"/>
                <w:sz w:val="20"/>
                <w:szCs w:val="20"/>
                <w:lang w:bidi="es-ES"/>
              </w:rPr>
            </w:pPr>
            <w:r w:rsidRPr="55E43726">
              <w:rPr>
                <w:rFonts w:asciiTheme="majorHAnsi" w:hAnsiTheme="majorHAnsi" w:cstheme="majorBidi"/>
                <w:b w:val="0"/>
                <w:sz w:val="20"/>
                <w:szCs w:val="20"/>
                <w:lang w:bidi="es-ES"/>
              </w:rPr>
              <w:t xml:space="preserve"> </w:t>
            </w:r>
          </w:p>
        </w:tc>
      </w:tr>
      <w:tr w:rsidRPr="00B03213" w:rsidR="00C53163" w:rsidTr="199356B2" w14:paraId="2F386D0A" w14:textId="77777777">
        <w:trPr>
          <w:trHeight w:val="14473" w:hRule="exact"/>
        </w:trPr>
        <w:tc>
          <w:tcPr>
            <w:cnfStyle w:val="000010000000" w:firstRow="0" w:lastRow="0" w:firstColumn="0" w:lastColumn="0" w:oddVBand="1" w:evenVBand="0" w:oddHBand="0" w:evenHBand="0" w:firstRowFirstColumn="0" w:firstRowLastColumn="0" w:lastRowFirstColumn="0" w:lastRowLastColumn="0"/>
            <w:tcW w:w="9712" w:type="dxa"/>
            <w:tcMar/>
          </w:tcPr>
          <w:p w:rsidRPr="004C4112" w:rsidR="00B364F5" w:rsidP="004548E2" w:rsidRDefault="00B364F5" w14:paraId="4C88637A" w14:textId="6F2A167F">
            <w:pPr>
              <w:pStyle w:val="Prrafodelista"/>
              <w:numPr>
                <w:ilvl w:val="0"/>
                <w:numId w:val="54"/>
              </w:numPr>
              <w:spacing w:line="257" w:lineRule="auto"/>
              <w:jc w:val="both"/>
              <w:rPr>
                <w:rFonts w:asciiTheme="majorHAnsi" w:hAnsiTheme="majorHAnsi" w:cstheme="majorBidi"/>
                <w:bCs/>
                <w:sz w:val="24"/>
                <w:szCs w:val="24"/>
                <w:lang w:val="es" w:bidi="es-ES"/>
              </w:rPr>
            </w:pPr>
            <w:r w:rsidRPr="004C4112">
              <w:rPr>
                <w:rFonts w:asciiTheme="majorHAnsi" w:hAnsiTheme="majorHAnsi" w:cstheme="majorBidi"/>
                <w:bCs/>
                <w:sz w:val="24"/>
                <w:szCs w:val="24"/>
                <w:lang w:val="es" w:bidi="es-ES"/>
              </w:rPr>
              <w:lastRenderedPageBreak/>
              <w:t>COOPERACIÓN CON HOMOLOGOS</w:t>
            </w:r>
          </w:p>
          <w:p w:rsidR="00B364F5" w:rsidP="55E43726" w:rsidRDefault="00B364F5" w14:paraId="3BCB9259" w14:textId="77777777">
            <w:pPr>
              <w:spacing w:line="257" w:lineRule="auto"/>
              <w:jc w:val="both"/>
              <w:rPr>
                <w:rFonts w:asciiTheme="majorHAnsi" w:hAnsiTheme="majorHAnsi" w:cstheme="majorBidi"/>
                <w:bCs/>
                <w:sz w:val="20"/>
                <w:szCs w:val="20"/>
                <w:lang w:val="es" w:bidi="es-ES"/>
              </w:rPr>
            </w:pPr>
          </w:p>
          <w:p w:rsidRPr="00B47E50" w:rsidR="00B47E50" w:rsidP="004548E2" w:rsidRDefault="00340643" w14:paraId="72CDD4F1" w14:textId="6416FF4D">
            <w:pPr>
              <w:pStyle w:val="Prrafodelista"/>
              <w:numPr>
                <w:ilvl w:val="0"/>
                <w:numId w:val="64"/>
              </w:numPr>
              <w:spacing w:line="257" w:lineRule="auto"/>
              <w:ind w:right="418"/>
              <w:jc w:val="both"/>
              <w:rPr>
                <w:rFonts w:asciiTheme="majorHAnsi" w:hAnsiTheme="majorHAnsi" w:eastAsiaTheme="majorEastAsia" w:cstheme="majorBidi"/>
                <w:b w:val="0"/>
                <w:sz w:val="20"/>
                <w:szCs w:val="20"/>
                <w:lang w:val="es"/>
              </w:rPr>
            </w:pPr>
            <w:r w:rsidRPr="5C01B0B6">
              <w:rPr>
                <w:rFonts w:asciiTheme="majorHAnsi" w:hAnsiTheme="majorHAnsi" w:cstheme="majorBidi"/>
                <w:sz w:val="20"/>
                <w:szCs w:val="20"/>
                <w:lang w:val="es" w:bidi="es-ES"/>
              </w:rPr>
              <w:t>OMS</w:t>
            </w:r>
            <w:r w:rsidRPr="5C01B0B6" w:rsidR="00B47E50">
              <w:rPr>
                <w:rFonts w:asciiTheme="majorHAnsi" w:hAnsiTheme="majorHAnsi" w:cstheme="majorBidi"/>
                <w:sz w:val="20"/>
                <w:szCs w:val="20"/>
                <w:lang w:val="es" w:bidi="es-ES"/>
              </w:rPr>
              <w:t xml:space="preserve">: </w:t>
            </w:r>
            <w:r w:rsidRPr="5C01B0B6" w:rsidR="001F1B00">
              <w:rPr>
                <w:rFonts w:asciiTheme="majorHAnsi" w:hAnsiTheme="majorHAnsi" w:cstheme="majorBidi"/>
                <w:b w:val="0"/>
                <w:sz w:val="20"/>
                <w:szCs w:val="20"/>
                <w:lang w:val="es" w:bidi="es-ES"/>
              </w:rPr>
              <w:t xml:space="preserve">Se </w:t>
            </w:r>
            <w:r w:rsidRPr="5C01B0B6" w:rsidR="007F19EF">
              <w:rPr>
                <w:rFonts w:asciiTheme="majorHAnsi" w:hAnsiTheme="majorHAnsi" w:cstheme="majorBidi"/>
                <w:b w:val="0"/>
                <w:sz w:val="20"/>
                <w:szCs w:val="20"/>
                <w:lang w:val="es" w:bidi="es-ES"/>
              </w:rPr>
              <w:t>compartió</w:t>
            </w:r>
            <w:r w:rsidRPr="5C01B0B6" w:rsidR="001F1B00">
              <w:rPr>
                <w:rFonts w:asciiTheme="majorHAnsi" w:hAnsiTheme="majorHAnsi" w:cstheme="majorBidi"/>
                <w:b w:val="0"/>
                <w:sz w:val="20"/>
                <w:szCs w:val="20"/>
                <w:lang w:val="es" w:bidi="es-ES"/>
              </w:rPr>
              <w:t xml:space="preserve"> con la</w:t>
            </w:r>
            <w:r w:rsidRPr="5C01B0B6" w:rsidR="007F19EF">
              <w:rPr>
                <w:rFonts w:asciiTheme="majorHAnsi" w:hAnsiTheme="majorHAnsi" w:cstheme="majorBidi"/>
                <w:b w:val="0"/>
                <w:sz w:val="20"/>
                <w:szCs w:val="20"/>
                <w:lang w:val="es" w:bidi="es-ES"/>
              </w:rPr>
              <w:t>s</w:t>
            </w:r>
            <w:r w:rsidRPr="5C01B0B6" w:rsidR="001F1B00">
              <w:rPr>
                <w:rFonts w:asciiTheme="majorHAnsi" w:hAnsiTheme="majorHAnsi" w:cstheme="majorBidi"/>
                <w:b w:val="0"/>
                <w:sz w:val="20"/>
                <w:szCs w:val="20"/>
                <w:lang w:val="es" w:bidi="es-ES"/>
              </w:rPr>
              <w:t xml:space="preserve"> Direcci</w:t>
            </w:r>
            <w:r w:rsidRPr="5C01B0B6" w:rsidR="007F19EF">
              <w:rPr>
                <w:rFonts w:asciiTheme="majorHAnsi" w:hAnsiTheme="majorHAnsi" w:cstheme="majorBidi"/>
                <w:b w:val="0"/>
                <w:sz w:val="20"/>
                <w:szCs w:val="20"/>
                <w:lang w:val="es" w:bidi="es-ES"/>
              </w:rPr>
              <w:t xml:space="preserve">ones de Medicamentos, </w:t>
            </w:r>
            <w:r w:rsidRPr="5C01B0B6" w:rsidR="00D342BD">
              <w:rPr>
                <w:rFonts w:asciiTheme="majorHAnsi" w:hAnsiTheme="majorHAnsi" w:cstheme="majorBidi"/>
                <w:b w:val="0"/>
                <w:sz w:val="20"/>
                <w:szCs w:val="20"/>
                <w:lang w:val="es" w:bidi="es-ES"/>
              </w:rPr>
              <w:t>D</w:t>
            </w:r>
            <w:r w:rsidRPr="5C01B0B6" w:rsidR="007F19EF">
              <w:rPr>
                <w:rFonts w:asciiTheme="majorHAnsi" w:hAnsiTheme="majorHAnsi" w:cstheme="majorBidi"/>
                <w:b w:val="0"/>
                <w:sz w:val="20"/>
                <w:szCs w:val="20"/>
                <w:lang w:val="es" w:bidi="es-ES"/>
              </w:rPr>
              <w:t xml:space="preserve">ispositivos, </w:t>
            </w:r>
            <w:r w:rsidRPr="5C01B0B6" w:rsidR="00D342BD">
              <w:rPr>
                <w:rFonts w:asciiTheme="majorHAnsi" w:hAnsiTheme="majorHAnsi" w:cstheme="majorBidi"/>
                <w:b w:val="0"/>
                <w:sz w:val="20"/>
                <w:szCs w:val="20"/>
                <w:lang w:val="es" w:bidi="es-ES"/>
              </w:rPr>
              <w:t>C</w:t>
            </w:r>
            <w:r w:rsidRPr="5C01B0B6" w:rsidR="00855CA9">
              <w:rPr>
                <w:rFonts w:asciiTheme="majorHAnsi" w:hAnsiTheme="majorHAnsi" w:cstheme="majorBidi"/>
                <w:b w:val="0"/>
                <w:sz w:val="20"/>
                <w:szCs w:val="20"/>
                <w:lang w:val="es" w:bidi="es-ES"/>
              </w:rPr>
              <w:t>osméticos</w:t>
            </w:r>
            <w:r w:rsidRPr="5C01B0B6" w:rsidR="00760CB8">
              <w:rPr>
                <w:rFonts w:asciiTheme="majorHAnsi" w:hAnsiTheme="majorHAnsi" w:cstheme="majorBidi"/>
                <w:b w:val="0"/>
                <w:sz w:val="20"/>
                <w:szCs w:val="20"/>
                <w:lang w:val="es" w:bidi="es-ES"/>
              </w:rPr>
              <w:t xml:space="preserve">, </w:t>
            </w:r>
            <w:r w:rsidRPr="5C01B0B6" w:rsidR="00D342BD">
              <w:rPr>
                <w:rFonts w:asciiTheme="majorHAnsi" w:hAnsiTheme="majorHAnsi" w:cstheme="majorBidi"/>
                <w:b w:val="0"/>
                <w:sz w:val="20"/>
                <w:szCs w:val="20"/>
                <w:lang w:val="es" w:bidi="es-ES"/>
              </w:rPr>
              <w:t>O</w:t>
            </w:r>
            <w:r w:rsidRPr="5C01B0B6" w:rsidR="00760CB8">
              <w:rPr>
                <w:rFonts w:asciiTheme="majorHAnsi" w:hAnsiTheme="majorHAnsi" w:cstheme="majorBidi"/>
                <w:b w:val="0"/>
                <w:sz w:val="20"/>
                <w:szCs w:val="20"/>
                <w:lang w:val="es" w:bidi="es-ES"/>
              </w:rPr>
              <w:t xml:space="preserve">peraciones </w:t>
            </w:r>
            <w:r w:rsidRPr="5C01B0B6" w:rsidR="00D342BD">
              <w:rPr>
                <w:rFonts w:asciiTheme="majorHAnsi" w:hAnsiTheme="majorHAnsi" w:cstheme="majorBidi"/>
                <w:b w:val="0"/>
                <w:sz w:val="20"/>
                <w:szCs w:val="20"/>
                <w:lang w:val="es" w:bidi="es-ES"/>
              </w:rPr>
              <w:t>S</w:t>
            </w:r>
            <w:r w:rsidRPr="5C01B0B6" w:rsidR="00760CB8">
              <w:rPr>
                <w:rFonts w:asciiTheme="majorHAnsi" w:hAnsiTheme="majorHAnsi" w:cstheme="majorBidi"/>
                <w:b w:val="0"/>
                <w:sz w:val="20"/>
                <w:szCs w:val="20"/>
                <w:lang w:val="es" w:bidi="es-ES"/>
              </w:rPr>
              <w:t xml:space="preserve">anitarias, </w:t>
            </w:r>
            <w:r w:rsidRPr="5C01B0B6" w:rsidR="00D342BD">
              <w:rPr>
                <w:rFonts w:asciiTheme="majorHAnsi" w:hAnsiTheme="majorHAnsi" w:cstheme="majorBidi"/>
                <w:b w:val="0"/>
                <w:sz w:val="20"/>
                <w:szCs w:val="20"/>
                <w:lang w:val="es" w:bidi="es-ES"/>
              </w:rPr>
              <w:t>R</w:t>
            </w:r>
            <w:r w:rsidRPr="5C01B0B6" w:rsidR="00760CB8">
              <w:rPr>
                <w:rFonts w:asciiTheme="majorHAnsi" w:hAnsiTheme="majorHAnsi" w:cstheme="majorBidi"/>
                <w:b w:val="0"/>
                <w:sz w:val="20"/>
                <w:szCs w:val="20"/>
                <w:lang w:val="es" w:bidi="es-ES"/>
              </w:rPr>
              <w:t xml:space="preserve">esponsabilidad </w:t>
            </w:r>
            <w:r w:rsidRPr="5C01B0B6" w:rsidR="00D342BD">
              <w:rPr>
                <w:rFonts w:asciiTheme="majorHAnsi" w:hAnsiTheme="majorHAnsi" w:cstheme="majorBidi"/>
                <w:b w:val="0"/>
                <w:sz w:val="20"/>
                <w:szCs w:val="20"/>
                <w:lang w:val="es" w:bidi="es-ES"/>
              </w:rPr>
              <w:t>S</w:t>
            </w:r>
            <w:r w:rsidRPr="5C01B0B6" w:rsidR="00760CB8">
              <w:rPr>
                <w:rFonts w:asciiTheme="majorHAnsi" w:hAnsiTheme="majorHAnsi" w:cstheme="majorBidi"/>
                <w:b w:val="0"/>
                <w:sz w:val="20"/>
                <w:szCs w:val="20"/>
                <w:lang w:val="es" w:bidi="es-ES"/>
              </w:rPr>
              <w:t>anitaria,</w:t>
            </w:r>
            <w:r w:rsidRPr="5C01B0B6" w:rsidR="00D342BD">
              <w:rPr>
                <w:rFonts w:asciiTheme="majorHAnsi" w:hAnsiTheme="majorHAnsi" w:cstheme="majorBidi"/>
                <w:b w:val="0"/>
                <w:sz w:val="20"/>
                <w:szCs w:val="20"/>
                <w:lang w:val="es" w:bidi="es-ES"/>
              </w:rPr>
              <w:t xml:space="preserve"> O</w:t>
            </w:r>
            <w:r w:rsidRPr="5C01B0B6" w:rsidR="00760CB8">
              <w:rPr>
                <w:rFonts w:asciiTheme="majorHAnsi" w:hAnsiTheme="majorHAnsi" w:cstheme="majorBidi"/>
                <w:b w:val="0"/>
                <w:sz w:val="20"/>
                <w:szCs w:val="20"/>
                <w:lang w:val="es" w:bidi="es-ES"/>
              </w:rPr>
              <w:t xml:space="preserve">ficina </w:t>
            </w:r>
            <w:r w:rsidRPr="5C01B0B6" w:rsidR="00D342BD">
              <w:rPr>
                <w:rFonts w:asciiTheme="majorHAnsi" w:hAnsiTheme="majorHAnsi" w:cstheme="majorBidi"/>
                <w:b w:val="0"/>
                <w:sz w:val="20"/>
                <w:szCs w:val="20"/>
                <w:lang w:val="es" w:bidi="es-ES"/>
              </w:rPr>
              <w:t>Asesora Jurídica</w:t>
            </w:r>
            <w:r w:rsidRPr="5C01B0B6" w:rsidR="00760CB8">
              <w:rPr>
                <w:rFonts w:asciiTheme="majorHAnsi" w:hAnsiTheme="majorHAnsi" w:cstheme="majorBidi"/>
                <w:b w:val="0"/>
                <w:sz w:val="20"/>
                <w:szCs w:val="20"/>
                <w:lang w:val="es" w:bidi="es-ES"/>
              </w:rPr>
              <w:t xml:space="preserve">, </w:t>
            </w:r>
            <w:r w:rsidRPr="5C01B0B6" w:rsidR="00D342BD">
              <w:rPr>
                <w:rFonts w:asciiTheme="majorHAnsi" w:hAnsiTheme="majorHAnsi" w:cstheme="majorBidi"/>
                <w:b w:val="0"/>
                <w:sz w:val="20"/>
                <w:szCs w:val="20"/>
                <w:lang w:val="es" w:bidi="es-ES"/>
              </w:rPr>
              <w:t>O</w:t>
            </w:r>
            <w:r w:rsidRPr="5C01B0B6" w:rsidR="00760CB8">
              <w:rPr>
                <w:rFonts w:asciiTheme="majorHAnsi" w:hAnsiTheme="majorHAnsi" w:cstheme="majorBidi"/>
                <w:b w:val="0"/>
                <w:sz w:val="20"/>
                <w:szCs w:val="20"/>
                <w:lang w:val="es" w:bidi="es-ES"/>
              </w:rPr>
              <w:t xml:space="preserve">ficina de </w:t>
            </w:r>
            <w:r w:rsidRPr="5C01B0B6" w:rsidR="00D342BD">
              <w:rPr>
                <w:rFonts w:asciiTheme="majorHAnsi" w:hAnsiTheme="majorHAnsi" w:cstheme="majorBidi"/>
                <w:b w:val="0"/>
                <w:sz w:val="20"/>
                <w:szCs w:val="20"/>
                <w:lang w:val="es" w:bidi="es-ES"/>
              </w:rPr>
              <w:t>A</w:t>
            </w:r>
            <w:r w:rsidRPr="5C01B0B6" w:rsidR="00760CB8">
              <w:rPr>
                <w:rFonts w:asciiTheme="majorHAnsi" w:hAnsiTheme="majorHAnsi" w:cstheme="majorBidi"/>
                <w:b w:val="0"/>
                <w:sz w:val="20"/>
                <w:szCs w:val="20"/>
                <w:lang w:val="es" w:bidi="es-ES"/>
              </w:rPr>
              <w:t xml:space="preserve">tención al </w:t>
            </w:r>
            <w:r w:rsidRPr="5C01B0B6" w:rsidR="00D342BD">
              <w:rPr>
                <w:rFonts w:asciiTheme="majorHAnsi" w:hAnsiTheme="majorHAnsi" w:cstheme="majorBidi"/>
                <w:b w:val="0"/>
                <w:sz w:val="20"/>
                <w:szCs w:val="20"/>
                <w:lang w:val="es" w:bidi="es-ES"/>
              </w:rPr>
              <w:t>C</w:t>
            </w:r>
            <w:r w:rsidRPr="5C01B0B6" w:rsidR="00760CB8">
              <w:rPr>
                <w:rFonts w:asciiTheme="majorHAnsi" w:hAnsiTheme="majorHAnsi" w:cstheme="majorBidi"/>
                <w:b w:val="0"/>
                <w:sz w:val="20"/>
                <w:szCs w:val="20"/>
                <w:lang w:val="es" w:bidi="es-ES"/>
              </w:rPr>
              <w:t xml:space="preserve">iudadano y </w:t>
            </w:r>
            <w:r w:rsidRPr="5C01B0B6" w:rsidR="00D342BD">
              <w:rPr>
                <w:rFonts w:asciiTheme="majorHAnsi" w:hAnsiTheme="majorHAnsi" w:cstheme="majorBidi"/>
                <w:b w:val="0"/>
                <w:sz w:val="20"/>
                <w:szCs w:val="20"/>
                <w:lang w:val="es" w:bidi="es-ES"/>
              </w:rPr>
              <w:t>O</w:t>
            </w:r>
            <w:r w:rsidRPr="5C01B0B6" w:rsidR="00855CA9">
              <w:rPr>
                <w:rFonts w:asciiTheme="majorHAnsi" w:hAnsiTheme="majorHAnsi" w:cstheme="majorBidi"/>
                <w:b w:val="0"/>
                <w:sz w:val="20"/>
                <w:szCs w:val="20"/>
                <w:lang w:val="es" w:bidi="es-ES"/>
              </w:rPr>
              <w:t xml:space="preserve">ficina de </w:t>
            </w:r>
            <w:r w:rsidRPr="5C01B0B6" w:rsidR="00D342BD">
              <w:rPr>
                <w:rFonts w:asciiTheme="majorHAnsi" w:hAnsiTheme="majorHAnsi" w:cstheme="majorBidi"/>
                <w:b w:val="0"/>
                <w:sz w:val="20"/>
                <w:szCs w:val="20"/>
                <w:lang w:val="es" w:bidi="es-ES"/>
              </w:rPr>
              <w:t>L</w:t>
            </w:r>
            <w:r w:rsidRPr="5C01B0B6" w:rsidR="00855CA9">
              <w:rPr>
                <w:rFonts w:asciiTheme="majorHAnsi" w:hAnsiTheme="majorHAnsi" w:cstheme="majorBidi"/>
                <w:b w:val="0"/>
                <w:sz w:val="20"/>
                <w:szCs w:val="20"/>
                <w:lang w:val="es" w:bidi="es-ES"/>
              </w:rPr>
              <w:t>aboratorios</w:t>
            </w:r>
            <w:r w:rsidRPr="5C01B0B6" w:rsidR="0089732A">
              <w:rPr>
                <w:rFonts w:asciiTheme="majorHAnsi" w:hAnsiTheme="majorHAnsi" w:cstheme="majorBidi"/>
                <w:b w:val="0"/>
                <w:sz w:val="20"/>
                <w:szCs w:val="20"/>
                <w:lang w:val="es" w:bidi="es-ES"/>
              </w:rPr>
              <w:t>,</w:t>
            </w:r>
            <w:r w:rsidRPr="5C01B0B6" w:rsidR="001F1B00">
              <w:rPr>
                <w:rFonts w:asciiTheme="majorHAnsi" w:hAnsiTheme="majorHAnsi" w:cstheme="majorBidi"/>
                <w:b w:val="0"/>
                <w:sz w:val="20"/>
                <w:szCs w:val="20"/>
                <w:lang w:val="es" w:bidi="es-ES"/>
              </w:rPr>
              <w:t xml:space="preserve"> los informes de actualización de la </w:t>
            </w:r>
            <w:r w:rsidRPr="5C01B0B6" w:rsidR="007F19EF">
              <w:rPr>
                <w:rFonts w:asciiTheme="majorHAnsi" w:hAnsiTheme="majorHAnsi" w:cstheme="majorBidi"/>
                <w:b w:val="0"/>
                <w:sz w:val="20"/>
                <w:szCs w:val="20"/>
                <w:lang w:val="es" w:bidi="es-ES"/>
              </w:rPr>
              <w:t>OMS</w:t>
            </w:r>
            <w:r w:rsidRPr="5C01B0B6" w:rsidR="00D342BD">
              <w:rPr>
                <w:rFonts w:asciiTheme="majorHAnsi" w:hAnsiTheme="majorHAnsi" w:cstheme="majorBidi"/>
                <w:b w:val="0"/>
                <w:sz w:val="20"/>
                <w:szCs w:val="20"/>
                <w:lang w:bidi="es-ES"/>
              </w:rPr>
              <w:t xml:space="preserve"> </w:t>
            </w:r>
            <w:r w:rsidRPr="5C01B0B6" w:rsidR="00083752">
              <w:rPr>
                <w:rFonts w:asciiTheme="majorHAnsi" w:hAnsiTheme="majorHAnsi" w:cstheme="majorBidi"/>
                <w:b w:val="0"/>
                <w:sz w:val="20"/>
                <w:szCs w:val="20"/>
                <w:lang w:bidi="es-ES"/>
              </w:rPr>
              <w:t>s</w:t>
            </w:r>
            <w:r w:rsidRPr="5C01B0B6" w:rsidR="00D342BD">
              <w:rPr>
                <w:rFonts w:asciiTheme="majorHAnsi" w:hAnsiTheme="majorHAnsi" w:cstheme="majorBidi"/>
                <w:b w:val="0"/>
                <w:sz w:val="20"/>
                <w:szCs w:val="20"/>
                <w:lang w:val="es" w:bidi="es-ES"/>
              </w:rPr>
              <w:t>obre la reglamentación del diagnóstico, la terapéutica y las vacunas in vitro - Enfermedad por coronavirus 2019 (COVID-19).</w:t>
            </w:r>
          </w:p>
          <w:p w:rsidRPr="004C4112" w:rsidR="004C4112" w:rsidP="004548E2" w:rsidRDefault="00C53163" w14:paraId="0AC2D70C" w14:textId="200ECCA7">
            <w:pPr>
              <w:pStyle w:val="Prrafodelista"/>
              <w:numPr>
                <w:ilvl w:val="0"/>
                <w:numId w:val="64"/>
              </w:numPr>
              <w:spacing w:line="257" w:lineRule="auto"/>
              <w:ind w:right="418"/>
              <w:jc w:val="both"/>
              <w:rPr>
                <w:rFonts w:ascii="Arial" w:hAnsi="Arial" w:eastAsia="Arial" w:cs="Arial"/>
                <w:bCs/>
                <w:sz w:val="20"/>
                <w:szCs w:val="20"/>
                <w:lang w:val="es"/>
              </w:rPr>
            </w:pPr>
            <w:r w:rsidRPr="004C4112">
              <w:rPr>
                <w:rFonts w:asciiTheme="majorHAnsi" w:hAnsiTheme="majorHAnsi" w:cstheme="majorBidi"/>
                <w:bCs/>
                <w:sz w:val="20"/>
                <w:szCs w:val="20"/>
                <w:lang w:val="es" w:bidi="es-ES"/>
              </w:rPr>
              <w:t>España - AECOSAN</w:t>
            </w:r>
            <w:r w:rsidRPr="004C4112">
              <w:rPr>
                <w:rFonts w:asciiTheme="majorHAnsi" w:hAnsiTheme="majorHAnsi" w:cstheme="majorBidi"/>
                <w:b w:val="0"/>
                <w:sz w:val="20"/>
                <w:szCs w:val="20"/>
                <w:lang w:val="es" w:bidi="es-ES"/>
              </w:rPr>
              <w:t xml:space="preserve">: se gestionaron las necesidades de la DAB de DIROS y LAB intercambiando experiencias en temas como la implementación, las fortalezas y debilidades del sistema español, articulación con el sistema de alertas rápidas (RASFF), como apoyo al fortalecimiento del IVC y articulación con las secretarias de salud en Alimentos en Invima; así como  Sistemas de Inspección y Certificación de Importaciones y Exportaciones - Directrices para la determinación de equivalencia de las medidas sanitarias relacionadas con los sistemas de inspección y certificación de alimentos y  Etiquetado de Alimentos - Directrices sobre etiquetado nutricional / Sodio. Dirección de Alimentos. </w:t>
            </w:r>
          </w:p>
          <w:p w:rsidRPr="004C4112" w:rsidR="006C3035" w:rsidP="004548E2" w:rsidRDefault="00B15855" w14:paraId="0AF6A1E2" w14:textId="5A62CEE7">
            <w:pPr>
              <w:pStyle w:val="Prrafodelista"/>
              <w:numPr>
                <w:ilvl w:val="0"/>
                <w:numId w:val="64"/>
              </w:numPr>
              <w:spacing w:line="257" w:lineRule="auto"/>
              <w:ind w:right="418"/>
              <w:jc w:val="both"/>
              <w:rPr>
                <w:rFonts w:ascii="Arial" w:hAnsi="Arial" w:eastAsia="Arial" w:cs="Arial"/>
                <w:bCs/>
                <w:sz w:val="20"/>
                <w:szCs w:val="20"/>
                <w:lang w:val="es"/>
              </w:rPr>
            </w:pPr>
            <w:r w:rsidRPr="004C4112">
              <w:rPr>
                <w:rFonts w:ascii="Arial" w:hAnsi="Arial" w:eastAsia="Arial" w:cs="Arial"/>
                <w:bCs/>
                <w:sz w:val="20"/>
                <w:szCs w:val="20"/>
                <w:lang w:val="es"/>
              </w:rPr>
              <w:t>Estados Unidos-USAID:</w:t>
            </w:r>
            <w:r w:rsidRPr="004C4112">
              <w:rPr>
                <w:rFonts w:ascii="Arial" w:hAnsi="Arial" w:eastAsia="Arial" w:cs="Arial"/>
                <w:b w:val="0"/>
                <w:sz w:val="20"/>
                <w:szCs w:val="20"/>
                <w:lang w:val="es"/>
              </w:rPr>
              <w:t xml:space="preserve"> En desarrollo se encuentra el proyecto "convergencia por las normas”, donde se han priorizado temas en el área de dispositivos médicos como: Buenas Prácticas de Manufactura (MDSAP), Investigación Clínica, Evaluación Ex Post Decreto 4725 y 3770 y Autorización de Uso de emergencia y en el que se espera avanzar en la propuesta de modificación normativa en cumplimiento de normas</w:t>
            </w:r>
            <w:r w:rsidRPr="004C4112" w:rsidR="000A5D6C">
              <w:rPr>
                <w:rFonts w:ascii="Arial" w:hAnsi="Arial" w:eastAsia="Arial" w:cs="Arial"/>
                <w:b w:val="0"/>
                <w:sz w:val="20"/>
                <w:szCs w:val="20"/>
                <w:lang w:val="es"/>
              </w:rPr>
              <w:t xml:space="preserve"> internacionales.</w:t>
            </w:r>
          </w:p>
          <w:p w:rsidRPr="009D1B7F" w:rsidR="000E603B" w:rsidP="004548E2" w:rsidRDefault="000A5D6C" w14:paraId="343845B3" w14:textId="6A0F580A">
            <w:pPr>
              <w:pStyle w:val="Prrafodelista"/>
              <w:numPr>
                <w:ilvl w:val="0"/>
                <w:numId w:val="64"/>
              </w:numPr>
              <w:tabs>
                <w:tab w:val="left" w:pos="8364"/>
              </w:tabs>
              <w:ind w:right="418"/>
              <w:jc w:val="both"/>
            </w:pPr>
            <w:r w:rsidRPr="006C3035">
              <w:rPr>
                <w:rFonts w:ascii="Arial" w:hAnsi="Arial" w:eastAsia="Arial" w:cs="Arial"/>
                <w:bCs/>
                <w:sz w:val="20"/>
                <w:szCs w:val="20"/>
                <w:lang w:val="es"/>
              </w:rPr>
              <w:t xml:space="preserve">Estados Unidos-FDA: </w:t>
            </w:r>
            <w:r w:rsidRPr="006C3035">
              <w:rPr>
                <w:rFonts w:ascii="Arial" w:hAnsi="Arial" w:eastAsia="Arial" w:cs="Arial"/>
                <w:b w:val="0"/>
                <w:sz w:val="20"/>
                <w:szCs w:val="20"/>
                <w:lang w:val="es"/>
              </w:rPr>
              <w:t>Durante el 2021 las relaciones con la FDA se estrecharon teniendo una visita presencial al Instituto, así mismo en el marco de estos lazos de cooperación definiendo como áreas principales los dispositivos médicos y los medicamentos biológicos, en virtud de esto se  desarrollaron</w:t>
            </w:r>
            <w:r w:rsidRPr="006C3035" w:rsidR="000E603B">
              <w:rPr>
                <w:rFonts w:ascii="Arial" w:hAnsi="Arial" w:eastAsia="Arial" w:cs="Arial"/>
                <w:b w:val="0"/>
                <w:sz w:val="20"/>
                <w:szCs w:val="20"/>
                <w:lang w:val="es"/>
              </w:rPr>
              <w:t xml:space="preserve">  seminarios virtuales abiertos sobre la ISO13485 y el Programa de Auditoría Única de Dispositivos Médicos (MDSAP por sus siglas en inglés), así como la utilización de los certificados del MDSAP para fines regulatorios, y en los que la Agencia Nacional de Vigilancia Sanitaria (ANVISA), la Administración  Nacional de Medicamentos, Alimentos y Tecnología Médica (ANMAT) y la FDA compartieron sus experiencias. Desde el Invima participaron funcionarios de la Dirección de Dispositivos Médicos y otras tecnologías, la Oficina Asesora Jurídica, la Oficina de Atención al Ciudadano y el Oficina de Asuntos Internacionales</w:t>
            </w:r>
            <w:r w:rsidR="00ED6A0D">
              <w:rPr>
                <w:rFonts w:ascii="Arial" w:hAnsi="Arial" w:eastAsia="Arial" w:cs="Arial"/>
                <w:b w:val="0"/>
                <w:sz w:val="20"/>
                <w:szCs w:val="20"/>
                <w:lang w:val="es"/>
              </w:rPr>
              <w:t xml:space="preserve"> y se </w:t>
            </w:r>
            <w:r w:rsidR="009D1B7F">
              <w:rPr>
                <w:rFonts w:ascii="Arial" w:hAnsi="Arial" w:eastAsia="Arial" w:cs="Arial"/>
                <w:b w:val="0"/>
                <w:sz w:val="20"/>
                <w:szCs w:val="20"/>
                <w:lang w:val="es"/>
              </w:rPr>
              <w:t>extendió</w:t>
            </w:r>
            <w:r w:rsidR="00ED6A0D">
              <w:rPr>
                <w:rFonts w:ascii="Arial" w:hAnsi="Arial" w:eastAsia="Arial" w:cs="Arial"/>
                <w:b w:val="0"/>
                <w:sz w:val="20"/>
                <w:szCs w:val="20"/>
                <w:lang w:val="es"/>
              </w:rPr>
              <w:t xml:space="preserve"> la invitación al Director de Operaciones Sanitarias</w:t>
            </w:r>
            <w:r w:rsidRPr="006C3035" w:rsidR="000E603B">
              <w:rPr>
                <w:rFonts w:ascii="Arial" w:hAnsi="Arial" w:eastAsia="Arial" w:cs="Arial"/>
                <w:b w:val="0"/>
                <w:sz w:val="20"/>
                <w:szCs w:val="20"/>
                <w:lang w:val="es"/>
              </w:rPr>
              <w:t>.</w:t>
            </w:r>
          </w:p>
          <w:p w:rsidRPr="006C3035" w:rsidR="000E603B" w:rsidP="004548E2" w:rsidRDefault="000E603B" w14:paraId="3A0066F0" w14:textId="77777777">
            <w:pPr>
              <w:pStyle w:val="Prrafodelista"/>
              <w:numPr>
                <w:ilvl w:val="0"/>
                <w:numId w:val="65"/>
              </w:numPr>
              <w:ind w:right="418"/>
              <w:jc w:val="both"/>
              <w:rPr>
                <w:b w:val="0"/>
                <w:sz w:val="20"/>
                <w:szCs w:val="20"/>
                <w:lang w:val="es"/>
              </w:rPr>
            </w:pPr>
            <w:r w:rsidRPr="55E43726">
              <w:rPr>
                <w:rFonts w:ascii="Arial" w:hAnsi="Arial" w:eastAsia="Arial" w:cs="Arial"/>
                <w:b w:val="0"/>
                <w:sz w:val="20"/>
                <w:szCs w:val="20"/>
                <w:lang w:val="es"/>
              </w:rPr>
              <w:t>Reunión para conocer el proceso adelantado por la FDA para validar que un establecimiento fabricante de medicamentos cumple con las Buenas Prácticas de Manufactura y como debe leerse la información publicada en su página web sobre este tipo de inspecciones.</w:t>
            </w:r>
          </w:p>
          <w:p w:rsidRPr="00F70765" w:rsidR="00F70765" w:rsidP="004548E2" w:rsidRDefault="006C3035" w14:paraId="47EF7833" w14:textId="77777777">
            <w:pPr>
              <w:pStyle w:val="Prrafodelista"/>
              <w:numPr>
                <w:ilvl w:val="0"/>
                <w:numId w:val="65"/>
              </w:numPr>
              <w:ind w:right="418"/>
              <w:jc w:val="both"/>
              <w:rPr>
                <w:b w:val="0"/>
                <w:sz w:val="20"/>
                <w:szCs w:val="20"/>
                <w:lang w:val="es"/>
              </w:rPr>
            </w:pPr>
            <w:r w:rsidRPr="55E43726">
              <w:rPr>
                <w:rFonts w:ascii="Arial" w:hAnsi="Arial" w:eastAsia="Arial" w:cs="Arial"/>
                <w:b w:val="0"/>
                <w:sz w:val="20"/>
                <w:szCs w:val="20"/>
                <w:lang w:val="es"/>
              </w:rPr>
              <w:t>Reunión entre la FDA y el Invima que abordó las políticas y procedimientos para la Evaluación Regulatoria Remota de la FDA, para un ensayo clínico en desarrollo.</w:t>
            </w:r>
          </w:p>
          <w:p w:rsidRPr="00D3135C" w:rsidR="006E71E6" w:rsidP="004548E2" w:rsidRDefault="006C3035" w14:paraId="0375BA20" w14:textId="2629338D">
            <w:pPr>
              <w:pStyle w:val="Prrafodelista"/>
              <w:numPr>
                <w:ilvl w:val="0"/>
                <w:numId w:val="64"/>
              </w:numPr>
              <w:spacing w:line="228" w:lineRule="auto"/>
              <w:ind w:right="418" w:hanging="294"/>
              <w:jc w:val="both"/>
              <w:rPr>
                <w:b w:val="0"/>
                <w:sz w:val="20"/>
                <w:szCs w:val="20"/>
                <w:lang w:val="es"/>
              </w:rPr>
            </w:pPr>
            <w:r w:rsidRPr="00911EB5">
              <w:rPr>
                <w:rFonts w:ascii="Arial" w:hAnsi="Arial" w:eastAsia="Arial" w:cs="Arial"/>
                <w:bCs/>
                <w:sz w:val="20"/>
                <w:szCs w:val="20"/>
                <w:lang w:val="es"/>
              </w:rPr>
              <w:t>Dinamarca</w:t>
            </w:r>
            <w:r w:rsidR="006E71E6">
              <w:rPr>
                <w:rFonts w:ascii="Arial" w:hAnsi="Arial" w:eastAsia="Arial" w:cs="Arial"/>
                <w:bCs/>
                <w:sz w:val="20"/>
                <w:szCs w:val="20"/>
                <w:lang w:val="es"/>
              </w:rPr>
              <w:t>:</w:t>
            </w:r>
            <w:r w:rsidRPr="00911EB5">
              <w:rPr>
                <w:rFonts w:ascii="Arial" w:hAnsi="Arial" w:eastAsia="Arial" w:cs="Arial"/>
                <w:b w:val="0"/>
                <w:sz w:val="20"/>
                <w:szCs w:val="20"/>
                <w:lang w:val="es"/>
              </w:rPr>
              <w:t xml:space="preserve"> </w:t>
            </w:r>
            <w:r w:rsidRPr="00CC6E98" w:rsidR="006E71E6">
              <w:rPr>
                <w:rFonts w:ascii="Arial" w:hAnsi="Arial" w:eastAsia="Arial" w:cs="Arial"/>
                <w:b w:val="0"/>
                <w:sz w:val="20"/>
                <w:szCs w:val="20"/>
                <w:lang w:val="es"/>
              </w:rPr>
              <w:t>F</w:t>
            </w:r>
            <w:r w:rsidRPr="00A050D7" w:rsidR="006E71E6">
              <w:rPr>
                <w:rFonts w:ascii="Arial" w:hAnsi="Arial" w:eastAsia="Arial" w:cs="Arial"/>
                <w:b w:val="0"/>
                <w:sz w:val="20"/>
                <w:szCs w:val="20"/>
                <w:lang w:val="es"/>
              </w:rPr>
              <w:t>inalizo la fase II del proyecto de cooperación con la agenda Danesa de Veterinaria y Seguridad Alimentaria que fue desarrollada entre 2019 a 2021 y en el que ha permitido el fortalecimiento de capacidades para el sector porcino mediante asistencia técnica e intercambio técnico - científico en áreas como el sistema de inspección, vigilancia y control; patógenos; bienestar animal; brotes de enfermedades en animales y prevención, y comunicación del riesgo entre otros. Para dar continuidad a los lazos de cooperación ya existentes con la Agencia Danesa se firmó un memorando de entendimiento que tiene  como objetivo proporcionar la base para explorar más a fondo cómo las operaciones agropecuarias y alimentarias se pueden ejecutar de manera más eficiente y respetuosa con el clima al compartir conocimientos, presiones regulatorias, experiencias, datos y mejores prácticas relevantes para los desafíos climáticos y ambientales y los aspectos relacionados con la seguridad alimentaria y la inocuidad de los alimentos, así mismo el Invima fue benefactor de las Becas del programa DANIDA, con el que nos hemos visto altamente beneficiados en temas de vital importancia para el desarrollo de las actividades misionales del Instituto.</w:t>
            </w:r>
          </w:p>
          <w:p w:rsidRPr="00995A9D" w:rsidR="00995A9D" w:rsidP="004548E2" w:rsidRDefault="00C77191" w14:paraId="64DB5DEA" w14:textId="4344F4CA">
            <w:pPr>
              <w:pStyle w:val="Prrafodelista"/>
              <w:numPr>
                <w:ilvl w:val="0"/>
                <w:numId w:val="64"/>
              </w:numPr>
              <w:spacing w:line="257" w:lineRule="auto"/>
              <w:ind w:right="419"/>
              <w:jc w:val="both"/>
              <w:rPr>
                <w:rFonts w:ascii="Calibri" w:hAnsi="Calibri"/>
                <w:bCs/>
                <w:szCs w:val="28"/>
                <w:lang w:bidi="es-ES"/>
              </w:rPr>
            </w:pPr>
            <w:r w:rsidRPr="00995A9D">
              <w:rPr>
                <w:rFonts w:asciiTheme="majorHAnsi" w:hAnsiTheme="majorHAnsi" w:cstheme="majorHAnsi"/>
                <w:sz w:val="20"/>
                <w:szCs w:val="20"/>
              </w:rPr>
              <w:t xml:space="preserve">Brasil – ANVISA: </w:t>
            </w:r>
            <w:r w:rsidRPr="00995A9D">
              <w:rPr>
                <w:rFonts w:asciiTheme="majorHAnsi" w:hAnsiTheme="majorHAnsi" w:cstheme="majorHAnsi"/>
                <w:b w:val="0"/>
                <w:bCs/>
                <w:sz w:val="20"/>
                <w:szCs w:val="20"/>
              </w:rPr>
              <w:t xml:space="preserve">Se trabajó bilateralmente para gestionar necesidades de cooperación del Instituto logrando el intercambio de experiencias en el </w:t>
            </w:r>
            <w:r w:rsidRPr="00995A9D" w:rsidR="00995A9D">
              <w:rPr>
                <w:rFonts w:asciiTheme="majorHAnsi" w:hAnsiTheme="majorHAnsi" w:cstheme="majorHAnsi"/>
                <w:b w:val="0"/>
                <w:bCs/>
                <w:sz w:val="20"/>
                <w:szCs w:val="20"/>
              </w:rPr>
              <w:t>Taller Virtual</w:t>
            </w:r>
            <w:r w:rsidRPr="00995A9D">
              <w:rPr>
                <w:rFonts w:asciiTheme="majorHAnsi" w:hAnsiTheme="majorHAnsi" w:cstheme="majorHAnsi"/>
                <w:b w:val="0"/>
                <w:bCs/>
                <w:sz w:val="20"/>
                <w:szCs w:val="20"/>
              </w:rPr>
              <w:t xml:space="preserve"> 14 y 15 de diciembre para el Fortalecimiento capacidades terapias avanzadas </w:t>
            </w:r>
            <w:r w:rsidRPr="00995A9D" w:rsidR="00FB561C">
              <w:rPr>
                <w:rFonts w:asciiTheme="majorHAnsi" w:hAnsiTheme="majorHAnsi" w:cstheme="majorHAnsi"/>
                <w:b w:val="0"/>
                <w:bCs/>
                <w:sz w:val="20"/>
                <w:szCs w:val="20"/>
              </w:rPr>
              <w:t>(Estudios</w:t>
            </w:r>
            <w:r w:rsidRPr="00995A9D">
              <w:rPr>
                <w:rFonts w:asciiTheme="majorHAnsi" w:hAnsiTheme="majorHAnsi" w:cstheme="majorHAnsi"/>
                <w:b w:val="0"/>
                <w:bCs/>
                <w:sz w:val="20"/>
                <w:szCs w:val="20"/>
              </w:rPr>
              <w:t xml:space="preserve"> Clínicos y Registros). Así mismo se gestionó el proceso de emisión de certificados de venta libre, para productos competencia del Instituto.</w:t>
            </w:r>
          </w:p>
          <w:p w:rsidRPr="00B03213" w:rsidR="00C53163" w:rsidP="00B47E50" w:rsidRDefault="00C53163" w14:paraId="3454AB32" w14:textId="77777777">
            <w:pPr>
              <w:pStyle w:val="Prrafodelista"/>
              <w:spacing w:line="257" w:lineRule="auto"/>
              <w:ind w:right="419"/>
              <w:jc w:val="both"/>
              <w:rPr>
                <w:rFonts w:asciiTheme="majorHAnsi" w:hAnsiTheme="majorHAnsi" w:cstheme="majorBidi"/>
                <w:b w:val="0"/>
                <w:sz w:val="20"/>
                <w:szCs w:val="20"/>
                <w:lang w:bidi="es-ES"/>
              </w:rPr>
            </w:pPr>
          </w:p>
        </w:tc>
      </w:tr>
      <w:tr w:rsidRPr="00B03213" w:rsidR="00EA239F" w:rsidTr="199356B2" w14:paraId="7F4DFFF2" w14:textId="77777777">
        <w:trPr>
          <w:trHeight w:val="14473" w:hRule="exact"/>
        </w:trPr>
        <w:tc>
          <w:tcPr>
            <w:cnfStyle w:val="000010000000" w:firstRow="0" w:lastRow="0" w:firstColumn="0" w:lastColumn="0" w:oddVBand="1" w:evenVBand="0" w:oddHBand="0" w:evenHBand="0" w:firstRowFirstColumn="0" w:firstRowLastColumn="0" w:lastRowFirstColumn="0" w:lastRowLastColumn="0"/>
            <w:tcW w:w="9712" w:type="dxa"/>
            <w:tcMar/>
          </w:tcPr>
          <w:p w:rsidRPr="00995A9D" w:rsidR="00B47E50" w:rsidP="004548E2" w:rsidRDefault="00B47E50" w14:paraId="41F15B38" w14:textId="77777777">
            <w:pPr>
              <w:pStyle w:val="Prrafodelista"/>
              <w:numPr>
                <w:ilvl w:val="0"/>
                <w:numId w:val="64"/>
              </w:numPr>
              <w:spacing w:line="257" w:lineRule="auto"/>
              <w:ind w:right="419"/>
              <w:jc w:val="both"/>
              <w:rPr>
                <w:rFonts w:ascii="Calibri" w:hAnsi="Calibri"/>
                <w:bCs/>
                <w:szCs w:val="28"/>
                <w:lang w:bidi="es-ES"/>
              </w:rPr>
            </w:pPr>
            <w:r w:rsidRPr="00995A9D">
              <w:rPr>
                <w:rFonts w:asciiTheme="majorHAnsi" w:hAnsiTheme="majorHAnsi" w:cstheme="majorHAnsi"/>
                <w:sz w:val="20"/>
                <w:szCs w:val="20"/>
              </w:rPr>
              <w:lastRenderedPageBreak/>
              <w:t>Reino Unido:</w:t>
            </w:r>
            <w:r w:rsidRPr="00995A9D">
              <w:rPr>
                <w:rFonts w:asciiTheme="majorHAnsi" w:hAnsiTheme="majorHAnsi" w:cstheme="majorHAnsi"/>
                <w:b w:val="0"/>
                <w:bCs/>
                <w:sz w:val="20"/>
                <w:szCs w:val="20"/>
              </w:rPr>
              <w:t xml:space="preserve"> Participación en el proyecto  (estudio de medicamentos adulterados en Colombia), y en el taller de la presentación de resultados de este estudio, dentro de lo que se resalta el planteamiento de un estudio sobre medicamentos adulterados y salud pública que busca, a partir de una aproximación a la situación actual respecto de medicamentos alterados y/o fraudulentos, y del contrabando de medicamentos,</w:t>
            </w:r>
            <w:r w:rsidRPr="00995A9D">
              <w:rPr>
                <w:rFonts w:asciiTheme="majorHAnsi" w:hAnsiTheme="majorHAnsi" w:cstheme="majorHAnsi"/>
                <w:sz w:val="20"/>
                <w:szCs w:val="20"/>
              </w:rPr>
              <w:t xml:space="preserve"> </w:t>
            </w:r>
            <w:r w:rsidRPr="00995A9D">
              <w:rPr>
                <w:rFonts w:asciiTheme="majorHAnsi" w:hAnsiTheme="majorHAnsi" w:cstheme="majorHAnsi"/>
                <w:b w:val="0"/>
                <w:bCs/>
                <w:sz w:val="20"/>
                <w:szCs w:val="20"/>
              </w:rPr>
              <w:t>adelantar un análisis que permita</w:t>
            </w:r>
            <w:r w:rsidRPr="00995A9D">
              <w:rPr>
                <w:rFonts w:asciiTheme="majorHAnsi" w:hAnsiTheme="majorHAnsi" w:cstheme="majorHAnsi"/>
                <w:sz w:val="20"/>
                <w:szCs w:val="20"/>
              </w:rPr>
              <w:t xml:space="preserve"> </w:t>
            </w:r>
            <w:r w:rsidRPr="00995A9D">
              <w:rPr>
                <w:rFonts w:asciiTheme="majorHAnsi" w:hAnsiTheme="majorHAnsi" w:cstheme="majorHAnsi"/>
                <w:b w:val="0"/>
                <w:bCs/>
                <w:sz w:val="20"/>
                <w:szCs w:val="20"/>
              </w:rPr>
              <w:t>detallar sus principales efectos en materia salud pública, sugerir áreas de atención prioritaria, e identificar posibles recomendaciones y buenas prácticas teniendo en cuenta evidencia de su efectividad en contextos cercanos, y la factibilidad de su implementación.</w:t>
            </w:r>
          </w:p>
          <w:p w:rsidRPr="004D7081" w:rsidR="00FB561C" w:rsidP="004548E2" w:rsidRDefault="00FB561C" w14:paraId="6C13DB20" w14:textId="77777777">
            <w:pPr>
              <w:pStyle w:val="Prrafodelista"/>
              <w:numPr>
                <w:ilvl w:val="0"/>
                <w:numId w:val="64"/>
              </w:numPr>
              <w:ind w:right="271"/>
              <w:jc w:val="both"/>
              <w:rPr>
                <w:rFonts w:asciiTheme="majorHAnsi" w:hAnsiTheme="majorHAnsi" w:cstheme="majorHAnsi"/>
                <w:sz w:val="20"/>
                <w:szCs w:val="20"/>
              </w:rPr>
            </w:pPr>
            <w:r w:rsidRPr="00FB561C">
              <w:rPr>
                <w:rFonts w:asciiTheme="majorHAnsi" w:hAnsiTheme="majorHAnsi" w:cstheme="majorHAnsi"/>
                <w:sz w:val="20"/>
                <w:szCs w:val="20"/>
              </w:rPr>
              <w:t xml:space="preserve">España – AEMPS: </w:t>
            </w:r>
            <w:r w:rsidRPr="00FB561C">
              <w:rPr>
                <w:rFonts w:asciiTheme="majorHAnsi" w:hAnsiTheme="majorHAnsi" w:cstheme="majorHAnsi"/>
                <w:b w:val="0"/>
                <w:bCs/>
                <w:sz w:val="20"/>
                <w:szCs w:val="20"/>
              </w:rPr>
              <w:t>En el marco del MoU suscrito, la AEMPS, apoyo al Invima participando en el Taller Virtual 14 y 15 de diciembre para el Fortalecimiento capacidades terapias avanzadas (Estudios Clínicos y Registros) y en VII Encuentro nacional de Farmacovigilancia: “Fortalecimiento de la Farmacovigilancia en tiempos de pandemia, 29 y 30 de noviembre modalidad virtual.  En el mes de septiembre se llevó a cabo una reunión bilateral para que la AEMPS nos compartiera la experiencia en buenas prácticas de Farmacovigilancia.  Así mismo se gestionó el proceso de emisión de certificados de venta libre, para productos competencia del Instituto. Frente a las otras necesidades del Instituto señalaron evaluarlas para su gestión en el 2022.</w:t>
            </w:r>
          </w:p>
          <w:p w:rsidRPr="00E605C4" w:rsidR="004D7081" w:rsidP="004548E2" w:rsidRDefault="00B764E8" w14:paraId="404F69C7" w14:textId="493248C9">
            <w:pPr>
              <w:pStyle w:val="Prrafodelista"/>
              <w:numPr>
                <w:ilvl w:val="0"/>
                <w:numId w:val="64"/>
              </w:numPr>
              <w:ind w:right="271"/>
              <w:jc w:val="both"/>
              <w:rPr>
                <w:rFonts w:asciiTheme="majorHAnsi" w:hAnsiTheme="majorHAnsi" w:cstheme="majorHAnsi"/>
                <w:sz w:val="20"/>
                <w:szCs w:val="20"/>
                <w:lang w:val="es-CO"/>
              </w:rPr>
            </w:pPr>
            <w:r w:rsidRPr="00B818F2">
              <w:rPr>
                <w:rFonts w:asciiTheme="majorHAnsi" w:hAnsiTheme="majorHAnsi" w:cstheme="majorHAnsi"/>
                <w:sz w:val="20"/>
                <w:szCs w:val="20"/>
                <w:lang w:val="es-CO"/>
              </w:rPr>
              <w:t>Chile – ISP de Chile:</w:t>
            </w:r>
            <w:r w:rsidR="00695C2B">
              <w:rPr>
                <w:rFonts w:asciiTheme="majorHAnsi" w:hAnsiTheme="majorHAnsi" w:cstheme="majorHAnsi"/>
                <w:sz w:val="20"/>
                <w:szCs w:val="20"/>
                <w:lang w:val="es-CO"/>
              </w:rPr>
              <w:t xml:space="preserve"> </w:t>
            </w:r>
            <w:r w:rsidRPr="00B818F2" w:rsidR="00B818F2">
              <w:rPr>
                <w:rFonts w:asciiTheme="majorHAnsi" w:hAnsiTheme="majorHAnsi" w:cstheme="majorHAnsi"/>
                <w:b w:val="0"/>
                <w:bCs/>
                <w:sz w:val="20"/>
                <w:szCs w:val="20"/>
                <w:lang w:val="es-CO"/>
              </w:rPr>
              <w:t xml:space="preserve">Se </w:t>
            </w:r>
            <w:r w:rsidRPr="00B818F2" w:rsidR="00695C2B">
              <w:rPr>
                <w:rFonts w:asciiTheme="majorHAnsi" w:hAnsiTheme="majorHAnsi" w:cstheme="majorHAnsi"/>
                <w:b w:val="0"/>
                <w:bCs/>
                <w:sz w:val="20"/>
                <w:szCs w:val="20"/>
                <w:lang w:val="es-CO"/>
              </w:rPr>
              <w:t>compartió</w:t>
            </w:r>
            <w:r w:rsidRPr="00B818F2" w:rsidR="00B818F2">
              <w:rPr>
                <w:rFonts w:asciiTheme="majorHAnsi" w:hAnsiTheme="majorHAnsi" w:cstheme="majorHAnsi"/>
                <w:b w:val="0"/>
                <w:bCs/>
                <w:sz w:val="20"/>
                <w:szCs w:val="20"/>
                <w:lang w:val="es-CO"/>
              </w:rPr>
              <w:t xml:space="preserve"> con la Dirección de Operaciones</w:t>
            </w:r>
            <w:r w:rsidR="004A109E">
              <w:rPr>
                <w:rFonts w:asciiTheme="majorHAnsi" w:hAnsiTheme="majorHAnsi" w:cstheme="majorHAnsi"/>
                <w:b w:val="0"/>
                <w:bCs/>
                <w:sz w:val="20"/>
                <w:szCs w:val="20"/>
                <w:lang w:val="es-CO"/>
              </w:rPr>
              <w:t xml:space="preserve">, la Dirección de </w:t>
            </w:r>
            <w:r w:rsidR="00695C2B">
              <w:rPr>
                <w:rFonts w:asciiTheme="majorHAnsi" w:hAnsiTheme="majorHAnsi" w:cstheme="majorHAnsi"/>
                <w:b w:val="0"/>
                <w:bCs/>
                <w:sz w:val="20"/>
                <w:szCs w:val="20"/>
                <w:lang w:val="es-CO"/>
              </w:rPr>
              <w:t>M</w:t>
            </w:r>
            <w:r w:rsidR="004A109E">
              <w:rPr>
                <w:rFonts w:asciiTheme="majorHAnsi" w:hAnsiTheme="majorHAnsi" w:cstheme="majorHAnsi"/>
                <w:b w:val="0"/>
                <w:bCs/>
                <w:sz w:val="20"/>
                <w:szCs w:val="20"/>
                <w:lang w:val="es-CO"/>
              </w:rPr>
              <w:t xml:space="preserve">edicamentos y la Oficina de Atención al </w:t>
            </w:r>
            <w:r w:rsidR="00695C2B">
              <w:rPr>
                <w:rFonts w:asciiTheme="majorHAnsi" w:hAnsiTheme="majorHAnsi" w:cstheme="majorHAnsi"/>
                <w:b w:val="0"/>
                <w:bCs/>
                <w:sz w:val="20"/>
                <w:szCs w:val="20"/>
                <w:lang w:val="es-CO"/>
              </w:rPr>
              <w:t>C</w:t>
            </w:r>
            <w:r w:rsidR="004A109E">
              <w:rPr>
                <w:rFonts w:asciiTheme="majorHAnsi" w:hAnsiTheme="majorHAnsi" w:cstheme="majorHAnsi"/>
                <w:b w:val="0"/>
                <w:bCs/>
                <w:sz w:val="20"/>
                <w:szCs w:val="20"/>
                <w:lang w:val="es-CO"/>
              </w:rPr>
              <w:t>iudadano</w:t>
            </w:r>
            <w:r w:rsidR="00695C2B">
              <w:rPr>
                <w:rFonts w:asciiTheme="majorHAnsi" w:hAnsiTheme="majorHAnsi" w:cstheme="majorHAnsi"/>
                <w:b w:val="0"/>
                <w:bCs/>
                <w:sz w:val="20"/>
                <w:szCs w:val="20"/>
                <w:lang w:val="es-CO"/>
              </w:rPr>
              <w:t xml:space="preserve">, la notificación mediante la </w:t>
            </w:r>
            <w:r w:rsidR="00B833D0">
              <w:rPr>
                <w:rFonts w:asciiTheme="majorHAnsi" w:hAnsiTheme="majorHAnsi" w:cstheme="majorHAnsi"/>
                <w:b w:val="0"/>
                <w:bCs/>
                <w:sz w:val="20"/>
                <w:szCs w:val="20"/>
                <w:lang w:val="es-CO"/>
              </w:rPr>
              <w:t>cual se informa y presenta</w:t>
            </w:r>
            <w:r w:rsidR="004A109E">
              <w:rPr>
                <w:rFonts w:asciiTheme="majorHAnsi" w:hAnsiTheme="majorHAnsi" w:cstheme="majorHAnsi"/>
                <w:b w:val="0"/>
                <w:bCs/>
                <w:sz w:val="20"/>
                <w:szCs w:val="20"/>
                <w:lang w:val="es-CO"/>
              </w:rPr>
              <w:t xml:space="preserve"> el nuevo modelo de certificación electrónica para importación / exportación </w:t>
            </w:r>
            <w:r w:rsidR="00695C2B">
              <w:rPr>
                <w:rFonts w:asciiTheme="majorHAnsi" w:hAnsiTheme="majorHAnsi" w:cstheme="majorHAnsi"/>
                <w:b w:val="0"/>
                <w:bCs/>
                <w:sz w:val="20"/>
                <w:szCs w:val="20"/>
                <w:lang w:val="es-CO"/>
              </w:rPr>
              <w:t>de psicotrópicos, estupefacientes y precursores</w:t>
            </w:r>
            <w:r w:rsidR="00B833D0">
              <w:rPr>
                <w:rFonts w:asciiTheme="majorHAnsi" w:hAnsiTheme="majorHAnsi" w:cstheme="majorHAnsi"/>
                <w:b w:val="0"/>
                <w:bCs/>
                <w:sz w:val="20"/>
                <w:szCs w:val="20"/>
                <w:lang w:val="es-CO"/>
              </w:rPr>
              <w:t>.</w:t>
            </w:r>
          </w:p>
          <w:p w:rsidRPr="00B818F2" w:rsidR="00E605C4" w:rsidP="004548E2" w:rsidRDefault="00524FDF" w14:paraId="6669846F" w14:textId="7D6F6076">
            <w:pPr>
              <w:pStyle w:val="Prrafodelista"/>
              <w:numPr>
                <w:ilvl w:val="0"/>
                <w:numId w:val="64"/>
              </w:numPr>
              <w:ind w:right="271"/>
              <w:jc w:val="both"/>
              <w:rPr>
                <w:rFonts w:asciiTheme="majorHAnsi" w:hAnsiTheme="majorHAnsi" w:cstheme="majorBidi"/>
                <w:sz w:val="20"/>
                <w:szCs w:val="20"/>
                <w:lang w:val="es-CO"/>
              </w:rPr>
            </w:pPr>
            <w:r w:rsidRPr="771E591A">
              <w:rPr>
                <w:rFonts w:asciiTheme="majorHAnsi" w:hAnsiTheme="majorHAnsi" w:cstheme="majorBidi"/>
                <w:sz w:val="20"/>
                <w:szCs w:val="20"/>
                <w:lang w:val="es-CO"/>
              </w:rPr>
              <w:t xml:space="preserve">Validación Certificados de Venta Libre – CVL: </w:t>
            </w:r>
            <w:r w:rsidRPr="771E591A" w:rsidR="00E605C4">
              <w:rPr>
                <w:rFonts w:asciiTheme="majorHAnsi" w:hAnsiTheme="majorHAnsi" w:cstheme="majorBidi"/>
                <w:b w:val="0"/>
                <w:sz w:val="20"/>
                <w:szCs w:val="20"/>
                <w:lang w:val="es-CO"/>
              </w:rPr>
              <w:t xml:space="preserve">A </w:t>
            </w:r>
            <w:r w:rsidRPr="771E591A">
              <w:rPr>
                <w:rFonts w:asciiTheme="majorHAnsi" w:hAnsiTheme="majorHAnsi" w:cstheme="majorBidi"/>
                <w:b w:val="0"/>
                <w:sz w:val="20"/>
                <w:szCs w:val="20"/>
                <w:lang w:val="es-CO"/>
              </w:rPr>
              <w:t>través</w:t>
            </w:r>
            <w:r w:rsidRPr="771E591A" w:rsidR="00D04BE5">
              <w:rPr>
                <w:rFonts w:asciiTheme="majorHAnsi" w:hAnsiTheme="majorHAnsi" w:cstheme="majorBidi"/>
                <w:sz w:val="20"/>
                <w:szCs w:val="20"/>
                <w:lang w:val="es-CO"/>
              </w:rPr>
              <w:t xml:space="preserve"> </w:t>
            </w:r>
            <w:r w:rsidRPr="771E591A" w:rsidR="00D04BE5">
              <w:rPr>
                <w:rFonts w:asciiTheme="majorHAnsi" w:hAnsiTheme="majorHAnsi" w:cstheme="majorBidi"/>
                <w:b w:val="0"/>
                <w:sz w:val="20"/>
                <w:szCs w:val="20"/>
                <w:lang w:val="es-CO"/>
              </w:rPr>
              <w:t>de los contactos de cooperación</w:t>
            </w:r>
            <w:r w:rsidR="00E41D5D">
              <w:rPr>
                <w:rFonts w:asciiTheme="majorHAnsi" w:hAnsiTheme="majorHAnsi" w:cstheme="majorBidi"/>
                <w:b w:val="0"/>
                <w:sz w:val="20"/>
                <w:szCs w:val="20"/>
                <w:lang w:val="es-CO"/>
              </w:rPr>
              <w:t xml:space="preserve"> de las autoridades sanitarias</w:t>
            </w:r>
            <w:r w:rsidRPr="771E591A" w:rsidR="00D04BE5">
              <w:rPr>
                <w:rFonts w:asciiTheme="majorHAnsi" w:hAnsiTheme="majorHAnsi" w:cstheme="majorBidi"/>
                <w:b w:val="0"/>
                <w:sz w:val="20"/>
                <w:szCs w:val="20"/>
                <w:lang w:val="es-CO"/>
              </w:rPr>
              <w:t xml:space="preserve"> y</w:t>
            </w:r>
            <w:r w:rsidRPr="771E591A" w:rsidR="00D04BE5">
              <w:rPr>
                <w:rFonts w:asciiTheme="majorHAnsi" w:hAnsiTheme="majorHAnsi" w:cstheme="majorBidi"/>
                <w:sz w:val="20"/>
                <w:szCs w:val="20"/>
                <w:lang w:val="es-CO"/>
              </w:rPr>
              <w:t xml:space="preserve"> </w:t>
            </w:r>
            <w:r w:rsidRPr="771E591A" w:rsidR="00D04BE5">
              <w:rPr>
                <w:rFonts w:asciiTheme="majorHAnsi" w:hAnsiTheme="majorHAnsi" w:cstheme="majorBidi"/>
                <w:b w:val="0"/>
                <w:sz w:val="20"/>
                <w:szCs w:val="20"/>
                <w:lang w:val="es-CO"/>
              </w:rPr>
              <w:t>embajadas se apoy</w:t>
            </w:r>
            <w:r w:rsidR="00460741">
              <w:rPr>
                <w:rFonts w:asciiTheme="majorHAnsi" w:hAnsiTheme="majorHAnsi" w:cstheme="majorBidi"/>
                <w:b w:val="0"/>
                <w:sz w:val="20"/>
                <w:szCs w:val="20"/>
                <w:lang w:val="es-CO"/>
              </w:rPr>
              <w:t>ó</w:t>
            </w:r>
            <w:r w:rsidRPr="771E591A" w:rsidR="00D04BE5">
              <w:rPr>
                <w:rFonts w:asciiTheme="majorHAnsi" w:hAnsiTheme="majorHAnsi" w:cstheme="majorBidi"/>
                <w:b w:val="0"/>
                <w:sz w:val="20"/>
                <w:szCs w:val="20"/>
                <w:lang w:val="es-CO"/>
              </w:rPr>
              <w:t xml:space="preserve"> a la Dirección de Operaciones Sanitar</w:t>
            </w:r>
            <w:r w:rsidRPr="771E591A" w:rsidR="009A3E38">
              <w:rPr>
                <w:rFonts w:asciiTheme="majorHAnsi" w:hAnsiTheme="majorHAnsi" w:cstheme="majorBidi"/>
                <w:b w:val="0"/>
                <w:sz w:val="20"/>
                <w:szCs w:val="20"/>
                <w:lang w:val="es-CO"/>
              </w:rPr>
              <w:t xml:space="preserve">ias en la validación de CVL, se resalta </w:t>
            </w:r>
            <w:r w:rsidRPr="771E591A" w:rsidR="009A5E4C">
              <w:rPr>
                <w:rFonts w:asciiTheme="majorHAnsi" w:hAnsiTheme="majorHAnsi" w:cstheme="majorBidi"/>
                <w:b w:val="0"/>
                <w:sz w:val="20"/>
                <w:szCs w:val="20"/>
                <w:lang w:val="es-CO"/>
              </w:rPr>
              <w:t>dentro de ellas</w:t>
            </w:r>
            <w:r w:rsidR="00AD4B60">
              <w:rPr>
                <w:rFonts w:asciiTheme="majorHAnsi" w:hAnsiTheme="majorHAnsi" w:cstheme="majorBidi"/>
                <w:b w:val="0"/>
                <w:sz w:val="20"/>
                <w:szCs w:val="20"/>
                <w:lang w:val="es-CO"/>
              </w:rPr>
              <w:t xml:space="preserve"> las</w:t>
            </w:r>
            <w:r w:rsidRPr="771E591A" w:rsidR="009A5E4C">
              <w:rPr>
                <w:rFonts w:asciiTheme="majorHAnsi" w:hAnsiTheme="majorHAnsi" w:cstheme="majorBidi"/>
                <w:b w:val="0"/>
                <w:sz w:val="20"/>
                <w:szCs w:val="20"/>
                <w:lang w:val="es-CO"/>
              </w:rPr>
              <w:t xml:space="preserve"> validaciones con</w:t>
            </w:r>
            <w:r w:rsidRPr="771E591A" w:rsidR="009A3E38">
              <w:rPr>
                <w:rFonts w:asciiTheme="majorHAnsi" w:hAnsiTheme="majorHAnsi" w:cstheme="majorBidi"/>
                <w:b w:val="0"/>
                <w:sz w:val="20"/>
                <w:szCs w:val="20"/>
                <w:lang w:val="es-CO"/>
              </w:rPr>
              <w:t xml:space="preserve"> China, </w:t>
            </w:r>
            <w:r w:rsidRPr="771E591A" w:rsidR="1970B07C">
              <w:rPr>
                <w:rFonts w:asciiTheme="majorHAnsi" w:hAnsiTheme="majorHAnsi" w:cstheme="majorBidi"/>
                <w:b w:val="0"/>
                <w:sz w:val="20"/>
                <w:szCs w:val="20"/>
                <w:lang w:val="es-CO"/>
              </w:rPr>
              <w:t xml:space="preserve">Luxemburgo, </w:t>
            </w:r>
            <w:r w:rsidR="00DB5059">
              <w:rPr>
                <w:rFonts w:asciiTheme="majorHAnsi" w:hAnsiTheme="majorHAnsi" w:cstheme="majorBidi"/>
                <w:b w:val="0"/>
                <w:sz w:val="20"/>
                <w:szCs w:val="20"/>
                <w:lang w:val="es-CO"/>
              </w:rPr>
              <w:t xml:space="preserve">Australia, </w:t>
            </w:r>
            <w:r w:rsidR="006F3CF3">
              <w:rPr>
                <w:rFonts w:asciiTheme="majorHAnsi" w:hAnsiTheme="majorHAnsi" w:cstheme="majorBidi"/>
                <w:b w:val="0"/>
                <w:sz w:val="20"/>
                <w:szCs w:val="20"/>
                <w:lang w:val="es-CO"/>
              </w:rPr>
              <w:t xml:space="preserve">Suiza, </w:t>
            </w:r>
            <w:r w:rsidR="0039086B">
              <w:rPr>
                <w:rFonts w:asciiTheme="majorHAnsi" w:hAnsiTheme="majorHAnsi" w:cstheme="majorBidi"/>
                <w:b w:val="0"/>
                <w:sz w:val="20"/>
                <w:szCs w:val="20"/>
                <w:lang w:val="es-CO"/>
              </w:rPr>
              <w:t xml:space="preserve">Finlandia, </w:t>
            </w:r>
            <w:r w:rsidRPr="771E591A" w:rsidR="00526794">
              <w:rPr>
                <w:rFonts w:asciiTheme="majorHAnsi" w:hAnsiTheme="majorHAnsi" w:cstheme="majorBidi"/>
                <w:b w:val="0"/>
                <w:sz w:val="20"/>
                <w:szCs w:val="20"/>
                <w:lang w:val="es-CO"/>
              </w:rPr>
              <w:t>Estados Unidos</w:t>
            </w:r>
            <w:r w:rsidRPr="771E591A" w:rsidR="005E75A1">
              <w:rPr>
                <w:rFonts w:asciiTheme="majorHAnsi" w:hAnsiTheme="majorHAnsi" w:cstheme="majorBidi"/>
                <w:b w:val="0"/>
                <w:sz w:val="20"/>
                <w:szCs w:val="20"/>
                <w:lang w:val="es-CO"/>
              </w:rPr>
              <w:t>, Brasil</w:t>
            </w:r>
            <w:r w:rsidRPr="771E591A" w:rsidR="00A15DE7">
              <w:rPr>
                <w:rFonts w:asciiTheme="majorHAnsi" w:hAnsiTheme="majorHAnsi" w:cstheme="majorBidi"/>
                <w:b w:val="0"/>
                <w:sz w:val="20"/>
                <w:szCs w:val="20"/>
                <w:lang w:val="es-CO"/>
              </w:rPr>
              <w:t>.</w:t>
            </w:r>
            <w:r w:rsidRPr="771E591A" w:rsidR="00D04BE5">
              <w:rPr>
                <w:rFonts w:asciiTheme="majorHAnsi" w:hAnsiTheme="majorHAnsi" w:cstheme="majorBidi"/>
                <w:sz w:val="20"/>
                <w:szCs w:val="20"/>
                <w:lang w:val="es-CO"/>
              </w:rPr>
              <w:t xml:space="preserve"> </w:t>
            </w:r>
            <w:r w:rsidRPr="771E591A">
              <w:rPr>
                <w:rFonts w:asciiTheme="majorHAnsi" w:hAnsiTheme="majorHAnsi" w:cstheme="majorBidi"/>
                <w:sz w:val="20"/>
                <w:szCs w:val="20"/>
                <w:lang w:val="es-CO"/>
              </w:rPr>
              <w:t xml:space="preserve"> </w:t>
            </w:r>
          </w:p>
          <w:p w:rsidRPr="00B818F2" w:rsidR="00FB561C" w:rsidP="00FB561C" w:rsidRDefault="00FB561C" w14:paraId="694CC97F" w14:textId="77777777">
            <w:pPr>
              <w:pStyle w:val="Prrafodelista"/>
              <w:rPr>
                <w:rFonts w:asciiTheme="majorHAnsi" w:hAnsiTheme="majorHAnsi" w:cstheme="majorBidi"/>
                <w:bCs/>
                <w:sz w:val="20"/>
                <w:szCs w:val="20"/>
                <w:lang w:val="es-CO" w:bidi="es-ES"/>
              </w:rPr>
            </w:pPr>
          </w:p>
          <w:p w:rsidRPr="00FB561C" w:rsidR="00EA239F" w:rsidP="004548E2" w:rsidRDefault="00EA239F" w14:paraId="39CA17BF" w14:textId="40427E8D">
            <w:pPr>
              <w:pStyle w:val="Prrafodelista"/>
              <w:numPr>
                <w:ilvl w:val="0"/>
                <w:numId w:val="54"/>
              </w:numPr>
              <w:rPr>
                <w:rFonts w:asciiTheme="majorHAnsi" w:hAnsiTheme="majorHAnsi" w:cstheme="majorBidi"/>
                <w:bCs/>
                <w:sz w:val="20"/>
                <w:szCs w:val="20"/>
                <w:lang w:val="es" w:bidi="es-ES"/>
              </w:rPr>
            </w:pPr>
            <w:r w:rsidRPr="00FB561C">
              <w:rPr>
                <w:rFonts w:asciiTheme="majorHAnsi" w:hAnsiTheme="majorHAnsi" w:cstheme="majorBidi"/>
                <w:bCs/>
                <w:sz w:val="20"/>
                <w:szCs w:val="20"/>
                <w:lang w:val="es" w:bidi="es-ES"/>
              </w:rPr>
              <w:t xml:space="preserve">INSTRUMENTOS DE COOPERACIÓN </w:t>
            </w:r>
            <w:r w:rsidRPr="00FB561C" w:rsidR="005E2898">
              <w:rPr>
                <w:rFonts w:asciiTheme="majorHAnsi" w:hAnsiTheme="majorHAnsi" w:cstheme="majorBidi"/>
                <w:bCs/>
                <w:sz w:val="20"/>
                <w:szCs w:val="20"/>
                <w:lang w:val="es" w:bidi="es-ES"/>
              </w:rPr>
              <w:t>– ONUDI</w:t>
            </w:r>
          </w:p>
          <w:p w:rsidRPr="00B03213" w:rsidR="00EA239F" w:rsidP="00EA239F" w:rsidRDefault="00EA239F" w14:paraId="18FDD820" w14:textId="77777777">
            <w:pPr>
              <w:spacing w:line="276" w:lineRule="auto"/>
              <w:rPr>
                <w:rFonts w:asciiTheme="majorHAnsi" w:hAnsiTheme="majorHAnsi" w:cstheme="majorBidi"/>
                <w:b w:val="0"/>
                <w:sz w:val="20"/>
                <w:szCs w:val="20"/>
                <w:lang w:val="es" w:bidi="es-ES"/>
              </w:rPr>
            </w:pPr>
            <w:r w:rsidRPr="05CC6777">
              <w:rPr>
                <w:rFonts w:asciiTheme="majorHAnsi" w:hAnsiTheme="majorHAnsi" w:cstheme="majorBidi"/>
                <w:b w:val="0"/>
                <w:sz w:val="20"/>
                <w:szCs w:val="20"/>
                <w:lang w:val="es" w:bidi="es-ES"/>
              </w:rPr>
              <w:t xml:space="preserve"> </w:t>
            </w:r>
          </w:p>
          <w:p w:rsidRPr="008B0701" w:rsidR="008B1905" w:rsidP="004548E2" w:rsidRDefault="008B1905" w14:paraId="1812CB06" w14:textId="0DE7BAFA">
            <w:pPr>
              <w:pStyle w:val="Prrafodelista"/>
              <w:numPr>
                <w:ilvl w:val="0"/>
                <w:numId w:val="66"/>
              </w:numPr>
              <w:ind w:left="709" w:right="282"/>
              <w:jc w:val="both"/>
              <w:rPr>
                <w:rFonts w:asciiTheme="majorHAnsi" w:hAnsiTheme="majorHAnsi" w:cstheme="majorBidi"/>
                <w:bCs/>
                <w:sz w:val="20"/>
                <w:szCs w:val="20"/>
                <w:lang w:bidi="es-ES"/>
              </w:rPr>
            </w:pPr>
            <w:r w:rsidRPr="008B0701">
              <w:rPr>
                <w:rFonts w:asciiTheme="majorHAnsi" w:hAnsiTheme="majorHAnsi" w:cstheme="majorBidi"/>
                <w:bCs/>
                <w:sz w:val="20"/>
                <w:szCs w:val="20"/>
                <w:lang w:bidi="es-ES"/>
              </w:rPr>
              <w:t>ONUDI</w:t>
            </w:r>
            <w:r w:rsidR="004B7A18">
              <w:rPr>
                <w:rFonts w:asciiTheme="majorHAnsi" w:hAnsiTheme="majorHAnsi" w:cstheme="majorBidi"/>
                <w:bCs/>
                <w:sz w:val="20"/>
                <w:szCs w:val="20"/>
                <w:lang w:bidi="es-ES"/>
              </w:rPr>
              <w:t xml:space="preserve"> - GBT</w:t>
            </w:r>
          </w:p>
          <w:p w:rsidRPr="00FA4311" w:rsidR="00FA4311" w:rsidP="00281BF5" w:rsidRDefault="00EA239F" w14:paraId="06129B14" w14:textId="5B6BAFE3">
            <w:pPr>
              <w:pStyle w:val="Prrafodelista"/>
              <w:ind w:left="709" w:right="282"/>
              <w:jc w:val="both"/>
              <w:rPr>
                <w:rFonts w:asciiTheme="majorHAnsi" w:hAnsiTheme="majorHAnsi" w:cstheme="majorHAnsi"/>
                <w:b w:val="0"/>
                <w:bCs/>
                <w:sz w:val="20"/>
                <w:szCs w:val="16"/>
              </w:rPr>
            </w:pPr>
            <w:r w:rsidRPr="0055000D">
              <w:rPr>
                <w:rFonts w:asciiTheme="majorHAnsi" w:hAnsiTheme="majorHAnsi" w:cstheme="majorBidi"/>
                <w:b w:val="0"/>
                <w:sz w:val="20"/>
                <w:szCs w:val="20"/>
                <w:lang w:bidi="es-ES"/>
              </w:rPr>
              <w:t xml:space="preserve">En el marco del Programa de Calidad para la Cadena de Químicos de la ONUDI, el Invima está trabajando en tres líneas de cooperación, I) fortalecimiento y mejora de trámites; II) Mejoramiento del proceso de inspección, vigilancia y control; III) Adopción y cumplimiento de estándares internacionales. Durante el 2021 avanzamos en la implementación de este plan de trabajo </w:t>
            </w:r>
            <w:r w:rsidRPr="0055000D" w:rsidR="00CC6E98">
              <w:rPr>
                <w:rFonts w:asciiTheme="majorHAnsi" w:hAnsiTheme="majorHAnsi" w:cstheme="majorBidi"/>
                <w:b w:val="0"/>
                <w:sz w:val="20"/>
                <w:szCs w:val="20"/>
                <w:lang w:bidi="es-ES"/>
              </w:rPr>
              <w:t>que no</w:t>
            </w:r>
            <w:r w:rsidRPr="0055000D">
              <w:rPr>
                <w:rFonts w:asciiTheme="majorHAnsi" w:hAnsiTheme="majorHAnsi" w:cstheme="majorBidi"/>
                <w:b w:val="0"/>
                <w:sz w:val="20"/>
                <w:szCs w:val="20"/>
                <w:lang w:bidi="es-ES"/>
              </w:rPr>
              <w:t xml:space="preserve"> solo fortalecerán las capacidades del instituto, sino que mejorarán las condiciones de competitividad para los sectores económicos vinculados a estas áreas en el país.</w:t>
            </w:r>
            <w:r w:rsidR="008B1905">
              <w:rPr>
                <w:rFonts w:asciiTheme="majorHAnsi" w:hAnsiTheme="majorHAnsi" w:cstheme="majorBidi"/>
                <w:b w:val="0"/>
                <w:sz w:val="20"/>
                <w:szCs w:val="20"/>
                <w:lang w:bidi="es-ES"/>
              </w:rPr>
              <w:t xml:space="preserve"> Puntualmente con la Dirección de Operaciones se vincularon a través del </w:t>
            </w:r>
            <w:r w:rsidR="008B0701">
              <w:rPr>
                <w:rFonts w:asciiTheme="majorHAnsi" w:hAnsiTheme="majorHAnsi" w:cstheme="majorBidi"/>
                <w:b w:val="0"/>
                <w:sz w:val="20"/>
                <w:szCs w:val="20"/>
                <w:lang w:bidi="es-ES"/>
              </w:rPr>
              <w:t>capítulo</w:t>
            </w:r>
            <w:r w:rsidR="008B1905">
              <w:rPr>
                <w:rFonts w:asciiTheme="majorHAnsi" w:hAnsiTheme="majorHAnsi" w:cstheme="majorBidi"/>
                <w:b w:val="0"/>
                <w:sz w:val="20"/>
                <w:szCs w:val="20"/>
                <w:lang w:bidi="es-ES"/>
              </w:rPr>
              <w:t xml:space="preserve"> </w:t>
            </w:r>
            <w:r w:rsidR="008B0701">
              <w:rPr>
                <w:rFonts w:asciiTheme="majorHAnsi" w:hAnsiTheme="majorHAnsi" w:cstheme="majorBidi"/>
                <w:b w:val="0"/>
                <w:sz w:val="20"/>
                <w:szCs w:val="20"/>
                <w:lang w:bidi="es-ES"/>
              </w:rPr>
              <w:t xml:space="preserve">dedicado a la GBT, en la que </w:t>
            </w:r>
            <w:r w:rsidRPr="00FA4311" w:rsidR="00FA4311">
              <w:rPr>
                <w:rFonts w:asciiTheme="majorHAnsi" w:hAnsiTheme="majorHAnsi" w:cstheme="majorHAnsi"/>
                <w:b w:val="0"/>
                <w:bCs/>
                <w:sz w:val="20"/>
                <w:szCs w:val="16"/>
              </w:rPr>
              <w:t xml:space="preserve">se realizó una consultoría internacional para evaluar el desempeño de Invima en los indicadores establecidos por la nueva herramienta GBT e identificar los puntos más críticos y las recomendaciones necesarias para desarrollar un plan de trabajo que permita cumplir con los requisitos de dicha herramienta global, de manera que se pueda mantener el reconocimiento del Invima como Autoridad Reguladora Nacional de Referencia. Como resultado de la consultoría se consolidaron: 1) los informes de recomendaciones para el cumplimiento de los indicadores de nivel I a III en cada una de las funciones regulatorias contempladas en la GBT, 2) una misión presencial de verificación de indicadores y evidencias presentadas por los grupos técnicos de Invima y 3) el informe final de resultados de la consultoría y recomendaciones para avanzar en el plan de trabajo que aborde los hallazgos críticos. A partir de lo anterior se espera que Invima pueda avanzar en la implementación de las recomendaciones prioritarias del experto internacional. </w:t>
            </w:r>
          </w:p>
          <w:p w:rsidR="00FA4311" w:rsidP="00281BF5" w:rsidRDefault="00FA4311" w14:paraId="12D410BB" w14:textId="77777777">
            <w:pPr>
              <w:pStyle w:val="Prrafodelista"/>
              <w:spacing w:line="276" w:lineRule="auto"/>
              <w:ind w:left="709" w:right="278"/>
              <w:jc w:val="both"/>
              <w:rPr>
                <w:rFonts w:asciiTheme="majorHAnsi" w:hAnsiTheme="majorHAnsi" w:cstheme="majorHAnsi"/>
                <w:sz w:val="20"/>
                <w:szCs w:val="16"/>
              </w:rPr>
            </w:pPr>
            <w:r w:rsidRPr="00FA4311">
              <w:rPr>
                <w:rFonts w:asciiTheme="majorHAnsi" w:hAnsiTheme="majorHAnsi" w:cstheme="majorHAnsi"/>
                <w:b w:val="0"/>
                <w:bCs/>
                <w:sz w:val="20"/>
                <w:szCs w:val="16"/>
              </w:rPr>
              <w:t xml:space="preserve">De acuerdo con el informe final de la consultoría Invima tiene implementado el </w:t>
            </w:r>
            <w:r w:rsidRPr="00FA4311">
              <w:rPr>
                <w:rFonts w:asciiTheme="majorHAnsi" w:hAnsiTheme="majorHAnsi" w:cstheme="majorHAnsi"/>
                <w:sz w:val="20"/>
                <w:szCs w:val="16"/>
              </w:rPr>
              <w:t>73% de los indicadores Nivel 1, 2, 3 y 4.</w:t>
            </w:r>
          </w:p>
          <w:p w:rsidR="008B0701" w:rsidP="00281BF5" w:rsidRDefault="008B0701" w14:paraId="70A9791C" w14:textId="77777777">
            <w:pPr>
              <w:pStyle w:val="Prrafodelista"/>
              <w:spacing w:line="276" w:lineRule="auto"/>
              <w:ind w:left="709" w:right="278"/>
              <w:jc w:val="both"/>
              <w:rPr>
                <w:rFonts w:asciiTheme="majorHAnsi" w:hAnsiTheme="majorHAnsi" w:cstheme="majorHAnsi"/>
                <w:sz w:val="20"/>
                <w:szCs w:val="16"/>
              </w:rPr>
            </w:pPr>
          </w:p>
          <w:p w:rsidRPr="00FA4311" w:rsidR="008B0701" w:rsidP="004548E2" w:rsidRDefault="008B0701" w14:paraId="575C68EF" w14:textId="0F1A3EA8">
            <w:pPr>
              <w:pStyle w:val="Prrafodelista"/>
              <w:numPr>
                <w:ilvl w:val="0"/>
                <w:numId w:val="66"/>
              </w:numPr>
              <w:spacing w:line="276" w:lineRule="auto"/>
              <w:ind w:left="709" w:right="278"/>
              <w:jc w:val="both"/>
              <w:rPr>
                <w:rFonts w:asciiTheme="majorHAnsi" w:hAnsiTheme="majorHAnsi" w:cstheme="majorHAnsi"/>
                <w:b w:val="0"/>
                <w:bCs/>
                <w:sz w:val="20"/>
                <w:szCs w:val="16"/>
              </w:rPr>
            </w:pPr>
            <w:r>
              <w:rPr>
                <w:rFonts w:asciiTheme="majorHAnsi" w:hAnsiTheme="majorHAnsi" w:cstheme="majorHAnsi"/>
                <w:sz w:val="20"/>
                <w:szCs w:val="16"/>
              </w:rPr>
              <w:t>PNUD</w:t>
            </w:r>
          </w:p>
          <w:p w:rsidRPr="00F10AF4" w:rsidR="00F10AF4" w:rsidP="00281BF5" w:rsidRDefault="00F10AF4" w14:paraId="6B2CE154" w14:textId="7B4968C9">
            <w:pPr>
              <w:ind w:left="709" w:right="282"/>
              <w:jc w:val="both"/>
              <w:rPr>
                <w:rFonts w:asciiTheme="majorHAnsi" w:hAnsiTheme="majorHAnsi" w:cstheme="majorBidi"/>
                <w:b w:val="0"/>
                <w:sz w:val="20"/>
                <w:szCs w:val="20"/>
                <w:lang w:val="es-CO" w:bidi="es-ES"/>
              </w:rPr>
            </w:pPr>
            <w:r w:rsidRPr="00F10AF4">
              <w:rPr>
                <w:rFonts w:asciiTheme="majorHAnsi" w:hAnsiTheme="majorHAnsi" w:cstheme="majorBidi"/>
                <w:b w:val="0"/>
                <w:sz w:val="20"/>
                <w:szCs w:val="20"/>
                <w:lang w:val="es-CO" w:bidi="es-ES"/>
              </w:rPr>
              <w:t xml:space="preserve">Durante 2021 el Invima y la Oficina de </w:t>
            </w:r>
            <w:r w:rsidR="00281BF5">
              <w:rPr>
                <w:rFonts w:asciiTheme="majorHAnsi" w:hAnsiTheme="majorHAnsi" w:cstheme="majorBidi"/>
                <w:b w:val="0"/>
                <w:sz w:val="20"/>
                <w:szCs w:val="20"/>
                <w:lang w:val="es-CO" w:bidi="es-ES"/>
              </w:rPr>
              <w:t>N</w:t>
            </w:r>
            <w:r w:rsidRPr="00F10AF4">
              <w:rPr>
                <w:rFonts w:asciiTheme="majorHAnsi" w:hAnsiTheme="majorHAnsi" w:cstheme="majorBidi"/>
                <w:b w:val="0"/>
                <w:sz w:val="20"/>
                <w:szCs w:val="20"/>
                <w:lang w:val="es-CO" w:bidi="es-ES"/>
              </w:rPr>
              <w:t xml:space="preserve">aciones Unidas para el desarrollo (PNUD), suscribieron un Memorando de entendimiento con el objetivo </w:t>
            </w:r>
            <w:r w:rsidRPr="00F10AF4" w:rsidR="00281BF5">
              <w:rPr>
                <w:rFonts w:asciiTheme="majorHAnsi" w:hAnsiTheme="majorHAnsi" w:cstheme="majorBidi"/>
                <w:b w:val="0"/>
                <w:sz w:val="20"/>
                <w:szCs w:val="20"/>
                <w:lang w:val="es-CO" w:bidi="es-ES"/>
              </w:rPr>
              <w:t>de establecer</w:t>
            </w:r>
            <w:r w:rsidRPr="00F10AF4">
              <w:rPr>
                <w:rFonts w:asciiTheme="majorHAnsi" w:hAnsiTheme="majorHAnsi" w:cstheme="majorBidi"/>
                <w:b w:val="0"/>
                <w:sz w:val="20"/>
                <w:szCs w:val="20"/>
                <w:lang w:val="es-CO" w:bidi="es-ES"/>
              </w:rPr>
              <w:t xml:space="preserve"> un marco de cooperación para facilitar y fortalecer la colaboración que permita promover el fortalecimiento empresarial, la disminución de brechas de desarrollo, la reducción de la </w:t>
            </w:r>
            <w:r w:rsidRPr="00F10AF4" w:rsidR="008B2549">
              <w:rPr>
                <w:rFonts w:asciiTheme="majorHAnsi" w:hAnsiTheme="majorHAnsi" w:cstheme="majorBidi"/>
                <w:b w:val="0"/>
                <w:sz w:val="20"/>
                <w:szCs w:val="20"/>
                <w:lang w:val="es-CO" w:bidi="es-ES"/>
              </w:rPr>
              <w:t>pobreza e</w:t>
            </w:r>
            <w:r w:rsidRPr="00F10AF4">
              <w:rPr>
                <w:rFonts w:asciiTheme="majorHAnsi" w:hAnsiTheme="majorHAnsi" w:cstheme="majorBidi"/>
                <w:b w:val="0"/>
                <w:sz w:val="20"/>
                <w:szCs w:val="20"/>
                <w:lang w:val="es-CO" w:bidi="es-ES"/>
              </w:rPr>
              <w:t xml:space="preserve"> impulsar el desarrollo económico en territorios donde PNUD desarrolla proyectos</w:t>
            </w:r>
            <w:r w:rsidR="001B3371">
              <w:rPr>
                <w:rFonts w:asciiTheme="majorHAnsi" w:hAnsiTheme="majorHAnsi" w:cstheme="majorBidi"/>
                <w:b w:val="0"/>
                <w:sz w:val="20"/>
                <w:szCs w:val="20"/>
                <w:lang w:val="es-CO" w:bidi="es-ES"/>
              </w:rPr>
              <w:t>, que ha sido liderado por la Dirección de Operaciones.</w:t>
            </w:r>
          </w:p>
          <w:p w:rsidRPr="005E2898" w:rsidR="00FA4311" w:rsidP="005E2898" w:rsidRDefault="00FA4311" w14:paraId="1FAE8AE1" w14:textId="77777777">
            <w:pPr>
              <w:ind w:left="720" w:right="282"/>
              <w:jc w:val="both"/>
              <w:rPr>
                <w:rFonts w:asciiTheme="majorHAnsi" w:hAnsiTheme="majorHAnsi" w:cstheme="majorBidi"/>
                <w:bCs/>
                <w:sz w:val="20"/>
                <w:szCs w:val="20"/>
                <w:lang w:bidi="es-ES"/>
              </w:rPr>
            </w:pPr>
          </w:p>
          <w:p w:rsidRPr="00C85A07" w:rsidR="00EA239F" w:rsidP="00EA239F" w:rsidRDefault="00EA239F" w14:paraId="7FDE6996" w14:textId="77777777">
            <w:pPr>
              <w:spacing w:line="257" w:lineRule="auto"/>
              <w:ind w:left="426" w:right="277"/>
              <w:jc w:val="both"/>
              <w:rPr>
                <w:rFonts w:asciiTheme="majorHAnsi" w:hAnsiTheme="majorHAnsi" w:cstheme="majorBidi"/>
                <w:b w:val="0"/>
                <w:sz w:val="20"/>
                <w:szCs w:val="20"/>
                <w:lang w:bidi="es-ES"/>
              </w:rPr>
            </w:pPr>
          </w:p>
          <w:p w:rsidR="005E2898" w:rsidP="00A02ACD" w:rsidRDefault="005E2898" w14:paraId="3880CA33" w14:textId="77777777">
            <w:pPr>
              <w:spacing w:line="257" w:lineRule="auto"/>
              <w:jc w:val="both"/>
              <w:rPr>
                <w:rFonts w:asciiTheme="majorHAnsi" w:hAnsiTheme="majorHAnsi" w:cstheme="majorBidi"/>
                <w:bCs/>
                <w:sz w:val="20"/>
                <w:szCs w:val="20"/>
                <w:lang w:bidi="es-ES"/>
              </w:rPr>
            </w:pPr>
          </w:p>
          <w:p w:rsidR="005E2898" w:rsidP="00A02ACD" w:rsidRDefault="005E2898" w14:paraId="0096B381" w14:textId="77777777">
            <w:pPr>
              <w:spacing w:line="257" w:lineRule="auto"/>
              <w:jc w:val="both"/>
              <w:rPr>
                <w:rFonts w:asciiTheme="majorHAnsi" w:hAnsiTheme="majorHAnsi" w:cstheme="majorBidi"/>
                <w:bCs/>
                <w:sz w:val="20"/>
                <w:szCs w:val="20"/>
                <w:lang w:bidi="es-ES"/>
              </w:rPr>
            </w:pPr>
          </w:p>
          <w:p w:rsidR="005E2898" w:rsidP="00A02ACD" w:rsidRDefault="005E2898" w14:paraId="7D29C57B" w14:textId="77777777">
            <w:pPr>
              <w:spacing w:line="257" w:lineRule="auto"/>
              <w:jc w:val="both"/>
              <w:rPr>
                <w:rFonts w:asciiTheme="majorHAnsi" w:hAnsiTheme="majorHAnsi" w:cstheme="majorBidi"/>
                <w:bCs/>
                <w:sz w:val="20"/>
                <w:szCs w:val="20"/>
                <w:lang w:bidi="es-ES"/>
              </w:rPr>
            </w:pPr>
          </w:p>
          <w:p w:rsidR="005E2898" w:rsidP="00A02ACD" w:rsidRDefault="005E2898" w14:paraId="37120A59" w14:textId="77777777">
            <w:pPr>
              <w:spacing w:line="257" w:lineRule="auto"/>
              <w:jc w:val="both"/>
              <w:rPr>
                <w:rFonts w:asciiTheme="majorHAnsi" w:hAnsiTheme="majorHAnsi" w:cstheme="majorBidi"/>
                <w:bCs/>
                <w:sz w:val="20"/>
                <w:szCs w:val="20"/>
                <w:lang w:bidi="es-ES"/>
              </w:rPr>
            </w:pPr>
          </w:p>
          <w:p w:rsidR="005E2898" w:rsidP="00A02ACD" w:rsidRDefault="005E2898" w14:paraId="5C428825" w14:textId="77777777">
            <w:pPr>
              <w:spacing w:line="257" w:lineRule="auto"/>
              <w:jc w:val="both"/>
              <w:rPr>
                <w:rFonts w:asciiTheme="majorHAnsi" w:hAnsiTheme="majorHAnsi" w:cstheme="majorBidi"/>
                <w:bCs/>
                <w:sz w:val="20"/>
                <w:szCs w:val="20"/>
                <w:lang w:bidi="es-ES"/>
              </w:rPr>
            </w:pPr>
          </w:p>
          <w:p w:rsidR="005E2898" w:rsidP="00A02ACD" w:rsidRDefault="005E2898" w14:paraId="34DE9882" w14:textId="77777777">
            <w:pPr>
              <w:spacing w:line="257" w:lineRule="auto"/>
              <w:jc w:val="both"/>
              <w:rPr>
                <w:rFonts w:asciiTheme="majorHAnsi" w:hAnsiTheme="majorHAnsi" w:cstheme="majorBidi"/>
                <w:bCs/>
                <w:sz w:val="20"/>
                <w:szCs w:val="20"/>
                <w:lang w:bidi="es-ES"/>
              </w:rPr>
            </w:pPr>
          </w:p>
          <w:p w:rsidR="005E2898" w:rsidP="00A02ACD" w:rsidRDefault="005E2898" w14:paraId="0055FA4A" w14:textId="77777777">
            <w:pPr>
              <w:spacing w:line="257" w:lineRule="auto"/>
              <w:jc w:val="both"/>
              <w:rPr>
                <w:rFonts w:asciiTheme="majorHAnsi" w:hAnsiTheme="majorHAnsi" w:cstheme="majorBidi"/>
                <w:bCs/>
                <w:sz w:val="20"/>
                <w:szCs w:val="20"/>
                <w:lang w:bidi="es-ES"/>
              </w:rPr>
            </w:pPr>
          </w:p>
          <w:p w:rsidR="005E2898" w:rsidP="00A02ACD" w:rsidRDefault="005E2898" w14:paraId="3A7B6D60" w14:textId="77777777">
            <w:pPr>
              <w:spacing w:line="257" w:lineRule="auto"/>
              <w:jc w:val="both"/>
              <w:rPr>
                <w:rFonts w:asciiTheme="majorHAnsi" w:hAnsiTheme="majorHAnsi" w:cstheme="majorBidi"/>
                <w:bCs/>
                <w:sz w:val="20"/>
                <w:szCs w:val="20"/>
                <w:lang w:bidi="es-ES"/>
              </w:rPr>
            </w:pPr>
          </w:p>
          <w:p w:rsidRPr="00A02ACD" w:rsidR="005E2898" w:rsidP="00A02ACD" w:rsidRDefault="005E2898" w14:paraId="26A76803" w14:textId="7D6F862D">
            <w:pPr>
              <w:spacing w:line="257" w:lineRule="auto"/>
              <w:jc w:val="both"/>
              <w:rPr>
                <w:rFonts w:asciiTheme="majorHAnsi" w:hAnsiTheme="majorHAnsi" w:cstheme="majorBidi"/>
                <w:bCs/>
                <w:sz w:val="20"/>
                <w:szCs w:val="20"/>
                <w:lang w:bidi="es-ES"/>
              </w:rPr>
            </w:pPr>
          </w:p>
        </w:tc>
      </w:tr>
      <w:tr w:rsidRPr="00B03213" w:rsidR="00FA4311" w:rsidTr="199356B2" w14:paraId="5A2723CC" w14:textId="77777777">
        <w:trPr>
          <w:trHeight w:val="14473" w:hRule="exact"/>
        </w:trPr>
        <w:tc>
          <w:tcPr>
            <w:cnfStyle w:val="000010000000" w:firstRow="0" w:lastRow="0" w:firstColumn="0" w:lastColumn="0" w:oddVBand="1" w:evenVBand="0" w:oddHBand="0" w:evenHBand="0" w:firstRowFirstColumn="0" w:firstRowLastColumn="0" w:lastRowFirstColumn="0" w:lastRowLastColumn="0"/>
            <w:tcW w:w="9712" w:type="dxa"/>
            <w:tcMar/>
          </w:tcPr>
          <w:p w:rsidR="00BD116F" w:rsidP="00FA4311" w:rsidRDefault="00BD116F" w14:paraId="27600FE9" w14:textId="77777777">
            <w:pPr>
              <w:pStyle w:val="Prrafodelista"/>
              <w:ind w:left="567" w:right="567"/>
              <w:jc w:val="center"/>
              <w:rPr>
                <w:rFonts w:asciiTheme="majorHAnsi" w:hAnsiTheme="majorHAnsi" w:cstheme="majorBidi"/>
                <w:szCs w:val="28"/>
                <w:lang w:bidi="es-ES"/>
              </w:rPr>
            </w:pPr>
          </w:p>
          <w:p w:rsidRPr="00FA4311" w:rsidR="003511AD" w:rsidP="004548E2" w:rsidRDefault="003511AD" w14:paraId="0BC55042" w14:textId="77777777">
            <w:pPr>
              <w:pStyle w:val="Prrafodelista"/>
              <w:numPr>
                <w:ilvl w:val="0"/>
                <w:numId w:val="66"/>
              </w:numPr>
              <w:ind w:right="271"/>
              <w:jc w:val="both"/>
              <w:rPr>
                <w:rFonts w:ascii="Arial" w:hAnsi="Arial" w:eastAsia="Arial" w:cs="Arial"/>
                <w:bCs/>
                <w:sz w:val="20"/>
                <w:szCs w:val="20"/>
                <w:lang w:val="es"/>
              </w:rPr>
            </w:pPr>
            <w:r>
              <w:rPr>
                <w:rFonts w:ascii="Arial" w:hAnsi="Arial" w:eastAsia="Arial" w:cs="Arial"/>
                <w:bCs/>
                <w:sz w:val="20"/>
                <w:szCs w:val="20"/>
                <w:lang w:val="es"/>
              </w:rPr>
              <w:t xml:space="preserve">RESULTADOS EN </w:t>
            </w:r>
            <w:r w:rsidRPr="00FA4311">
              <w:rPr>
                <w:rFonts w:ascii="Arial" w:hAnsi="Arial" w:eastAsia="Arial" w:cs="Arial"/>
                <w:bCs/>
                <w:sz w:val="20"/>
                <w:szCs w:val="20"/>
                <w:lang w:val="es"/>
              </w:rPr>
              <w:t>INTERCAMBIOS TÉCNICO Y CIENTÍFICOS</w:t>
            </w:r>
            <w:r>
              <w:rPr>
                <w:rFonts w:ascii="Arial" w:hAnsi="Arial" w:eastAsia="Arial" w:cs="Arial"/>
                <w:bCs/>
                <w:sz w:val="20"/>
                <w:szCs w:val="20"/>
                <w:lang w:val="es"/>
              </w:rPr>
              <w:t>.</w:t>
            </w:r>
          </w:p>
          <w:p w:rsidR="003511AD" w:rsidP="003511AD" w:rsidRDefault="003511AD" w14:paraId="2BA4AE0C" w14:textId="77777777">
            <w:pPr>
              <w:pStyle w:val="Prrafodelista"/>
              <w:ind w:right="271"/>
              <w:jc w:val="both"/>
              <w:rPr>
                <w:rFonts w:asciiTheme="majorHAnsi" w:hAnsiTheme="majorHAnsi" w:cstheme="majorHAnsi"/>
                <w:b w:val="0"/>
                <w:sz w:val="20"/>
                <w:szCs w:val="20"/>
                <w:lang w:val="es"/>
              </w:rPr>
            </w:pPr>
          </w:p>
          <w:p w:rsidRPr="00D75077" w:rsidR="003511AD" w:rsidP="003511AD" w:rsidRDefault="003511AD" w14:paraId="3C3B3693" w14:textId="57891FDF">
            <w:pPr>
              <w:pStyle w:val="Prrafodelista"/>
              <w:ind w:left="426" w:right="271"/>
              <w:jc w:val="both"/>
              <w:rPr>
                <w:rFonts w:asciiTheme="majorHAnsi" w:hAnsiTheme="majorHAnsi" w:cstheme="majorHAnsi"/>
                <w:b w:val="0"/>
                <w:bCs/>
                <w:sz w:val="20"/>
                <w:szCs w:val="16"/>
              </w:rPr>
            </w:pPr>
            <w:r w:rsidRPr="00D75077">
              <w:rPr>
                <w:rFonts w:asciiTheme="majorHAnsi" w:hAnsiTheme="majorHAnsi" w:cstheme="majorHAnsi"/>
                <w:b w:val="0"/>
                <w:bCs/>
                <w:sz w:val="20"/>
                <w:szCs w:val="16"/>
              </w:rPr>
              <w:t xml:space="preserve">En el 2021 la Dirección de Operaciones Sanitarias no participó en procesos de ofertas de cursos o becas de nuestros stake holders. </w:t>
            </w:r>
          </w:p>
          <w:p w:rsidRPr="00D75077" w:rsidR="003511AD" w:rsidP="003511AD" w:rsidRDefault="003511AD" w14:paraId="46A96A43" w14:textId="77777777">
            <w:pPr>
              <w:pStyle w:val="Prrafodelista"/>
              <w:ind w:left="426" w:right="271"/>
              <w:jc w:val="both"/>
              <w:rPr>
                <w:rFonts w:asciiTheme="majorHAnsi" w:hAnsiTheme="majorHAnsi" w:cstheme="majorHAnsi"/>
                <w:b w:val="0"/>
                <w:bCs/>
                <w:sz w:val="20"/>
                <w:szCs w:val="16"/>
              </w:rPr>
            </w:pPr>
          </w:p>
          <w:p w:rsidR="003511AD" w:rsidP="003511AD" w:rsidRDefault="003511AD" w14:paraId="7ECB47A9" w14:textId="77777777">
            <w:pPr>
              <w:pStyle w:val="Prrafodelista"/>
              <w:ind w:left="426" w:right="567"/>
              <w:jc w:val="both"/>
              <w:rPr>
                <w:rFonts w:asciiTheme="majorHAnsi" w:hAnsiTheme="majorHAnsi" w:cstheme="majorHAnsi"/>
                <w:b w:val="0"/>
                <w:bCs/>
                <w:sz w:val="20"/>
                <w:szCs w:val="16"/>
              </w:rPr>
            </w:pPr>
            <w:r w:rsidRPr="00D75077">
              <w:rPr>
                <w:rFonts w:asciiTheme="majorHAnsi" w:hAnsiTheme="majorHAnsi" w:cstheme="majorHAnsi"/>
                <w:b w:val="0"/>
                <w:bCs/>
                <w:sz w:val="20"/>
                <w:szCs w:val="16"/>
              </w:rPr>
              <w:t xml:space="preserve">Sin embargo, se compartió con la Dirección las invitaciones a webinarios abiertos, que apoyan el fortalecimiento de capacidades, dentro de los que se resaltan: </w:t>
            </w:r>
          </w:p>
          <w:p w:rsidR="003511AD" w:rsidP="003511AD" w:rsidRDefault="003511AD" w14:paraId="6FE89024" w14:textId="77777777">
            <w:pPr>
              <w:pStyle w:val="Prrafodelista"/>
              <w:ind w:left="426" w:right="567"/>
              <w:jc w:val="both"/>
              <w:rPr>
                <w:rFonts w:asciiTheme="majorHAnsi" w:hAnsiTheme="majorHAnsi" w:cstheme="majorHAnsi"/>
                <w:b w:val="0"/>
                <w:bCs/>
                <w:sz w:val="20"/>
                <w:szCs w:val="16"/>
              </w:rPr>
            </w:pPr>
          </w:p>
          <w:p w:rsidR="003511AD" w:rsidP="004548E2" w:rsidRDefault="003511AD" w14:paraId="2CB3A28A" w14:textId="3DA59945">
            <w:pPr>
              <w:pStyle w:val="Prrafodelista"/>
              <w:numPr>
                <w:ilvl w:val="0"/>
                <w:numId w:val="67"/>
              </w:numPr>
              <w:ind w:right="567"/>
              <w:jc w:val="both"/>
              <w:rPr>
                <w:rFonts w:asciiTheme="majorHAnsi" w:hAnsiTheme="majorHAnsi" w:cstheme="majorHAnsi"/>
                <w:b w:val="0"/>
                <w:bCs/>
                <w:sz w:val="20"/>
                <w:szCs w:val="16"/>
              </w:rPr>
            </w:pPr>
            <w:r w:rsidRPr="003511AD">
              <w:rPr>
                <w:rFonts w:asciiTheme="majorHAnsi" w:hAnsiTheme="majorHAnsi" w:cstheme="majorHAnsi"/>
                <w:b w:val="0"/>
                <w:bCs/>
                <w:sz w:val="20"/>
                <w:szCs w:val="16"/>
              </w:rPr>
              <w:t xml:space="preserve">Workshop gratuito que organiza USP sobre medicamentos falsificados y de mala calidad durante la pandemia de </w:t>
            </w:r>
            <w:r w:rsidRPr="003511AD" w:rsidR="0020594E">
              <w:rPr>
                <w:rFonts w:asciiTheme="majorHAnsi" w:hAnsiTheme="majorHAnsi" w:cstheme="majorHAnsi"/>
                <w:b w:val="0"/>
                <w:bCs/>
                <w:sz w:val="20"/>
                <w:szCs w:val="16"/>
              </w:rPr>
              <w:t>COVID</w:t>
            </w:r>
            <w:r w:rsidR="0020594E">
              <w:rPr>
                <w:rFonts w:asciiTheme="majorHAnsi" w:hAnsiTheme="majorHAnsi" w:cstheme="majorHAnsi"/>
                <w:b w:val="0"/>
                <w:bCs/>
                <w:sz w:val="20"/>
                <w:szCs w:val="16"/>
              </w:rPr>
              <w:t>-</w:t>
            </w:r>
            <w:r w:rsidRPr="003511AD">
              <w:rPr>
                <w:rFonts w:asciiTheme="majorHAnsi" w:hAnsiTheme="majorHAnsi" w:cstheme="majorHAnsi"/>
                <w:b w:val="0"/>
                <w:bCs/>
                <w:sz w:val="20"/>
                <w:szCs w:val="16"/>
              </w:rPr>
              <w:t>19.</w:t>
            </w:r>
          </w:p>
          <w:p w:rsidR="0041054A" w:rsidP="004548E2" w:rsidRDefault="0041054A" w14:paraId="0589D86A" w14:textId="4FC84B11">
            <w:pPr>
              <w:pStyle w:val="Prrafodelista"/>
              <w:numPr>
                <w:ilvl w:val="0"/>
                <w:numId w:val="67"/>
              </w:numPr>
              <w:ind w:right="567"/>
              <w:jc w:val="both"/>
              <w:rPr>
                <w:rFonts w:asciiTheme="majorHAnsi" w:hAnsiTheme="majorHAnsi" w:cstheme="majorHAnsi"/>
                <w:b w:val="0"/>
                <w:bCs/>
                <w:sz w:val="20"/>
                <w:szCs w:val="16"/>
              </w:rPr>
            </w:pPr>
            <w:r>
              <w:rPr>
                <w:rFonts w:asciiTheme="majorHAnsi" w:hAnsiTheme="majorHAnsi" w:cstheme="majorHAnsi"/>
                <w:b w:val="0"/>
                <w:bCs/>
                <w:sz w:val="20"/>
                <w:szCs w:val="16"/>
              </w:rPr>
              <w:t>Sesión informativa</w:t>
            </w:r>
            <w:r w:rsidR="00AE582B">
              <w:rPr>
                <w:rFonts w:asciiTheme="majorHAnsi" w:hAnsiTheme="majorHAnsi" w:cstheme="majorHAnsi"/>
                <w:b w:val="0"/>
                <w:bCs/>
                <w:sz w:val="20"/>
                <w:szCs w:val="16"/>
              </w:rPr>
              <w:t xml:space="preserve"> sobre </w:t>
            </w:r>
            <w:r w:rsidR="0020594E">
              <w:rPr>
                <w:rFonts w:asciiTheme="majorHAnsi" w:hAnsiTheme="majorHAnsi" w:cstheme="majorHAnsi"/>
                <w:b w:val="0"/>
                <w:bCs/>
                <w:sz w:val="20"/>
                <w:szCs w:val="16"/>
              </w:rPr>
              <w:t>COVID-19</w:t>
            </w:r>
            <w:r w:rsidR="00AE582B">
              <w:rPr>
                <w:rFonts w:asciiTheme="majorHAnsi" w:hAnsiTheme="majorHAnsi" w:cstheme="majorHAnsi"/>
                <w:b w:val="0"/>
                <w:bCs/>
                <w:sz w:val="20"/>
                <w:szCs w:val="16"/>
              </w:rPr>
              <w:t xml:space="preserve"> en las Américas.</w:t>
            </w:r>
          </w:p>
          <w:p w:rsidRPr="003511AD" w:rsidR="00441494" w:rsidP="004548E2" w:rsidRDefault="00441494" w14:paraId="5B1F2FA4" w14:textId="4F6D5BFC">
            <w:pPr>
              <w:pStyle w:val="Prrafodelista"/>
              <w:numPr>
                <w:ilvl w:val="0"/>
                <w:numId w:val="67"/>
              </w:numPr>
              <w:ind w:right="567"/>
              <w:jc w:val="both"/>
              <w:rPr>
                <w:rFonts w:asciiTheme="majorHAnsi" w:hAnsiTheme="majorHAnsi" w:cstheme="majorHAnsi"/>
                <w:b w:val="0"/>
                <w:bCs/>
                <w:sz w:val="20"/>
                <w:szCs w:val="16"/>
              </w:rPr>
            </w:pPr>
            <w:r>
              <w:rPr>
                <w:rFonts w:asciiTheme="majorHAnsi" w:hAnsiTheme="majorHAnsi" w:cstheme="majorHAnsi"/>
                <w:b w:val="0"/>
                <w:bCs/>
                <w:sz w:val="20"/>
                <w:szCs w:val="16"/>
              </w:rPr>
              <w:t>T</w:t>
            </w:r>
            <w:r w:rsidRPr="00441494">
              <w:rPr>
                <w:rFonts w:asciiTheme="majorHAnsi" w:hAnsiTheme="majorHAnsi" w:cstheme="majorHAnsi"/>
                <w:b w:val="0"/>
                <w:bCs/>
                <w:sz w:val="20"/>
                <w:szCs w:val="16"/>
              </w:rPr>
              <w:t xml:space="preserve">aller </w:t>
            </w:r>
            <w:r>
              <w:rPr>
                <w:rFonts w:asciiTheme="majorHAnsi" w:hAnsiTheme="majorHAnsi" w:cstheme="majorHAnsi"/>
                <w:b w:val="0"/>
                <w:bCs/>
                <w:sz w:val="20"/>
                <w:szCs w:val="16"/>
              </w:rPr>
              <w:t>sobre</w:t>
            </w:r>
            <w:r w:rsidRPr="00441494">
              <w:rPr>
                <w:rFonts w:asciiTheme="majorHAnsi" w:hAnsiTheme="majorHAnsi" w:cstheme="majorHAnsi"/>
                <w:b w:val="0"/>
                <w:bCs/>
                <w:sz w:val="20"/>
                <w:szCs w:val="16"/>
              </w:rPr>
              <w:t xml:space="preserve"> la figura de Autorización de Uso de Emergencia de Reactivos de Diagnóstico In Vitro</w:t>
            </w:r>
          </w:p>
          <w:p w:rsidR="003511AD" w:rsidP="003511AD" w:rsidRDefault="003511AD" w14:paraId="7C18692A" w14:textId="026F5756">
            <w:pPr>
              <w:pStyle w:val="Prrafodelista"/>
              <w:ind w:right="271"/>
              <w:jc w:val="both"/>
              <w:rPr>
                <w:rFonts w:asciiTheme="majorHAnsi" w:hAnsiTheme="majorHAnsi" w:cstheme="majorBidi"/>
                <w:bCs/>
                <w:sz w:val="20"/>
                <w:szCs w:val="20"/>
                <w:lang w:bidi="es-ES"/>
              </w:rPr>
            </w:pPr>
          </w:p>
          <w:p w:rsidRPr="003511AD" w:rsidR="00FA4311" w:rsidP="0020594E" w:rsidRDefault="00FA4311" w14:paraId="575612D8" w14:textId="21E918E9">
            <w:pPr>
              <w:ind w:right="567"/>
              <w:jc w:val="center"/>
              <w:rPr>
                <w:rFonts w:asciiTheme="majorHAnsi" w:hAnsiTheme="majorHAnsi" w:cstheme="majorBidi"/>
                <w:b w:val="0"/>
                <w:szCs w:val="28"/>
                <w:lang w:bidi="es-ES"/>
              </w:rPr>
            </w:pPr>
            <w:r w:rsidRPr="003511AD">
              <w:rPr>
                <w:rFonts w:asciiTheme="majorHAnsi" w:hAnsiTheme="majorHAnsi" w:cstheme="majorBidi"/>
                <w:szCs w:val="28"/>
                <w:lang w:bidi="es-ES"/>
              </w:rPr>
              <w:t>NECESIDADES Y OFERTA DE COOPERACIÓN 2022</w:t>
            </w:r>
          </w:p>
          <w:p w:rsidR="00FA4311" w:rsidP="00FA4311" w:rsidRDefault="00FA4311" w14:paraId="1C1DD139" w14:textId="77777777">
            <w:pPr>
              <w:pStyle w:val="Prrafodelista"/>
              <w:ind w:left="567" w:right="567"/>
              <w:jc w:val="center"/>
              <w:rPr>
                <w:rFonts w:asciiTheme="majorHAnsi" w:hAnsiTheme="majorHAnsi" w:cstheme="majorBidi"/>
                <w:b w:val="0"/>
                <w:sz w:val="20"/>
                <w:szCs w:val="20"/>
                <w:lang w:bidi="es-ES"/>
              </w:rPr>
            </w:pPr>
          </w:p>
          <w:p w:rsidR="00FA4311" w:rsidP="00FA4311" w:rsidRDefault="00B60380" w14:paraId="3EF028A3" w14:textId="77777777">
            <w:pPr>
              <w:pStyle w:val="Prrafodelista"/>
              <w:ind w:left="567" w:right="567"/>
              <w:jc w:val="both"/>
              <w:rPr>
                <w:rFonts w:asciiTheme="majorHAnsi" w:hAnsiTheme="majorHAnsi" w:cstheme="majorBidi"/>
                <w:b w:val="0"/>
                <w:sz w:val="20"/>
                <w:szCs w:val="20"/>
                <w:lang w:bidi="es-ES"/>
              </w:rPr>
            </w:pPr>
            <w:hyperlink r:id="rId45">
              <w:r w:rsidRPr="05CC6777" w:rsidR="00FA4311">
                <w:rPr>
                  <w:rStyle w:val="Hipervnculo"/>
                  <w:rFonts w:asciiTheme="majorHAnsi" w:hAnsiTheme="majorHAnsi" w:cstheme="majorBidi"/>
                  <w:b w:val="0"/>
                  <w:sz w:val="20"/>
                  <w:szCs w:val="20"/>
                  <w:lang w:bidi="es-ES"/>
                </w:rPr>
                <w:t>https://invimagovco.sharepoint.com/:x:/s/o365_ArchivoDigitalOAI/EZAnx6SSH8lGnCfws5-gvOMByHw2ZWKFHWZql0nDR-pXRA?e=RwMeaN</w:t>
              </w:r>
            </w:hyperlink>
            <w:r w:rsidRPr="05CC6777" w:rsidR="00FA4311">
              <w:rPr>
                <w:rFonts w:asciiTheme="majorHAnsi" w:hAnsiTheme="majorHAnsi" w:cstheme="majorBidi"/>
                <w:b w:val="0"/>
                <w:sz w:val="20"/>
                <w:szCs w:val="20"/>
                <w:lang w:bidi="es-ES"/>
              </w:rPr>
              <w:t xml:space="preserve"> </w:t>
            </w:r>
          </w:p>
          <w:p w:rsidR="00FA4311" w:rsidP="00FA4311" w:rsidRDefault="00FA4311" w14:paraId="1E53C025" w14:textId="77777777">
            <w:pPr>
              <w:spacing w:line="257" w:lineRule="auto"/>
              <w:jc w:val="both"/>
              <w:rPr>
                <w:rFonts w:asciiTheme="majorHAnsi" w:hAnsiTheme="majorHAnsi" w:cstheme="majorBidi"/>
                <w:bCs/>
                <w:sz w:val="20"/>
                <w:szCs w:val="20"/>
                <w:lang w:bidi="es-ES"/>
              </w:rPr>
            </w:pPr>
          </w:p>
          <w:p w:rsidR="00FA4311" w:rsidP="00FA4311" w:rsidRDefault="00FA4311" w14:paraId="0DFF177F" w14:textId="77777777">
            <w:pPr>
              <w:pStyle w:val="Ttulo3"/>
              <w:jc w:val="center"/>
              <w:outlineLvl w:val="2"/>
            </w:pPr>
            <w:r w:rsidRPr="55E43726">
              <w:rPr>
                <w:rFonts w:ascii="Arial" w:hAnsi="Arial" w:eastAsia="Arial" w:cs="Arial"/>
                <w:color w:val="082A75" w:themeColor="text2"/>
                <w:sz w:val="28"/>
                <w:szCs w:val="28"/>
                <w:lang w:val="es"/>
              </w:rPr>
              <w:t>ESTRATEGIA DE COOPERACIÓN 2022</w:t>
            </w:r>
          </w:p>
          <w:p w:rsidR="00FA4311" w:rsidP="00FA4311" w:rsidRDefault="00FA4311" w14:paraId="0E3524A1" w14:textId="77777777">
            <w:pPr>
              <w:rPr>
                <w:rFonts w:ascii="Arial" w:hAnsi="Arial" w:eastAsia="Arial" w:cs="Arial"/>
                <w:b w:val="0"/>
                <w:sz w:val="20"/>
                <w:szCs w:val="20"/>
                <w:lang w:val="es"/>
              </w:rPr>
            </w:pPr>
          </w:p>
          <w:p w:rsidRPr="00FB561C" w:rsidR="00FA4311" w:rsidP="003511AD" w:rsidRDefault="00FA4311" w14:paraId="27CADE86" w14:textId="56F7BCD8">
            <w:pPr>
              <w:spacing w:line="228" w:lineRule="auto"/>
              <w:ind w:left="426"/>
              <w:jc w:val="both"/>
              <w:rPr>
                <w:rFonts w:eastAsia="Arial" w:asciiTheme="majorHAnsi" w:hAnsiTheme="majorHAnsi" w:cstheme="majorHAnsi"/>
                <w:b w:val="0"/>
                <w:sz w:val="20"/>
                <w:szCs w:val="20"/>
                <w:lang w:val="es"/>
              </w:rPr>
            </w:pPr>
            <w:r w:rsidRPr="00FB561C">
              <w:rPr>
                <w:rFonts w:asciiTheme="majorHAnsi" w:hAnsiTheme="majorHAnsi" w:cstheme="majorHAnsi"/>
                <w:b w:val="0"/>
                <w:sz w:val="20"/>
                <w:szCs w:val="20"/>
                <w:lang w:val="es"/>
              </w:rPr>
              <w:t xml:space="preserve">A través de acciones de cooperación y relacionamiento apoyar a la Dirección de </w:t>
            </w:r>
            <w:r w:rsidRPr="00FB561C" w:rsidR="0031080A">
              <w:rPr>
                <w:rFonts w:asciiTheme="majorHAnsi" w:hAnsiTheme="majorHAnsi" w:cstheme="majorHAnsi"/>
                <w:b w:val="0"/>
                <w:sz w:val="20"/>
                <w:szCs w:val="20"/>
                <w:lang w:val="es"/>
              </w:rPr>
              <w:t>Operaciones Sanitarias</w:t>
            </w:r>
            <w:r w:rsidRPr="00FB561C">
              <w:rPr>
                <w:rFonts w:asciiTheme="majorHAnsi" w:hAnsiTheme="majorHAnsi" w:cstheme="majorHAnsi"/>
                <w:b w:val="0"/>
                <w:sz w:val="20"/>
                <w:szCs w:val="20"/>
                <w:lang w:val="es"/>
              </w:rPr>
              <w:t xml:space="preserve"> con el fin de mantener el reconocimiento internacional y el estatus sanitario:</w:t>
            </w:r>
          </w:p>
          <w:p w:rsidRPr="00FB561C" w:rsidR="00FA4311" w:rsidP="00FA4311" w:rsidRDefault="00FA4311" w14:paraId="2CC790B3" w14:textId="77777777">
            <w:pPr>
              <w:pStyle w:val="Prrafodelista"/>
              <w:spacing w:line="276" w:lineRule="auto"/>
              <w:ind w:left="567" w:right="567"/>
              <w:jc w:val="center"/>
              <w:rPr>
                <w:rFonts w:eastAsia="Arial" w:asciiTheme="majorHAnsi" w:hAnsiTheme="majorHAnsi" w:cstheme="majorHAnsi"/>
                <w:b w:val="0"/>
                <w:sz w:val="20"/>
                <w:szCs w:val="20"/>
              </w:rPr>
            </w:pPr>
          </w:p>
          <w:p w:rsidRPr="00FB561C" w:rsidR="00FA4311" w:rsidP="004548E2" w:rsidRDefault="00FA4311" w14:paraId="7F06EA95" w14:textId="77777777">
            <w:pPr>
              <w:pStyle w:val="Prrafodelista"/>
              <w:numPr>
                <w:ilvl w:val="0"/>
                <w:numId w:val="61"/>
              </w:numPr>
              <w:spacing w:line="228" w:lineRule="auto"/>
              <w:rPr>
                <w:rFonts w:asciiTheme="majorHAnsi" w:hAnsiTheme="majorHAnsi" w:cstheme="majorHAnsi"/>
                <w:b w:val="0"/>
                <w:sz w:val="20"/>
                <w:szCs w:val="20"/>
                <w:lang w:val="es"/>
              </w:rPr>
            </w:pPr>
            <w:r w:rsidRPr="00FB561C">
              <w:rPr>
                <w:rFonts w:eastAsia="Arial" w:asciiTheme="majorHAnsi" w:hAnsiTheme="majorHAnsi" w:cstheme="majorHAnsi"/>
                <w:b w:val="0"/>
                <w:sz w:val="20"/>
                <w:szCs w:val="20"/>
                <w:lang w:val="es"/>
              </w:rPr>
              <w:t xml:space="preserve">Fortalecer las capacidades reguladoras </w:t>
            </w:r>
          </w:p>
          <w:p w:rsidRPr="00FB561C" w:rsidR="00FA4311" w:rsidP="004548E2" w:rsidRDefault="00FA4311" w14:paraId="476241E0" w14:textId="77777777">
            <w:pPr>
              <w:pStyle w:val="Prrafodelista"/>
              <w:numPr>
                <w:ilvl w:val="0"/>
                <w:numId w:val="61"/>
              </w:numPr>
              <w:spacing w:line="228" w:lineRule="auto"/>
              <w:rPr>
                <w:rFonts w:asciiTheme="majorHAnsi" w:hAnsiTheme="majorHAnsi" w:cstheme="majorHAnsi"/>
                <w:b w:val="0"/>
                <w:sz w:val="20"/>
                <w:szCs w:val="20"/>
                <w:lang w:val="es"/>
              </w:rPr>
            </w:pPr>
            <w:r w:rsidRPr="00FB561C">
              <w:rPr>
                <w:rFonts w:eastAsia="Arial" w:asciiTheme="majorHAnsi" w:hAnsiTheme="majorHAnsi" w:cstheme="majorHAnsi"/>
                <w:b w:val="0"/>
                <w:sz w:val="20"/>
                <w:szCs w:val="20"/>
                <w:lang w:val="es"/>
              </w:rPr>
              <w:t>Facilitar y coordinar el relacionamiento con ARN</w:t>
            </w:r>
          </w:p>
          <w:p w:rsidRPr="00612506" w:rsidR="00612506" w:rsidP="004548E2" w:rsidRDefault="00FA4311" w14:paraId="275B2B72" w14:textId="0915B218">
            <w:pPr>
              <w:pStyle w:val="Prrafodelista"/>
              <w:numPr>
                <w:ilvl w:val="0"/>
                <w:numId w:val="61"/>
              </w:numPr>
              <w:spacing w:line="228" w:lineRule="auto"/>
              <w:rPr>
                <w:rFonts w:ascii="Calibri" w:hAnsi="Calibri"/>
                <w:szCs w:val="28"/>
                <w:lang w:val="es"/>
              </w:rPr>
            </w:pPr>
            <w:r w:rsidRPr="00612506">
              <w:rPr>
                <w:rFonts w:eastAsia="Arial" w:asciiTheme="majorHAnsi" w:hAnsiTheme="majorHAnsi" w:cstheme="majorBidi"/>
                <w:b w:val="0"/>
                <w:sz w:val="20"/>
                <w:szCs w:val="20"/>
                <w:lang w:val="es"/>
              </w:rPr>
              <w:t>Mantener el estatus sanitario – De ARNr a Autoridad WLA</w:t>
            </w:r>
          </w:p>
          <w:p w:rsidRPr="00612506" w:rsidR="00FA4311" w:rsidP="004548E2" w:rsidRDefault="00612506" w14:paraId="7520EA33" w14:textId="7930BB30">
            <w:pPr>
              <w:pStyle w:val="Prrafodelista"/>
              <w:numPr>
                <w:ilvl w:val="0"/>
                <w:numId w:val="61"/>
              </w:numPr>
              <w:spacing w:line="228" w:lineRule="auto"/>
              <w:rPr>
                <w:rFonts w:ascii="Calibri" w:hAnsi="Calibri"/>
                <w:szCs w:val="28"/>
                <w:lang w:val="es"/>
              </w:rPr>
            </w:pPr>
            <w:r w:rsidRPr="00B03213">
              <w:rPr>
                <w:rFonts w:asciiTheme="majorHAnsi" w:hAnsiTheme="majorHAnsi" w:cstheme="majorHAnsi"/>
                <w:bCs/>
                <w:noProof/>
                <w:sz w:val="20"/>
                <w:szCs w:val="20"/>
                <w:lang w:val="en-US"/>
              </w:rPr>
              <w:drawing>
                <wp:anchor distT="0" distB="0" distL="114300" distR="114300" simplePos="0" relativeHeight="251658241" behindDoc="0" locked="0" layoutInCell="1" allowOverlap="1" wp14:anchorId="23B64654" wp14:editId="4790AAEF">
                  <wp:simplePos x="0" y="0"/>
                  <wp:positionH relativeFrom="column">
                    <wp:posOffset>255905</wp:posOffset>
                  </wp:positionH>
                  <wp:positionV relativeFrom="paragraph">
                    <wp:posOffset>326390</wp:posOffset>
                  </wp:positionV>
                  <wp:extent cx="5584825" cy="2832100"/>
                  <wp:effectExtent l="0" t="0" r="15875" b="44450"/>
                  <wp:wrapTopAndBottom/>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Pr="00612506" w:rsidR="00FA4311">
              <w:rPr>
                <w:rFonts w:eastAsia="Arial" w:asciiTheme="majorHAnsi" w:hAnsiTheme="majorHAnsi" w:cstheme="majorBidi"/>
                <w:b w:val="0"/>
                <w:sz w:val="20"/>
                <w:szCs w:val="20"/>
                <w:lang w:val="es"/>
              </w:rPr>
              <w:t>Adopción de mejores estándares Internacionales</w:t>
            </w:r>
          </w:p>
          <w:p w:rsidR="00FA4311" w:rsidP="00FA4311" w:rsidRDefault="00FA4311" w14:paraId="679D320B" w14:textId="4D16A7D0">
            <w:pPr>
              <w:pStyle w:val="Prrafodelista"/>
              <w:rPr>
                <w:rFonts w:asciiTheme="majorHAnsi" w:hAnsiTheme="majorHAnsi" w:cstheme="majorBidi"/>
                <w:bCs/>
                <w:sz w:val="20"/>
                <w:szCs w:val="20"/>
                <w:lang w:val="es" w:bidi="es-ES"/>
              </w:rPr>
            </w:pPr>
          </w:p>
          <w:p w:rsidRPr="00064F46" w:rsidR="00FA4311" w:rsidP="00064F46" w:rsidRDefault="00FA4311" w14:paraId="6BF04EF5" w14:textId="2C935F50">
            <w:pPr>
              <w:spacing w:line="276" w:lineRule="auto"/>
              <w:ind w:right="413"/>
              <w:rPr>
                <w:rFonts w:asciiTheme="majorHAnsi" w:hAnsiTheme="majorHAnsi" w:cstheme="majorHAnsi"/>
                <w:sz w:val="20"/>
                <w:szCs w:val="20"/>
              </w:rPr>
            </w:pPr>
            <w:r w:rsidRPr="00064F46">
              <w:rPr>
                <w:rFonts w:eastAsia="Calibri" w:asciiTheme="majorHAnsi" w:hAnsiTheme="majorHAnsi" w:cstheme="majorHAnsi"/>
                <w:bCs/>
                <w:sz w:val="20"/>
                <w:szCs w:val="20"/>
                <w:lang w:val="es"/>
              </w:rPr>
              <w:t xml:space="preserve">Aporte OAI: </w:t>
            </w:r>
          </w:p>
          <w:p w:rsidRPr="005E15A4" w:rsidR="00FA4311" w:rsidP="73252D64" w:rsidRDefault="00FA4311" w14:paraId="7D11FA05" w14:textId="2F0A1FB3">
            <w:pPr>
              <w:pStyle w:val="Prrafodelista"/>
              <w:numPr>
                <w:ilvl w:val="3"/>
                <w:numId w:val="10"/>
              </w:numPr>
              <w:ind w:left="709" w:right="413"/>
              <w:rPr>
                <w:rFonts w:ascii="Arial" w:hAnsi="Arial" w:cs="Arial" w:asciiTheme="majorAscii" w:hAnsiTheme="majorAscii" w:cstheme="majorAscii"/>
                <w:b w:val="0"/>
                <w:bCs w:val="0"/>
                <w:sz w:val="20"/>
                <w:szCs w:val="20"/>
              </w:rPr>
            </w:pPr>
            <w:r w:rsidRPr="73252D64" w:rsidR="0F179BB1">
              <w:rPr>
                <w:rFonts w:ascii="Arial" w:hAnsi="Arial" w:eastAsia="Calibri" w:cs="Arial" w:asciiTheme="majorAscii" w:hAnsiTheme="majorAscii" w:cstheme="majorAscii"/>
                <w:b w:val="0"/>
                <w:bCs w:val="0"/>
                <w:sz w:val="20"/>
                <w:szCs w:val="20"/>
                <w:lang w:val="es"/>
              </w:rPr>
              <w:t xml:space="preserve">Identificar y priorizar los espacios de cooperación para el logro de los objetivos. </w:t>
            </w:r>
          </w:p>
          <w:p w:rsidRPr="005E15A4" w:rsidR="00FA4311" w:rsidP="73252D64" w:rsidRDefault="00FA4311" w14:paraId="35B19D1C" w14:textId="4EBEFE5A">
            <w:pPr>
              <w:pStyle w:val="Prrafodelista"/>
              <w:numPr>
                <w:ilvl w:val="3"/>
                <w:numId w:val="10"/>
              </w:numPr>
              <w:ind w:left="709" w:right="413"/>
              <w:rPr>
                <w:rFonts w:ascii="Arial" w:hAnsi="Arial" w:cs="Arial" w:asciiTheme="majorAscii" w:hAnsiTheme="majorAscii" w:cstheme="majorAscii"/>
                <w:b w:val="0"/>
                <w:bCs w:val="0"/>
                <w:sz w:val="20"/>
                <w:szCs w:val="20"/>
              </w:rPr>
            </w:pPr>
            <w:r w:rsidRPr="73252D64" w:rsidR="0F179BB1">
              <w:rPr>
                <w:rFonts w:ascii="Arial" w:hAnsi="Arial" w:eastAsia="Calibri" w:cs="Arial" w:asciiTheme="majorAscii" w:hAnsiTheme="majorAscii" w:cstheme="majorAscii"/>
                <w:b w:val="0"/>
                <w:bCs w:val="0"/>
                <w:sz w:val="20"/>
                <w:szCs w:val="20"/>
                <w:lang w:val="es"/>
              </w:rPr>
              <w:t>Contrato de apoyo logístico que apoyará el desarrollo de la estrategia.</w:t>
            </w:r>
          </w:p>
          <w:p w:rsidR="00B64BF5" w:rsidP="00064F46" w:rsidRDefault="00B64BF5" w14:paraId="235A991C" w14:textId="77777777">
            <w:pPr>
              <w:spacing w:line="257" w:lineRule="auto"/>
              <w:ind w:right="413"/>
              <w:jc w:val="both"/>
              <w:rPr>
                <w:rFonts w:asciiTheme="majorHAnsi" w:hAnsiTheme="majorHAnsi" w:cstheme="majorHAnsi"/>
                <w:bCs/>
                <w:sz w:val="20"/>
                <w:szCs w:val="20"/>
                <w:lang w:bidi="es-ES"/>
              </w:rPr>
            </w:pPr>
          </w:p>
          <w:p w:rsidRPr="00064F46" w:rsidR="00C47EDF" w:rsidP="00064F46" w:rsidRDefault="00064F46" w14:paraId="4A0EEA62" w14:textId="264AEC5E">
            <w:pPr>
              <w:spacing w:line="257" w:lineRule="auto"/>
              <w:ind w:right="413"/>
              <w:jc w:val="both"/>
              <w:rPr>
                <w:rFonts w:asciiTheme="majorHAnsi" w:hAnsiTheme="majorHAnsi" w:cstheme="majorHAnsi"/>
                <w:bCs/>
                <w:sz w:val="20"/>
                <w:szCs w:val="20"/>
                <w:lang w:bidi="es-ES"/>
              </w:rPr>
            </w:pPr>
            <w:r w:rsidRPr="00064F46">
              <w:rPr>
                <w:rFonts w:asciiTheme="majorHAnsi" w:hAnsiTheme="majorHAnsi" w:cstheme="majorHAnsi"/>
                <w:bCs/>
                <w:sz w:val="20"/>
                <w:szCs w:val="20"/>
                <w:lang w:bidi="es-ES"/>
              </w:rPr>
              <w:t>Que se requiere de la Dirección de Operaciones Sanitarias:</w:t>
            </w:r>
          </w:p>
          <w:p w:rsidR="00064F46" w:rsidP="004548E2" w:rsidRDefault="00064F46" w14:paraId="2853D07F" w14:textId="3D3E4D1B">
            <w:pPr>
              <w:pStyle w:val="Prrafodelista"/>
              <w:numPr>
                <w:ilvl w:val="0"/>
                <w:numId w:val="63"/>
              </w:numPr>
              <w:spacing w:line="257" w:lineRule="auto"/>
              <w:ind w:right="413"/>
              <w:jc w:val="both"/>
              <w:rPr>
                <w:rFonts w:asciiTheme="majorHAnsi" w:hAnsiTheme="majorHAnsi" w:cstheme="majorHAnsi"/>
                <w:b w:val="0"/>
                <w:sz w:val="20"/>
                <w:szCs w:val="20"/>
                <w:lang w:bidi="es-ES"/>
              </w:rPr>
            </w:pPr>
            <w:r w:rsidRPr="005E15A4">
              <w:rPr>
                <w:rFonts w:asciiTheme="majorHAnsi" w:hAnsiTheme="majorHAnsi" w:cstheme="majorHAnsi"/>
                <w:b w:val="0"/>
                <w:sz w:val="20"/>
                <w:szCs w:val="20"/>
                <w:lang w:bidi="es-ES"/>
              </w:rPr>
              <w:t>Participar de las sesiones programadas con homólogos o stake holders en virtud de las necesidades priorizadas.</w:t>
            </w:r>
          </w:p>
          <w:p w:rsidRPr="005E15A4" w:rsidR="005E15A4" w:rsidP="004548E2" w:rsidRDefault="0031543A" w14:paraId="775E9DDB" w14:textId="66EEE774">
            <w:pPr>
              <w:pStyle w:val="Prrafodelista"/>
              <w:numPr>
                <w:ilvl w:val="0"/>
                <w:numId w:val="63"/>
              </w:numPr>
              <w:spacing w:line="257" w:lineRule="auto"/>
              <w:ind w:right="413"/>
              <w:jc w:val="both"/>
              <w:rPr>
                <w:rFonts w:asciiTheme="majorHAnsi" w:hAnsiTheme="majorHAnsi" w:cstheme="majorHAnsi"/>
                <w:b w:val="0"/>
                <w:sz w:val="20"/>
                <w:szCs w:val="20"/>
                <w:lang w:bidi="es-ES"/>
              </w:rPr>
            </w:pPr>
            <w:r>
              <w:rPr>
                <w:rFonts w:asciiTheme="majorHAnsi" w:hAnsiTheme="majorHAnsi" w:cstheme="majorHAnsi"/>
                <w:b w:val="0"/>
                <w:sz w:val="20"/>
                <w:szCs w:val="20"/>
                <w:lang w:bidi="es-ES"/>
              </w:rPr>
              <w:t>Socializar con los Grupos de Trabajo Territorial y con los Grupos de la Dirección la información compartida por parte de la OAI</w:t>
            </w:r>
            <w:r w:rsidR="00272A61">
              <w:rPr>
                <w:rFonts w:asciiTheme="majorHAnsi" w:hAnsiTheme="majorHAnsi" w:cstheme="majorHAnsi"/>
                <w:b w:val="0"/>
                <w:sz w:val="20"/>
                <w:szCs w:val="20"/>
                <w:lang w:bidi="es-ES"/>
              </w:rPr>
              <w:t xml:space="preserve"> que pueda ser de interés de la Dirección.</w:t>
            </w:r>
          </w:p>
          <w:p w:rsidR="00FA4311" w:rsidP="00FA4311" w:rsidRDefault="00FA4311" w14:paraId="6280FB7D" w14:textId="77777777">
            <w:pPr>
              <w:spacing w:line="257" w:lineRule="auto"/>
              <w:jc w:val="both"/>
              <w:rPr>
                <w:rFonts w:asciiTheme="majorHAnsi" w:hAnsiTheme="majorHAnsi" w:cstheme="majorBidi"/>
                <w:bCs/>
                <w:sz w:val="20"/>
                <w:szCs w:val="20"/>
                <w:lang w:bidi="es-ES"/>
              </w:rPr>
            </w:pPr>
          </w:p>
          <w:p w:rsidR="00FA4311" w:rsidP="00FA4311" w:rsidRDefault="00FA4311" w14:paraId="093CC5C0" w14:textId="77777777">
            <w:pPr>
              <w:spacing w:line="257" w:lineRule="auto"/>
              <w:jc w:val="both"/>
              <w:rPr>
                <w:rFonts w:asciiTheme="majorHAnsi" w:hAnsiTheme="majorHAnsi" w:cstheme="majorBidi"/>
                <w:bCs/>
                <w:sz w:val="20"/>
                <w:szCs w:val="20"/>
                <w:lang w:bidi="es-ES"/>
              </w:rPr>
            </w:pPr>
          </w:p>
          <w:p w:rsidR="00FA4311" w:rsidP="00FA4311" w:rsidRDefault="00FA4311" w14:paraId="7B7B1A55" w14:textId="77777777">
            <w:pPr>
              <w:spacing w:line="257" w:lineRule="auto"/>
              <w:jc w:val="both"/>
              <w:rPr>
                <w:rFonts w:asciiTheme="majorHAnsi" w:hAnsiTheme="majorHAnsi" w:cstheme="majorBidi"/>
                <w:bCs/>
                <w:sz w:val="20"/>
                <w:szCs w:val="20"/>
                <w:lang w:bidi="es-ES"/>
              </w:rPr>
            </w:pPr>
          </w:p>
          <w:p w:rsidR="00FA4311" w:rsidP="00FA4311" w:rsidRDefault="00FA4311" w14:paraId="3CAE28F0" w14:textId="77777777">
            <w:pPr>
              <w:spacing w:line="257" w:lineRule="auto"/>
              <w:jc w:val="both"/>
              <w:rPr>
                <w:rFonts w:asciiTheme="majorHAnsi" w:hAnsiTheme="majorHAnsi" w:cstheme="majorBidi"/>
                <w:bCs/>
                <w:sz w:val="20"/>
                <w:szCs w:val="20"/>
                <w:lang w:bidi="es-ES"/>
              </w:rPr>
            </w:pPr>
          </w:p>
          <w:p w:rsidRPr="00FA4311" w:rsidR="00FA4311" w:rsidP="00FA4311" w:rsidRDefault="00FA4311" w14:paraId="3D78B0E5" w14:textId="47B0E064">
            <w:pPr>
              <w:pStyle w:val="Prrafodelista"/>
              <w:rPr>
                <w:rFonts w:asciiTheme="majorHAnsi" w:hAnsiTheme="majorHAnsi" w:cstheme="majorBidi"/>
                <w:bCs/>
                <w:sz w:val="20"/>
                <w:szCs w:val="20"/>
                <w:lang w:bidi="es-ES"/>
              </w:rPr>
            </w:pPr>
          </w:p>
        </w:tc>
      </w:tr>
      <w:tr w:rsidRPr="00B03213" w:rsidR="312728C3" w:rsidTr="199356B2" w14:paraId="6D2FC467" w14:textId="77777777">
        <w:trPr>
          <w:trHeight w:val="14453"/>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3EDFA241" w:rsidP="00184873" w:rsidRDefault="00294AB5" w14:paraId="00A1F9C2" w14:textId="69937DE0">
            <w:pPr>
              <w:pStyle w:val="Ttulo1"/>
              <w:ind w:left="567" w:right="567"/>
              <w:jc w:val="center"/>
              <w:outlineLvl w:val="0"/>
              <w:rPr>
                <w:sz w:val="32"/>
              </w:rPr>
            </w:pPr>
            <w:bookmarkStart w:name="_Toc550864075" w:id="15"/>
            <w:bookmarkStart w:name="_Hlk82096338" w:id="16"/>
            <w:bookmarkStart w:name="_Hlk82096303" w:id="17"/>
            <w:r w:rsidRPr="05CC6777">
              <w:rPr>
                <w:sz w:val="32"/>
              </w:rPr>
              <w:lastRenderedPageBreak/>
              <w:t>Dirección De Cosméticos</w:t>
            </w:r>
            <w:r w:rsidRPr="05CC6777" w:rsidR="008C5800">
              <w:rPr>
                <w:sz w:val="32"/>
              </w:rPr>
              <w:t xml:space="preserve"> Aseo, plaguicidas y Productos de Higiene Doméstica</w:t>
            </w:r>
            <w:bookmarkEnd w:id="15"/>
          </w:p>
          <w:p w:rsidRPr="00B03213" w:rsidR="312728C3" w:rsidP="00184873" w:rsidRDefault="312728C3" w14:paraId="55947F23" w14:textId="108DC201">
            <w:pPr>
              <w:ind w:left="567" w:right="567"/>
              <w:jc w:val="center"/>
              <w:rPr>
                <w:rFonts w:asciiTheme="majorHAnsi" w:hAnsiTheme="majorHAnsi" w:cstheme="majorHAnsi"/>
                <w:bCs/>
                <w:sz w:val="20"/>
                <w:szCs w:val="20"/>
              </w:rPr>
            </w:pPr>
          </w:p>
          <w:p w:rsidR="00F67FD6" w:rsidP="00184873" w:rsidRDefault="006E12EF" w14:paraId="72C769A3" w14:textId="77777777">
            <w:pPr>
              <w:pStyle w:val="Ttulo3"/>
              <w:ind w:left="567" w:right="567"/>
              <w:jc w:val="center"/>
              <w:outlineLvl w:val="2"/>
              <w:rPr>
                <w:sz w:val="28"/>
                <w:szCs w:val="28"/>
                <w:lang w:val="es"/>
              </w:rPr>
            </w:pPr>
            <w:bookmarkStart w:name="_Toc824798044" w:id="18"/>
            <w:r>
              <w:rPr>
                <w:sz w:val="28"/>
                <w:szCs w:val="28"/>
                <w:lang w:val="es"/>
              </w:rPr>
              <w:t>NECESIDADES Y OFERTA DE COOPERACIÓN 202</w:t>
            </w:r>
            <w:r w:rsidR="00F67FD6">
              <w:rPr>
                <w:sz w:val="28"/>
                <w:szCs w:val="28"/>
                <w:lang w:val="es"/>
              </w:rPr>
              <w:t>1</w:t>
            </w:r>
          </w:p>
          <w:p w:rsidR="00F67FD6" w:rsidP="00184873" w:rsidRDefault="00F67FD6" w14:paraId="3F33B5DD" w14:textId="77777777">
            <w:pPr>
              <w:pStyle w:val="Ttulo3"/>
              <w:ind w:left="567" w:right="567"/>
              <w:jc w:val="center"/>
              <w:outlineLvl w:val="2"/>
              <w:rPr>
                <w:sz w:val="28"/>
                <w:szCs w:val="28"/>
                <w:lang w:val="es"/>
              </w:rPr>
            </w:pPr>
          </w:p>
          <w:tbl>
            <w:tblPr>
              <w:tblW w:w="8799" w:type="dxa"/>
              <w:tblInd w:w="266" w:type="dxa"/>
              <w:tblLayout w:type="fixed"/>
              <w:tblCellMar>
                <w:top w:w="15" w:type="dxa"/>
                <w:left w:w="70" w:type="dxa"/>
                <w:bottom w:w="15" w:type="dxa"/>
                <w:right w:w="70" w:type="dxa"/>
              </w:tblCellMar>
              <w:tblLook w:val="04A0" w:firstRow="1" w:lastRow="0" w:firstColumn="1" w:lastColumn="0" w:noHBand="0" w:noVBand="1"/>
            </w:tblPr>
            <w:tblGrid>
              <w:gridCol w:w="1132"/>
              <w:gridCol w:w="1853"/>
              <w:gridCol w:w="5654"/>
              <w:gridCol w:w="160"/>
            </w:tblGrid>
            <w:tr w:rsidRPr="00D13765" w:rsidR="00D13765" w:rsidTr="000112DD" w14:paraId="038A2968" w14:textId="77777777">
              <w:trPr>
                <w:gridAfter w:val="1"/>
                <w:wAfter w:w="160" w:type="dxa"/>
                <w:trHeight w:val="593"/>
              </w:trPr>
              <w:tc>
                <w:tcPr>
                  <w:tcW w:w="1132" w:type="dxa"/>
                  <w:vMerge w:val="restart"/>
                  <w:tcBorders>
                    <w:top w:val="single" w:color="auto" w:sz="8" w:space="0"/>
                    <w:left w:val="single" w:color="auto" w:sz="4" w:space="0"/>
                    <w:bottom w:val="single" w:color="auto" w:sz="4" w:space="0"/>
                    <w:right w:val="single" w:color="auto" w:sz="4" w:space="0"/>
                  </w:tcBorders>
                  <w:shd w:val="clear" w:color="auto" w:fill="256D9D" w:themeFill="accent2" w:themeFillShade="BF"/>
                  <w:noWrap/>
                  <w:vAlign w:val="center"/>
                  <w:hideMark/>
                </w:tcPr>
                <w:p w:rsidRPr="00606A5B" w:rsidR="00606A5B" w:rsidP="00B60380" w:rsidRDefault="00606A5B" w14:paraId="0846371C" w14:textId="77777777">
                  <w:pPr>
                    <w:framePr w:hSpace="141" w:wrap="around" w:hAnchor="text" w:vAnchor="text" w:x="-15" w:y="1"/>
                    <w:spacing w:line="240" w:lineRule="auto"/>
                    <w:suppressOverlap/>
                    <w:jc w:val="center"/>
                    <w:rPr>
                      <w:rFonts w:ascii="Calibri" w:hAnsi="Calibri" w:eastAsia="Times New Roman" w:cs="Calibri"/>
                      <w:bCs/>
                      <w:color w:val="FFFFFF" w:themeColor="background1"/>
                      <w:sz w:val="18"/>
                      <w:szCs w:val="18"/>
                      <w:lang w:val="es-CO" w:eastAsia="es-CO"/>
                    </w:rPr>
                  </w:pPr>
                  <w:r w:rsidRPr="00606A5B">
                    <w:rPr>
                      <w:rFonts w:ascii="Calibri" w:hAnsi="Calibri" w:eastAsia="Times New Roman" w:cs="Calibri"/>
                      <w:bCs/>
                      <w:color w:val="FFFFFF" w:themeColor="background1"/>
                      <w:sz w:val="18"/>
                      <w:szCs w:val="18"/>
                      <w:lang w:val="es-CO" w:eastAsia="es-CO"/>
                    </w:rPr>
                    <w:t>PAIS</w:t>
                  </w:r>
                </w:p>
              </w:tc>
              <w:tc>
                <w:tcPr>
                  <w:tcW w:w="1853" w:type="dxa"/>
                  <w:vMerge w:val="restart"/>
                  <w:tcBorders>
                    <w:top w:val="single" w:color="auto" w:sz="8" w:space="0"/>
                    <w:left w:val="single" w:color="auto" w:sz="4" w:space="0"/>
                    <w:bottom w:val="nil"/>
                    <w:right w:val="single" w:color="auto" w:sz="4" w:space="0"/>
                  </w:tcBorders>
                  <w:shd w:val="clear" w:color="auto" w:fill="256D9D" w:themeFill="accent2" w:themeFillShade="BF"/>
                  <w:vAlign w:val="center"/>
                  <w:hideMark/>
                </w:tcPr>
                <w:p w:rsidRPr="00606A5B" w:rsidR="00606A5B" w:rsidP="00B60380" w:rsidRDefault="00606A5B" w14:paraId="08BCE8BE" w14:textId="77777777">
                  <w:pPr>
                    <w:framePr w:hSpace="141" w:wrap="around" w:hAnchor="text" w:vAnchor="text" w:x="-15" w:y="1"/>
                    <w:spacing w:line="240" w:lineRule="auto"/>
                    <w:suppressOverlap/>
                    <w:jc w:val="center"/>
                    <w:rPr>
                      <w:rFonts w:ascii="Calibri" w:hAnsi="Calibri" w:eastAsia="Times New Roman" w:cs="Calibri"/>
                      <w:bCs/>
                      <w:color w:val="FFFFFF" w:themeColor="background1"/>
                      <w:sz w:val="18"/>
                      <w:szCs w:val="18"/>
                      <w:lang w:val="es-CO" w:eastAsia="es-CO"/>
                    </w:rPr>
                  </w:pPr>
                  <w:r w:rsidRPr="00606A5B">
                    <w:rPr>
                      <w:rFonts w:ascii="Calibri" w:hAnsi="Calibri" w:eastAsia="Times New Roman" w:cs="Calibri"/>
                      <w:bCs/>
                      <w:color w:val="FFFFFF" w:themeColor="background1"/>
                      <w:sz w:val="18"/>
                      <w:szCs w:val="18"/>
                      <w:lang w:val="es-CO" w:eastAsia="es-CO"/>
                    </w:rPr>
                    <w:t xml:space="preserve">ENTIDAD </w:t>
                  </w:r>
                  <w:r w:rsidRPr="00606A5B">
                    <w:rPr>
                      <w:rFonts w:ascii="Calibri" w:hAnsi="Calibri" w:eastAsia="Times New Roman" w:cs="Calibri"/>
                      <w:bCs/>
                      <w:color w:val="FFFFFF" w:themeColor="background1"/>
                      <w:sz w:val="18"/>
                      <w:szCs w:val="18"/>
                      <w:lang w:val="es-CO" w:eastAsia="es-CO"/>
                    </w:rPr>
                    <w:br/>
                  </w:r>
                  <w:r w:rsidRPr="00606A5B">
                    <w:rPr>
                      <w:rFonts w:ascii="Calibri" w:hAnsi="Calibri" w:eastAsia="Times New Roman" w:cs="Calibri"/>
                      <w:bCs/>
                      <w:color w:val="FFFFFF" w:themeColor="background1"/>
                      <w:sz w:val="18"/>
                      <w:szCs w:val="18"/>
                      <w:lang w:val="es-CO" w:eastAsia="es-CO"/>
                    </w:rPr>
                    <w:t>(Agencia Homologa-Instituto/otro)</w:t>
                  </w:r>
                </w:p>
              </w:tc>
              <w:tc>
                <w:tcPr>
                  <w:tcW w:w="5654" w:type="dxa"/>
                  <w:vMerge w:val="restart"/>
                  <w:tcBorders>
                    <w:top w:val="single" w:color="auto" w:sz="8" w:space="0"/>
                    <w:left w:val="single" w:color="auto" w:sz="4" w:space="0"/>
                    <w:bottom w:val="nil"/>
                    <w:right w:val="single" w:color="auto" w:sz="4" w:space="0"/>
                  </w:tcBorders>
                  <w:shd w:val="clear" w:color="auto" w:fill="256D9D" w:themeFill="accent2" w:themeFillShade="BF"/>
                  <w:vAlign w:val="center"/>
                  <w:hideMark/>
                </w:tcPr>
                <w:p w:rsidRPr="00606A5B" w:rsidR="00606A5B" w:rsidP="00B60380" w:rsidRDefault="00606A5B" w14:paraId="52398402" w14:textId="77777777">
                  <w:pPr>
                    <w:framePr w:hSpace="141" w:wrap="around" w:hAnchor="text" w:vAnchor="text" w:x="-15" w:y="1"/>
                    <w:spacing w:line="240" w:lineRule="auto"/>
                    <w:suppressOverlap/>
                    <w:jc w:val="center"/>
                    <w:rPr>
                      <w:rFonts w:ascii="Calibri" w:hAnsi="Calibri" w:eastAsia="Times New Roman" w:cs="Calibri"/>
                      <w:bCs/>
                      <w:color w:val="FFFFFF" w:themeColor="background1"/>
                      <w:sz w:val="18"/>
                      <w:szCs w:val="18"/>
                      <w:lang w:val="es-CO" w:eastAsia="es-CO"/>
                    </w:rPr>
                  </w:pPr>
                  <w:r w:rsidRPr="00606A5B">
                    <w:rPr>
                      <w:rFonts w:ascii="Calibri" w:hAnsi="Calibri" w:eastAsia="Times New Roman" w:cs="Calibri"/>
                      <w:bCs/>
                      <w:color w:val="FFFFFF" w:themeColor="background1"/>
                      <w:sz w:val="18"/>
                      <w:szCs w:val="18"/>
                      <w:lang w:val="es-CO" w:eastAsia="es-CO"/>
                    </w:rPr>
                    <w:t xml:space="preserve">TEMA </w:t>
                  </w:r>
                  <w:r w:rsidRPr="00606A5B">
                    <w:rPr>
                      <w:rFonts w:ascii="Calibri" w:hAnsi="Calibri" w:eastAsia="Times New Roman" w:cs="Calibri"/>
                      <w:bCs/>
                      <w:color w:val="FFFFFF" w:themeColor="background1"/>
                      <w:sz w:val="18"/>
                      <w:szCs w:val="18"/>
                      <w:lang w:val="es-CO" w:eastAsia="es-CO"/>
                    </w:rPr>
                    <w:br/>
                  </w:r>
                  <w:r w:rsidRPr="00606A5B">
                    <w:rPr>
                      <w:rFonts w:ascii="Calibri" w:hAnsi="Calibri" w:eastAsia="Times New Roman" w:cs="Calibri"/>
                      <w:bCs/>
                      <w:color w:val="FFFFFF" w:themeColor="background1"/>
                      <w:sz w:val="18"/>
                      <w:szCs w:val="18"/>
                      <w:lang w:val="es-CO" w:eastAsia="es-CO"/>
                    </w:rPr>
                    <w:t>(Especifique el tema a tratar, incluyendo el grupo que tiene a cargo esta función en la dependencia)</w:t>
                  </w:r>
                </w:p>
              </w:tc>
            </w:tr>
            <w:tr w:rsidRPr="00D13765" w:rsidR="00D13765" w:rsidTr="000112DD" w14:paraId="6E5EC8B7" w14:textId="77777777">
              <w:trPr>
                <w:trHeight w:val="304"/>
              </w:trPr>
              <w:tc>
                <w:tcPr>
                  <w:tcW w:w="1132" w:type="dxa"/>
                  <w:vMerge/>
                  <w:tcBorders>
                    <w:top w:val="single" w:color="auto" w:sz="8" w:space="0"/>
                    <w:left w:val="single" w:color="auto" w:sz="4" w:space="0"/>
                    <w:bottom w:val="single" w:color="auto" w:sz="4" w:space="0"/>
                    <w:right w:val="single" w:color="auto" w:sz="4" w:space="0"/>
                  </w:tcBorders>
                  <w:shd w:val="clear" w:color="auto" w:fill="256D9D" w:themeFill="accent2" w:themeFillShade="BF"/>
                  <w:vAlign w:val="center"/>
                  <w:hideMark/>
                </w:tcPr>
                <w:p w:rsidRPr="00606A5B" w:rsidR="00606A5B" w:rsidP="00B60380" w:rsidRDefault="00606A5B" w14:paraId="666324BD" w14:textId="77777777">
                  <w:pPr>
                    <w:framePr w:hSpace="141" w:wrap="around" w:hAnchor="text" w:vAnchor="text" w:x="-15" w:y="1"/>
                    <w:spacing w:line="240" w:lineRule="auto"/>
                    <w:suppressOverlap/>
                    <w:rPr>
                      <w:rFonts w:ascii="Calibri" w:hAnsi="Calibri" w:eastAsia="Times New Roman" w:cs="Calibri"/>
                      <w:bCs/>
                      <w:color w:val="000000"/>
                      <w:sz w:val="18"/>
                      <w:szCs w:val="18"/>
                      <w:lang w:val="es-CO" w:eastAsia="es-CO"/>
                    </w:rPr>
                  </w:pPr>
                </w:p>
              </w:tc>
              <w:tc>
                <w:tcPr>
                  <w:tcW w:w="1853" w:type="dxa"/>
                  <w:vMerge/>
                  <w:tcBorders>
                    <w:top w:val="single" w:color="auto" w:sz="8" w:space="0"/>
                    <w:left w:val="single" w:color="auto" w:sz="4" w:space="0"/>
                    <w:bottom w:val="nil"/>
                    <w:right w:val="single" w:color="auto" w:sz="4" w:space="0"/>
                  </w:tcBorders>
                  <w:shd w:val="clear" w:color="auto" w:fill="256D9D" w:themeFill="accent2" w:themeFillShade="BF"/>
                  <w:vAlign w:val="center"/>
                  <w:hideMark/>
                </w:tcPr>
                <w:p w:rsidRPr="00606A5B" w:rsidR="00606A5B" w:rsidP="00B60380" w:rsidRDefault="00606A5B" w14:paraId="04855C14" w14:textId="77777777">
                  <w:pPr>
                    <w:framePr w:hSpace="141" w:wrap="around" w:hAnchor="text" w:vAnchor="text" w:x="-15" w:y="1"/>
                    <w:spacing w:line="240" w:lineRule="auto"/>
                    <w:suppressOverlap/>
                    <w:rPr>
                      <w:rFonts w:ascii="Calibri" w:hAnsi="Calibri" w:eastAsia="Times New Roman" w:cs="Calibri"/>
                      <w:bCs/>
                      <w:color w:val="000000"/>
                      <w:sz w:val="18"/>
                      <w:szCs w:val="18"/>
                      <w:lang w:val="es-CO" w:eastAsia="es-CO"/>
                    </w:rPr>
                  </w:pPr>
                </w:p>
              </w:tc>
              <w:tc>
                <w:tcPr>
                  <w:tcW w:w="5654" w:type="dxa"/>
                  <w:vMerge/>
                  <w:tcBorders>
                    <w:top w:val="single" w:color="auto" w:sz="8" w:space="0"/>
                    <w:left w:val="single" w:color="auto" w:sz="4" w:space="0"/>
                    <w:bottom w:val="nil"/>
                    <w:right w:val="single" w:color="auto" w:sz="4" w:space="0"/>
                  </w:tcBorders>
                  <w:shd w:val="clear" w:color="auto" w:fill="256D9D" w:themeFill="accent2" w:themeFillShade="BF"/>
                  <w:vAlign w:val="center"/>
                  <w:hideMark/>
                </w:tcPr>
                <w:p w:rsidRPr="00606A5B" w:rsidR="00606A5B" w:rsidP="00B60380" w:rsidRDefault="00606A5B" w14:paraId="0B2A1095" w14:textId="77777777">
                  <w:pPr>
                    <w:framePr w:hSpace="141" w:wrap="around" w:hAnchor="text" w:vAnchor="text" w:x="-15" w:y="1"/>
                    <w:spacing w:line="240" w:lineRule="auto"/>
                    <w:suppressOverlap/>
                    <w:rPr>
                      <w:rFonts w:ascii="Calibri" w:hAnsi="Calibri" w:eastAsia="Times New Roman" w:cs="Calibri"/>
                      <w:bCs/>
                      <w:color w:val="000000"/>
                      <w:sz w:val="18"/>
                      <w:szCs w:val="18"/>
                      <w:lang w:val="es-CO" w:eastAsia="es-CO"/>
                    </w:rPr>
                  </w:pPr>
                </w:p>
              </w:tc>
              <w:tc>
                <w:tcPr>
                  <w:tcW w:w="160" w:type="dxa"/>
                  <w:tcBorders>
                    <w:top w:val="nil"/>
                    <w:left w:val="nil"/>
                    <w:bottom w:val="nil"/>
                    <w:right w:val="nil"/>
                  </w:tcBorders>
                  <w:noWrap/>
                  <w:vAlign w:val="bottom"/>
                  <w:hideMark/>
                </w:tcPr>
                <w:p w:rsidRPr="00606A5B" w:rsidR="00606A5B" w:rsidP="00B60380" w:rsidRDefault="00606A5B" w14:paraId="67CAE923" w14:textId="77777777">
                  <w:pPr>
                    <w:framePr w:hSpace="141" w:wrap="around" w:hAnchor="text" w:vAnchor="text" w:x="-15" w:y="1"/>
                    <w:spacing w:line="240" w:lineRule="auto"/>
                    <w:suppressOverlap/>
                    <w:jc w:val="center"/>
                    <w:rPr>
                      <w:rFonts w:ascii="Calibri" w:hAnsi="Calibri" w:eastAsia="Times New Roman" w:cs="Calibri"/>
                      <w:bCs/>
                      <w:color w:val="000000"/>
                      <w:sz w:val="18"/>
                      <w:szCs w:val="18"/>
                      <w:lang w:val="es-CO" w:eastAsia="es-CO"/>
                    </w:rPr>
                  </w:pPr>
                </w:p>
              </w:tc>
            </w:tr>
            <w:tr w:rsidRPr="00D13765" w:rsidR="00D13765" w:rsidTr="000112DD" w14:paraId="299AFABB" w14:textId="77777777">
              <w:trPr>
                <w:trHeight w:val="636"/>
              </w:trPr>
              <w:tc>
                <w:tcPr>
                  <w:tcW w:w="1132"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606A5B" w:rsidR="00606A5B" w:rsidP="00B60380" w:rsidRDefault="00606A5B" w14:paraId="45470EFD"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CHILE</w:t>
                  </w:r>
                </w:p>
              </w:tc>
              <w:tc>
                <w:tcPr>
                  <w:tcW w:w="1853"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606A5B" w:rsidR="00606A5B" w:rsidP="00B60380" w:rsidRDefault="00606A5B" w14:paraId="5216D926"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ANAMED</w:t>
                  </w:r>
                </w:p>
              </w:tc>
              <w:tc>
                <w:tcPr>
                  <w:tcW w:w="5654" w:type="dxa"/>
                  <w:tcBorders>
                    <w:top w:val="nil"/>
                    <w:left w:val="single" w:color="auto" w:sz="4" w:space="0"/>
                    <w:bottom w:val="single" w:color="auto" w:sz="4" w:space="0"/>
                    <w:right w:val="single" w:color="auto" w:sz="4" w:space="0"/>
                  </w:tcBorders>
                  <w:shd w:val="clear" w:color="auto" w:fill="FFFFFF" w:themeFill="background1"/>
                  <w:vAlign w:val="center"/>
                  <w:hideMark/>
                </w:tcPr>
                <w:p w:rsidRPr="00606A5B" w:rsidR="00606A5B" w:rsidP="00B60380" w:rsidRDefault="00606A5B" w14:paraId="51956D75" w14:textId="77777777">
                  <w:pPr>
                    <w:framePr w:hSpace="141" w:wrap="around" w:hAnchor="text" w:vAnchor="text" w:x="-15" w:y="1"/>
                    <w:spacing w:line="240" w:lineRule="auto"/>
                    <w:suppressOverlap/>
                    <w:jc w:val="both"/>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Legislación de Productos Domisanitarios (Desinfectantes): Registro de Establecimientos, Productos, Domisanitarios a base de bacterias, Estudios soportes exigidos para justificación de proclamas, entre otros.</w:t>
                  </w:r>
                </w:p>
              </w:tc>
              <w:tc>
                <w:tcPr>
                  <w:tcW w:w="160" w:type="dxa"/>
                  <w:vAlign w:val="center"/>
                  <w:hideMark/>
                </w:tcPr>
                <w:p w:rsidRPr="00606A5B" w:rsidR="00606A5B" w:rsidP="00B60380" w:rsidRDefault="00606A5B" w14:paraId="6C94F57F" w14:textId="77777777">
                  <w:pPr>
                    <w:framePr w:hSpace="141" w:wrap="around" w:hAnchor="text" w:vAnchor="text" w:x="-15" w:y="1"/>
                    <w:spacing w:line="240" w:lineRule="auto"/>
                    <w:suppressOverlap/>
                    <w:rPr>
                      <w:rFonts w:ascii="Times New Roman" w:hAnsi="Times New Roman" w:eastAsia="Times New Roman" w:cs="Times New Roman"/>
                      <w:b w:val="0"/>
                      <w:color w:val="auto"/>
                      <w:sz w:val="18"/>
                      <w:szCs w:val="18"/>
                      <w:lang w:val="es-CO" w:eastAsia="es-CO"/>
                    </w:rPr>
                  </w:pPr>
                </w:p>
              </w:tc>
            </w:tr>
            <w:tr w:rsidRPr="00D13765" w:rsidR="00D13765" w:rsidTr="000112DD" w14:paraId="06FC87CC" w14:textId="77777777">
              <w:trPr>
                <w:trHeight w:val="545"/>
              </w:trPr>
              <w:tc>
                <w:tcPr>
                  <w:tcW w:w="113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hideMark/>
                </w:tcPr>
                <w:p w:rsidRPr="00606A5B" w:rsidR="00606A5B" w:rsidP="00B60380" w:rsidRDefault="00606A5B" w14:paraId="3991997F"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ARGENTINA</w:t>
                  </w:r>
                </w:p>
              </w:tc>
              <w:tc>
                <w:tcPr>
                  <w:tcW w:w="18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hideMark/>
                </w:tcPr>
                <w:p w:rsidRPr="00606A5B" w:rsidR="00606A5B" w:rsidP="00B60380" w:rsidRDefault="00606A5B" w14:paraId="21BA7481"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ANMAT</w:t>
                  </w:r>
                </w:p>
              </w:tc>
              <w:tc>
                <w:tcPr>
                  <w:tcW w:w="5654" w:type="dxa"/>
                  <w:tcBorders>
                    <w:top w:val="nil"/>
                    <w:left w:val="single" w:color="auto" w:sz="4" w:space="0"/>
                    <w:bottom w:val="single" w:color="auto" w:sz="4" w:space="0"/>
                    <w:right w:val="single" w:color="auto" w:sz="4" w:space="0"/>
                  </w:tcBorders>
                  <w:shd w:val="clear" w:color="auto" w:fill="FFFFFF" w:themeFill="background1"/>
                  <w:vAlign w:val="center"/>
                  <w:hideMark/>
                </w:tcPr>
                <w:p w:rsidRPr="00606A5B" w:rsidR="00606A5B" w:rsidP="00B60380" w:rsidRDefault="00606A5B" w14:paraId="09144AC3" w14:textId="77777777">
                  <w:pPr>
                    <w:framePr w:hSpace="141" w:wrap="around" w:hAnchor="text" w:vAnchor="text" w:x="-15" w:y="1"/>
                    <w:spacing w:line="240" w:lineRule="auto"/>
                    <w:suppressOverlap/>
                    <w:jc w:val="both"/>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 xml:space="preserve">Legislación - Reglamento Técnico MERCOSUR para productos desinfestantes (Plaguicidas) - </w:t>
                  </w:r>
                  <w:r w:rsidRPr="00606A5B">
                    <w:rPr>
                      <w:rFonts w:ascii="Calibri" w:hAnsi="Calibri" w:eastAsia="Times New Roman" w:cs="Calibri"/>
                      <w:b w:val="0"/>
                      <w:i/>
                      <w:iCs/>
                      <w:color w:val="000000"/>
                      <w:sz w:val="18"/>
                      <w:szCs w:val="18"/>
                      <w:lang w:val="es-CO" w:eastAsia="es-CO"/>
                    </w:rPr>
                    <w:t>Por Decreto Ley 2106 de 2019, el INVIMA recibió la competencia adicional sobre los plaguicidas de uso en salud pública-</w:t>
                  </w:r>
                </w:p>
              </w:tc>
              <w:tc>
                <w:tcPr>
                  <w:tcW w:w="160" w:type="dxa"/>
                  <w:vAlign w:val="center"/>
                  <w:hideMark/>
                </w:tcPr>
                <w:p w:rsidRPr="00606A5B" w:rsidR="00606A5B" w:rsidP="00B60380" w:rsidRDefault="00606A5B" w14:paraId="6A84E2C5" w14:textId="77777777">
                  <w:pPr>
                    <w:framePr w:hSpace="141" w:wrap="around" w:hAnchor="text" w:vAnchor="text" w:x="-15" w:y="1"/>
                    <w:spacing w:line="240" w:lineRule="auto"/>
                    <w:suppressOverlap/>
                    <w:rPr>
                      <w:rFonts w:ascii="Times New Roman" w:hAnsi="Times New Roman" w:eastAsia="Times New Roman" w:cs="Times New Roman"/>
                      <w:b w:val="0"/>
                      <w:color w:val="auto"/>
                      <w:sz w:val="18"/>
                      <w:szCs w:val="18"/>
                      <w:lang w:val="es-CO" w:eastAsia="es-CO"/>
                    </w:rPr>
                  </w:pPr>
                </w:p>
              </w:tc>
            </w:tr>
            <w:tr w:rsidRPr="00D13765" w:rsidR="00D13765" w:rsidTr="000112DD" w14:paraId="77A2E852" w14:textId="77777777">
              <w:trPr>
                <w:trHeight w:val="646"/>
              </w:trPr>
              <w:tc>
                <w:tcPr>
                  <w:tcW w:w="113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hideMark/>
                </w:tcPr>
                <w:p w:rsidRPr="00606A5B" w:rsidR="00606A5B" w:rsidP="00B60380" w:rsidRDefault="00606A5B" w14:paraId="20F243A0"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MÉXICO</w:t>
                  </w:r>
                </w:p>
              </w:tc>
              <w:tc>
                <w:tcPr>
                  <w:tcW w:w="18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hideMark/>
                </w:tcPr>
                <w:p w:rsidRPr="00606A5B" w:rsidR="00606A5B" w:rsidP="00B60380" w:rsidRDefault="00606A5B" w14:paraId="0919128B"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COFEPRIS</w:t>
                  </w:r>
                </w:p>
              </w:tc>
              <w:tc>
                <w:tcPr>
                  <w:tcW w:w="5654" w:type="dxa"/>
                  <w:tcBorders>
                    <w:top w:val="nil"/>
                    <w:left w:val="single" w:color="auto" w:sz="4" w:space="0"/>
                    <w:bottom w:val="single" w:color="auto" w:sz="4" w:space="0"/>
                    <w:right w:val="single" w:color="auto" w:sz="4" w:space="0"/>
                  </w:tcBorders>
                  <w:shd w:val="clear" w:color="auto" w:fill="FFFFFF" w:themeFill="background1"/>
                  <w:vAlign w:val="center"/>
                  <w:hideMark/>
                </w:tcPr>
                <w:p w:rsidRPr="00606A5B" w:rsidR="00606A5B" w:rsidP="00B60380" w:rsidRDefault="00606A5B" w14:paraId="21E90191" w14:textId="77777777">
                  <w:pPr>
                    <w:framePr w:hSpace="141" w:wrap="around" w:hAnchor="text" w:vAnchor="text" w:x="-15" w:y="1"/>
                    <w:spacing w:line="240" w:lineRule="auto"/>
                    <w:suppressOverlap/>
                    <w:jc w:val="both"/>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Control y vigilancia de productos cosméticos sin reporte de notificación o registro sanitario en las etiquetas.</w:t>
                  </w:r>
                </w:p>
              </w:tc>
              <w:tc>
                <w:tcPr>
                  <w:tcW w:w="160" w:type="dxa"/>
                  <w:vAlign w:val="center"/>
                  <w:hideMark/>
                </w:tcPr>
                <w:p w:rsidRPr="00606A5B" w:rsidR="00606A5B" w:rsidP="00B60380" w:rsidRDefault="00606A5B" w14:paraId="02EDCB75" w14:textId="77777777">
                  <w:pPr>
                    <w:framePr w:hSpace="141" w:wrap="around" w:hAnchor="text" w:vAnchor="text" w:x="-15" w:y="1"/>
                    <w:spacing w:line="240" w:lineRule="auto"/>
                    <w:suppressOverlap/>
                    <w:rPr>
                      <w:rFonts w:ascii="Times New Roman" w:hAnsi="Times New Roman" w:eastAsia="Times New Roman" w:cs="Times New Roman"/>
                      <w:b w:val="0"/>
                      <w:color w:val="auto"/>
                      <w:sz w:val="18"/>
                      <w:szCs w:val="18"/>
                      <w:lang w:val="es-CO" w:eastAsia="es-CO"/>
                    </w:rPr>
                  </w:pPr>
                </w:p>
              </w:tc>
            </w:tr>
            <w:tr w:rsidRPr="00D13765" w:rsidR="00D13765" w:rsidTr="000112DD" w14:paraId="2A3B7DBD" w14:textId="77777777">
              <w:trPr>
                <w:trHeight w:val="277"/>
              </w:trPr>
              <w:tc>
                <w:tcPr>
                  <w:tcW w:w="113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hideMark/>
                </w:tcPr>
                <w:p w:rsidRPr="00606A5B" w:rsidR="00606A5B" w:rsidP="00B60380" w:rsidRDefault="00606A5B" w14:paraId="3FB7810F"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ESPAÑA</w:t>
                  </w:r>
                </w:p>
              </w:tc>
              <w:tc>
                <w:tcPr>
                  <w:tcW w:w="18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hideMark/>
                </w:tcPr>
                <w:p w:rsidRPr="00606A5B" w:rsidR="00606A5B" w:rsidP="00B60380" w:rsidRDefault="00606A5B" w14:paraId="7DDF032C"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AEMS</w:t>
                  </w:r>
                </w:p>
              </w:tc>
              <w:tc>
                <w:tcPr>
                  <w:tcW w:w="5654" w:type="dxa"/>
                  <w:tcBorders>
                    <w:top w:val="nil"/>
                    <w:left w:val="single" w:color="auto" w:sz="4" w:space="0"/>
                    <w:bottom w:val="single" w:color="auto" w:sz="4" w:space="0"/>
                    <w:right w:val="single" w:color="auto" w:sz="4" w:space="0"/>
                  </w:tcBorders>
                  <w:shd w:val="clear" w:color="auto" w:fill="FFFFFF" w:themeFill="background1"/>
                  <w:vAlign w:val="center"/>
                  <w:hideMark/>
                </w:tcPr>
                <w:p w:rsidRPr="00606A5B" w:rsidR="00606A5B" w:rsidP="00B60380" w:rsidRDefault="00606A5B" w14:paraId="6F89B04F" w14:textId="77777777">
                  <w:pPr>
                    <w:framePr w:hSpace="141" w:wrap="around" w:hAnchor="text" w:vAnchor="text" w:x="-15" w:y="1"/>
                    <w:spacing w:line="240" w:lineRule="auto"/>
                    <w:suppressOverlap/>
                    <w:jc w:val="both"/>
                    <w:rPr>
                      <w:rFonts w:ascii="Calibri" w:hAnsi="Calibri" w:eastAsia="Times New Roman" w:cs="Calibri"/>
                      <w:b w:val="0"/>
                      <w:color w:val="000000"/>
                      <w:sz w:val="18"/>
                      <w:szCs w:val="18"/>
                      <w:lang w:val="es-CO" w:eastAsia="es-CO"/>
                    </w:rPr>
                  </w:pPr>
                  <w:r w:rsidRPr="00606A5B">
                    <w:rPr>
                      <w:rFonts w:ascii="Calibri" w:hAnsi="Calibri" w:eastAsia="Times New Roman" w:cs="Calibri"/>
                      <w:b w:val="0"/>
                      <w:color w:val="000000"/>
                      <w:sz w:val="18"/>
                      <w:szCs w:val="18"/>
                      <w:lang w:val="es-CO" w:eastAsia="es-CO"/>
                    </w:rPr>
                    <w:t>Estudios alternativos de pruebas en productos cosméticos.</w:t>
                  </w:r>
                </w:p>
              </w:tc>
              <w:tc>
                <w:tcPr>
                  <w:tcW w:w="160" w:type="dxa"/>
                  <w:vAlign w:val="center"/>
                  <w:hideMark/>
                </w:tcPr>
                <w:p w:rsidRPr="00606A5B" w:rsidR="00606A5B" w:rsidP="00B60380" w:rsidRDefault="00606A5B" w14:paraId="103DB453" w14:textId="77777777">
                  <w:pPr>
                    <w:framePr w:hSpace="141" w:wrap="around" w:hAnchor="text" w:vAnchor="text" w:x="-15" w:y="1"/>
                    <w:spacing w:line="240" w:lineRule="auto"/>
                    <w:suppressOverlap/>
                    <w:rPr>
                      <w:rFonts w:ascii="Times New Roman" w:hAnsi="Times New Roman" w:eastAsia="Times New Roman" w:cs="Times New Roman"/>
                      <w:b w:val="0"/>
                      <w:color w:val="auto"/>
                      <w:sz w:val="18"/>
                      <w:szCs w:val="18"/>
                      <w:lang w:val="es-CO" w:eastAsia="es-CO"/>
                    </w:rPr>
                  </w:pPr>
                </w:p>
              </w:tc>
            </w:tr>
          </w:tbl>
          <w:p w:rsidR="00F67FD6" w:rsidP="00184873" w:rsidRDefault="00F67FD6" w14:paraId="23EBBC84" w14:textId="77777777">
            <w:pPr>
              <w:pStyle w:val="Ttulo3"/>
              <w:ind w:left="567" w:right="567"/>
              <w:jc w:val="center"/>
              <w:outlineLvl w:val="2"/>
              <w:rPr>
                <w:sz w:val="28"/>
                <w:szCs w:val="28"/>
                <w:lang w:val="es"/>
              </w:rPr>
            </w:pPr>
          </w:p>
          <w:p w:rsidRPr="00B03213" w:rsidR="312728C3" w:rsidP="00184873" w:rsidRDefault="008C5800" w14:paraId="0C21CCCB" w14:textId="303F8343">
            <w:pPr>
              <w:pStyle w:val="Ttulo3"/>
              <w:ind w:left="567" w:right="567"/>
              <w:jc w:val="center"/>
              <w:outlineLvl w:val="2"/>
              <w:rPr>
                <w:sz w:val="28"/>
                <w:szCs w:val="28"/>
              </w:rPr>
            </w:pPr>
            <w:r w:rsidRPr="05CC6777">
              <w:rPr>
                <w:sz w:val="28"/>
                <w:szCs w:val="28"/>
                <w:lang w:val="es"/>
              </w:rPr>
              <w:t>ESTRATEGIA DE</w:t>
            </w:r>
            <w:r w:rsidRPr="05CC6777" w:rsidR="0377DB36">
              <w:rPr>
                <w:sz w:val="28"/>
                <w:szCs w:val="28"/>
                <w:lang w:val="es"/>
              </w:rPr>
              <w:t xml:space="preserve"> COOPERACIÓN</w:t>
            </w:r>
            <w:r w:rsidRPr="05CC6777">
              <w:rPr>
                <w:sz w:val="28"/>
                <w:szCs w:val="28"/>
                <w:lang w:val="es"/>
              </w:rPr>
              <w:t xml:space="preserve"> DCPHD</w:t>
            </w:r>
            <w:r w:rsidRPr="05CC6777" w:rsidR="0377DB36">
              <w:rPr>
                <w:sz w:val="28"/>
                <w:szCs w:val="28"/>
                <w:lang w:val="es"/>
              </w:rPr>
              <w:t xml:space="preserve"> 2021</w:t>
            </w:r>
            <w:bookmarkEnd w:id="18"/>
          </w:p>
          <w:p w:rsidRPr="00B03213" w:rsidR="312728C3" w:rsidP="00184873" w:rsidRDefault="0377DB36" w14:paraId="2C9A2373" w14:textId="1FB50B09">
            <w:pPr>
              <w:spacing w:line="276" w:lineRule="auto"/>
              <w:ind w:left="567" w:right="567"/>
              <w:jc w:val="center"/>
              <w:rPr>
                <w:rFonts w:eastAsia="Times New Roman" w:asciiTheme="majorHAnsi" w:hAnsiTheme="majorHAnsi" w:cstheme="majorHAnsi"/>
                <w:sz w:val="20"/>
                <w:szCs w:val="20"/>
              </w:rPr>
            </w:pPr>
            <w:r w:rsidRPr="00B03213">
              <w:rPr>
                <w:rFonts w:eastAsia="Times New Roman" w:asciiTheme="majorHAnsi" w:hAnsiTheme="majorHAnsi" w:cstheme="majorHAnsi"/>
                <w:sz w:val="20"/>
                <w:szCs w:val="20"/>
              </w:rPr>
              <w:t xml:space="preserve"> </w:t>
            </w:r>
          </w:p>
          <w:p w:rsidRPr="00B03213" w:rsidR="312728C3" w:rsidP="00184873" w:rsidRDefault="0377DB36" w14:paraId="256CBA09" w14:textId="2CBB7D17">
            <w:pPr>
              <w:spacing w:line="276" w:lineRule="auto"/>
              <w:ind w:left="567" w:right="567"/>
              <w:jc w:val="both"/>
              <w:rPr>
                <w:rFonts w:eastAsia="Calibri" w:asciiTheme="majorHAnsi" w:hAnsiTheme="majorHAnsi" w:cstheme="majorHAnsi"/>
                <w:sz w:val="20"/>
                <w:szCs w:val="20"/>
              </w:rPr>
            </w:pPr>
            <w:r w:rsidRPr="00B03213">
              <w:rPr>
                <w:rFonts w:eastAsia="Calibri" w:asciiTheme="majorHAnsi" w:hAnsiTheme="majorHAnsi" w:cstheme="majorHAnsi"/>
                <w:b w:val="0"/>
                <w:sz w:val="20"/>
                <w:szCs w:val="20"/>
                <w:lang w:val="es"/>
              </w:rPr>
              <w:t>A través de acciones de cooperación y relacionamiento apoyar a la Dirección de cosméticos y productos de aseo en mantener el reconocimiento internacional y el estatus sanitario</w:t>
            </w:r>
            <w:r w:rsidRPr="00B03213">
              <w:rPr>
                <w:rFonts w:eastAsia="Calibri" w:asciiTheme="majorHAnsi" w:hAnsiTheme="majorHAnsi" w:cstheme="majorHAnsi"/>
                <w:b w:val="0"/>
                <w:sz w:val="20"/>
                <w:szCs w:val="20"/>
              </w:rPr>
              <w:t xml:space="preserve"> del Invima:   </w:t>
            </w:r>
          </w:p>
          <w:p w:rsidRPr="00B03213" w:rsidR="312728C3" w:rsidP="004548E2" w:rsidRDefault="0377DB36" w14:paraId="72A10C6B" w14:textId="24B7DD92">
            <w:pPr>
              <w:pStyle w:val="Prrafodelista"/>
              <w:numPr>
                <w:ilvl w:val="0"/>
                <w:numId w:val="18"/>
              </w:numPr>
              <w:spacing w:line="276" w:lineRule="auto"/>
              <w:ind w:left="567" w:right="567"/>
              <w:jc w:val="both"/>
              <w:rPr>
                <w:rFonts w:asciiTheme="majorHAnsi" w:hAnsiTheme="majorHAnsi" w:cstheme="majorHAnsi"/>
                <w:b w:val="0"/>
                <w:sz w:val="20"/>
                <w:szCs w:val="20"/>
              </w:rPr>
            </w:pPr>
            <w:r w:rsidRPr="00B03213">
              <w:rPr>
                <w:rFonts w:eastAsia="Calibri" w:asciiTheme="majorHAnsi" w:hAnsiTheme="majorHAnsi" w:cstheme="majorHAnsi"/>
                <w:b w:val="0"/>
                <w:sz w:val="20"/>
                <w:szCs w:val="20"/>
                <w:lang w:val="es"/>
              </w:rPr>
              <w:t>Fortalecimiento de las capacidades reguladoras</w:t>
            </w:r>
            <w:r w:rsidRPr="00B03213" w:rsidR="007F7491">
              <w:rPr>
                <w:rFonts w:eastAsia="Calibri" w:asciiTheme="majorHAnsi" w:hAnsiTheme="majorHAnsi" w:cstheme="majorHAnsi"/>
                <w:b w:val="0"/>
                <w:sz w:val="20"/>
                <w:szCs w:val="20"/>
                <w:lang w:val="es"/>
              </w:rPr>
              <w:t>, en virtud de aplicación de nuevas normas: Decisión 833 de 2018</w:t>
            </w:r>
            <w:r w:rsidRPr="00B03213" w:rsidR="009A7C0C">
              <w:rPr>
                <w:rFonts w:eastAsia="Calibri" w:asciiTheme="majorHAnsi" w:hAnsiTheme="majorHAnsi" w:cstheme="majorHAnsi"/>
                <w:b w:val="0"/>
                <w:sz w:val="20"/>
                <w:szCs w:val="20"/>
                <w:lang w:val="es"/>
              </w:rPr>
              <w:t xml:space="preserve"> (CAN)</w:t>
            </w:r>
            <w:r w:rsidRPr="00B03213" w:rsidR="007F7491">
              <w:rPr>
                <w:rFonts w:eastAsia="Calibri" w:asciiTheme="majorHAnsi" w:hAnsiTheme="majorHAnsi" w:cstheme="majorHAnsi"/>
                <w:b w:val="0"/>
                <w:sz w:val="20"/>
                <w:szCs w:val="20"/>
                <w:lang w:val="es"/>
              </w:rPr>
              <w:t>, Ley 2047 de 2020</w:t>
            </w:r>
            <w:r w:rsidRPr="00B03213" w:rsidR="009A7C0C">
              <w:rPr>
                <w:rFonts w:eastAsia="Calibri" w:asciiTheme="majorHAnsi" w:hAnsiTheme="majorHAnsi" w:cstheme="majorHAnsi"/>
                <w:b w:val="0"/>
                <w:sz w:val="20"/>
                <w:szCs w:val="20"/>
                <w:lang w:val="es"/>
              </w:rPr>
              <w:t xml:space="preserve"> </w:t>
            </w:r>
            <w:r w:rsidRPr="00B03213" w:rsidR="00D572FC">
              <w:rPr>
                <w:rFonts w:eastAsia="Calibri" w:asciiTheme="majorHAnsi" w:hAnsiTheme="majorHAnsi" w:cstheme="majorHAnsi"/>
                <w:b w:val="0"/>
                <w:sz w:val="20"/>
                <w:szCs w:val="20"/>
                <w:lang w:val="es"/>
              </w:rPr>
              <w:t>(</w:t>
            </w:r>
            <w:r w:rsidRPr="00B03213" w:rsidR="00D5462B">
              <w:rPr>
                <w:rFonts w:eastAsia="Calibri" w:asciiTheme="majorHAnsi" w:hAnsiTheme="majorHAnsi" w:cstheme="majorHAnsi"/>
                <w:b w:val="0"/>
                <w:sz w:val="20"/>
                <w:szCs w:val="20"/>
                <w:lang w:val="es"/>
              </w:rPr>
              <w:t>pruebas en animales) y Decreto 2106 de 2019 (</w:t>
            </w:r>
            <w:r w:rsidRPr="00B03213" w:rsidR="008E67EA">
              <w:rPr>
                <w:rFonts w:eastAsia="Calibri" w:asciiTheme="majorHAnsi" w:hAnsiTheme="majorHAnsi" w:cstheme="majorHAnsi"/>
                <w:b w:val="0"/>
                <w:sz w:val="20"/>
                <w:szCs w:val="20"/>
                <w:lang w:val="es"/>
              </w:rPr>
              <w:t xml:space="preserve">plaguicidas de </w:t>
            </w:r>
            <w:r w:rsidRPr="00B03213" w:rsidR="00BA10B8">
              <w:rPr>
                <w:rFonts w:eastAsia="Calibri" w:asciiTheme="majorHAnsi" w:hAnsiTheme="majorHAnsi" w:cstheme="majorHAnsi"/>
                <w:b w:val="0"/>
                <w:sz w:val="20"/>
                <w:szCs w:val="20"/>
                <w:lang w:val="es"/>
              </w:rPr>
              <w:t>uso doméstico y de salud pública)</w:t>
            </w:r>
            <w:r w:rsidRPr="00B03213" w:rsidR="00961EA3">
              <w:rPr>
                <w:rFonts w:eastAsia="Calibri" w:asciiTheme="majorHAnsi" w:hAnsiTheme="majorHAnsi" w:cstheme="majorHAnsi"/>
                <w:b w:val="0"/>
                <w:sz w:val="20"/>
                <w:szCs w:val="20"/>
                <w:lang w:val="es"/>
              </w:rPr>
              <w:t>.</w:t>
            </w:r>
            <w:r w:rsidRPr="00B03213">
              <w:rPr>
                <w:rFonts w:eastAsia="Calibri" w:asciiTheme="majorHAnsi" w:hAnsiTheme="majorHAnsi" w:cstheme="majorHAnsi"/>
                <w:b w:val="0"/>
                <w:sz w:val="20"/>
                <w:szCs w:val="20"/>
              </w:rPr>
              <w:t xml:space="preserve"> </w:t>
            </w:r>
          </w:p>
          <w:p w:rsidRPr="00B03213" w:rsidR="312728C3" w:rsidP="004548E2" w:rsidRDefault="0377DB36" w14:paraId="3EE499EE" w14:textId="1FB50B09">
            <w:pPr>
              <w:pStyle w:val="Prrafodelista"/>
              <w:numPr>
                <w:ilvl w:val="0"/>
                <w:numId w:val="18"/>
              </w:numPr>
              <w:spacing w:line="276" w:lineRule="auto"/>
              <w:ind w:left="567" w:right="567"/>
              <w:jc w:val="both"/>
              <w:rPr>
                <w:rFonts w:asciiTheme="majorHAnsi" w:hAnsiTheme="majorHAnsi" w:cstheme="majorHAnsi"/>
                <w:b w:val="0"/>
                <w:sz w:val="20"/>
                <w:szCs w:val="20"/>
              </w:rPr>
            </w:pPr>
            <w:r w:rsidRPr="00B03213">
              <w:rPr>
                <w:rFonts w:eastAsia="Calibri" w:asciiTheme="majorHAnsi" w:hAnsiTheme="majorHAnsi" w:cstheme="majorHAnsi"/>
                <w:b w:val="0"/>
                <w:sz w:val="20"/>
                <w:szCs w:val="20"/>
                <w:lang w:val="es"/>
              </w:rPr>
              <w:t>Adopción de mejores estándares internacionales.</w:t>
            </w:r>
          </w:p>
          <w:bookmarkEnd w:id="16"/>
          <w:p w:rsidRPr="00B03213" w:rsidR="00965C5D" w:rsidP="00184873" w:rsidRDefault="00965C5D" w14:paraId="4DFB0565" w14:textId="77777777">
            <w:pPr>
              <w:spacing w:line="276" w:lineRule="auto"/>
              <w:ind w:left="567" w:right="567"/>
              <w:jc w:val="center"/>
              <w:rPr>
                <w:rFonts w:eastAsia="Calibri" w:asciiTheme="majorHAnsi" w:hAnsiTheme="majorHAnsi" w:cstheme="majorHAnsi"/>
                <w:sz w:val="20"/>
                <w:szCs w:val="20"/>
              </w:rPr>
            </w:pPr>
          </w:p>
          <w:p w:rsidRPr="00B03213" w:rsidR="00374D1D" w:rsidP="005D563D" w:rsidRDefault="0377DB36" w14:paraId="1DE58E6E" w14:textId="769B8303">
            <w:pPr>
              <w:spacing w:line="276" w:lineRule="auto"/>
              <w:ind w:left="284" w:right="567"/>
              <w:jc w:val="both"/>
              <w:rPr>
                <w:rFonts w:eastAsia="Calibri" w:asciiTheme="majorHAnsi" w:hAnsiTheme="majorHAnsi" w:cstheme="majorHAnsi"/>
                <w:sz w:val="20"/>
                <w:szCs w:val="20"/>
              </w:rPr>
            </w:pPr>
            <w:bookmarkStart w:name="_Hlk82096392" w:id="19"/>
            <w:r w:rsidRPr="00B03213">
              <w:rPr>
                <w:rFonts w:eastAsia="Calibri" w:asciiTheme="majorHAnsi" w:hAnsiTheme="majorHAnsi" w:cstheme="majorHAnsi"/>
                <w:sz w:val="20"/>
                <w:szCs w:val="20"/>
              </w:rPr>
              <w:t>Herramientas</w:t>
            </w:r>
            <w:r w:rsidRPr="00B03213" w:rsidR="005C1A08">
              <w:rPr>
                <w:rFonts w:asciiTheme="majorHAnsi" w:hAnsiTheme="majorHAnsi" w:cstheme="majorHAnsi"/>
                <w:noProof/>
                <w:sz w:val="20"/>
                <w:szCs w:val="20"/>
              </w:rPr>
              <w:drawing>
                <wp:inline distT="0" distB="0" distL="0" distR="0" wp14:anchorId="46FE10E3" wp14:editId="774A6E3F">
                  <wp:extent cx="5677231" cy="3220085"/>
                  <wp:effectExtent l="0" t="0" r="19050" b="18415"/>
                  <wp:docPr id="1006960677" name="Diagrama 10069606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bookmarkEnd w:id="19"/>
          <w:p w:rsidRPr="00B03213" w:rsidR="00374D1D" w:rsidP="00184873" w:rsidRDefault="00374D1D" w14:paraId="318A2B6B" w14:textId="0248C2D9">
            <w:pPr>
              <w:spacing w:line="276" w:lineRule="auto"/>
              <w:ind w:left="567" w:right="567"/>
              <w:jc w:val="both"/>
              <w:rPr>
                <w:rFonts w:eastAsia="Calibri" w:asciiTheme="majorHAnsi" w:hAnsiTheme="majorHAnsi" w:cstheme="majorHAnsi"/>
                <w:sz w:val="20"/>
                <w:szCs w:val="20"/>
              </w:rPr>
            </w:pPr>
          </w:p>
          <w:p w:rsidR="002A255D" w:rsidP="00184873" w:rsidRDefault="002A255D" w14:paraId="2876635E" w14:textId="77777777">
            <w:pPr>
              <w:spacing w:line="257" w:lineRule="auto"/>
              <w:ind w:left="567" w:right="567"/>
              <w:rPr>
                <w:rFonts w:asciiTheme="majorHAnsi" w:hAnsiTheme="majorHAnsi" w:cstheme="majorBidi"/>
                <w:color w:val="082974"/>
                <w:szCs w:val="28"/>
              </w:rPr>
            </w:pPr>
          </w:p>
          <w:p w:rsidRPr="00B03213" w:rsidR="312728C3" w:rsidP="002A255D" w:rsidRDefault="2E03D2DC" w14:paraId="7E93479C" w14:textId="68192A3D">
            <w:pPr>
              <w:spacing w:line="257" w:lineRule="auto"/>
              <w:ind w:left="567" w:right="567"/>
              <w:jc w:val="center"/>
              <w:rPr>
                <w:rFonts w:asciiTheme="majorHAnsi" w:hAnsiTheme="majorHAnsi" w:cstheme="majorBidi"/>
                <w:szCs w:val="28"/>
              </w:rPr>
            </w:pPr>
            <w:r w:rsidRPr="05CC6777">
              <w:rPr>
                <w:rFonts w:asciiTheme="majorHAnsi" w:hAnsiTheme="majorHAnsi" w:cstheme="majorBidi"/>
                <w:color w:val="082974"/>
                <w:szCs w:val="28"/>
              </w:rPr>
              <w:lastRenderedPageBreak/>
              <w:t>RESULTADOS EN LA GESTIÓN DE COOPERACIÓN 2021</w:t>
            </w:r>
          </w:p>
          <w:p w:rsidR="05CC6777" w:rsidP="00184873" w:rsidRDefault="05CC6777" w14:paraId="43D1F88D" w14:textId="0F59917C">
            <w:pPr>
              <w:spacing w:line="257" w:lineRule="auto"/>
              <w:ind w:left="567" w:right="567"/>
              <w:rPr>
                <w:rFonts w:ascii="Calibri" w:hAnsi="Calibri"/>
                <w:bCs/>
                <w:szCs w:val="28"/>
              </w:rPr>
            </w:pPr>
          </w:p>
          <w:p w:rsidR="36EBEA10" w:rsidP="004548E2" w:rsidRDefault="36EBEA10" w14:paraId="2B64B7B1" w14:textId="632DE465">
            <w:pPr>
              <w:pStyle w:val="Prrafodelista"/>
              <w:numPr>
                <w:ilvl w:val="0"/>
                <w:numId w:val="17"/>
              </w:numPr>
              <w:spacing w:line="257" w:lineRule="auto"/>
              <w:ind w:left="567" w:right="567"/>
              <w:rPr>
                <w:rFonts w:asciiTheme="majorHAnsi" w:hAnsiTheme="majorHAnsi" w:cstheme="majorHAnsi"/>
                <w:bCs/>
                <w:sz w:val="20"/>
                <w:szCs w:val="20"/>
              </w:rPr>
            </w:pPr>
            <w:r w:rsidRPr="00B03213">
              <w:rPr>
                <w:rFonts w:asciiTheme="majorHAnsi" w:hAnsiTheme="majorHAnsi" w:cstheme="majorHAnsi"/>
                <w:bCs/>
                <w:sz w:val="20"/>
                <w:szCs w:val="20"/>
              </w:rPr>
              <w:t>INSTRUMENTOS DE COOPERACIÓN – ONUDI</w:t>
            </w:r>
          </w:p>
          <w:p w:rsidR="00494BF0" w:rsidP="00184873" w:rsidRDefault="00494BF0" w14:paraId="20D717BF" w14:textId="77777777">
            <w:pPr>
              <w:pStyle w:val="Prrafodelista"/>
              <w:spacing w:line="257" w:lineRule="auto"/>
              <w:ind w:left="567" w:right="567"/>
              <w:rPr>
                <w:rFonts w:asciiTheme="majorHAnsi" w:hAnsiTheme="majorHAnsi" w:cstheme="majorHAnsi"/>
                <w:bCs/>
                <w:sz w:val="20"/>
                <w:szCs w:val="20"/>
              </w:rPr>
            </w:pPr>
          </w:p>
          <w:p w:rsidR="00266A9C" w:rsidP="004548E2" w:rsidRDefault="00CB55E3" w14:paraId="2EA51762" w14:textId="3AF7B868">
            <w:pPr>
              <w:pStyle w:val="Prrafodelista"/>
              <w:numPr>
                <w:ilvl w:val="0"/>
                <w:numId w:val="48"/>
              </w:numPr>
              <w:spacing w:line="257" w:lineRule="auto"/>
              <w:ind w:right="567"/>
              <w:rPr>
                <w:rFonts w:asciiTheme="majorHAnsi" w:hAnsiTheme="majorHAnsi" w:cstheme="majorHAnsi"/>
                <w:bCs/>
                <w:sz w:val="20"/>
                <w:szCs w:val="20"/>
              </w:rPr>
            </w:pPr>
            <w:r>
              <w:rPr>
                <w:rFonts w:asciiTheme="majorHAnsi" w:hAnsiTheme="majorHAnsi" w:cstheme="majorHAnsi"/>
                <w:bCs/>
                <w:sz w:val="20"/>
                <w:szCs w:val="20"/>
              </w:rPr>
              <w:t>Buenas Prácticas de almacenamiento</w:t>
            </w:r>
          </w:p>
          <w:p w:rsidR="00B53FFC" w:rsidP="00F102EC" w:rsidRDefault="006B0A17" w14:paraId="25507B7E" w14:textId="2CBD733A">
            <w:pPr>
              <w:pStyle w:val="Prrafodelista"/>
              <w:spacing w:line="257" w:lineRule="auto"/>
              <w:ind w:left="927" w:right="567"/>
              <w:jc w:val="both"/>
              <w:rPr>
                <w:rFonts w:asciiTheme="majorHAnsi" w:hAnsiTheme="majorHAnsi" w:cstheme="majorHAnsi"/>
                <w:b w:val="0"/>
                <w:sz w:val="20"/>
                <w:szCs w:val="20"/>
              </w:rPr>
            </w:pPr>
            <w:r w:rsidRPr="00541A8A">
              <w:rPr>
                <w:rFonts w:asciiTheme="majorHAnsi" w:hAnsiTheme="majorHAnsi" w:cstheme="majorHAnsi"/>
                <w:b w:val="0"/>
                <w:sz w:val="20"/>
                <w:szCs w:val="20"/>
              </w:rPr>
              <w:t>Control de almacenamiento de productos cosm</w:t>
            </w:r>
            <w:r w:rsidRPr="00541A8A" w:rsidR="00541A8A">
              <w:rPr>
                <w:rFonts w:asciiTheme="majorHAnsi" w:hAnsiTheme="majorHAnsi" w:cstheme="majorHAnsi"/>
                <w:b w:val="0"/>
                <w:sz w:val="20"/>
                <w:szCs w:val="20"/>
              </w:rPr>
              <w:t>éticos</w:t>
            </w:r>
            <w:r w:rsidR="00541A8A">
              <w:rPr>
                <w:rFonts w:asciiTheme="majorHAnsi" w:hAnsiTheme="majorHAnsi" w:cstheme="majorHAnsi"/>
                <w:b w:val="0"/>
                <w:sz w:val="20"/>
                <w:szCs w:val="20"/>
              </w:rPr>
              <w:t xml:space="preserve">, curso impartido por la consultoría senior especialista en regulación y tecnología de productos cosméticos – </w:t>
            </w:r>
            <w:r w:rsidR="00F90362">
              <w:rPr>
                <w:rFonts w:asciiTheme="majorHAnsi" w:hAnsiTheme="majorHAnsi" w:cstheme="majorHAnsi"/>
                <w:b w:val="0"/>
                <w:sz w:val="20"/>
                <w:szCs w:val="20"/>
              </w:rPr>
              <w:t>Carmen</w:t>
            </w:r>
            <w:r w:rsidR="00541A8A">
              <w:rPr>
                <w:rFonts w:asciiTheme="majorHAnsi" w:hAnsiTheme="majorHAnsi" w:cstheme="majorHAnsi"/>
                <w:b w:val="0"/>
                <w:sz w:val="20"/>
                <w:szCs w:val="20"/>
              </w:rPr>
              <w:t xml:space="preserve"> Esteban Sanchi</w:t>
            </w:r>
            <w:r w:rsidR="002662EF">
              <w:rPr>
                <w:rFonts w:asciiTheme="majorHAnsi" w:hAnsiTheme="majorHAnsi" w:cstheme="majorHAnsi"/>
                <w:b w:val="0"/>
                <w:sz w:val="20"/>
                <w:szCs w:val="20"/>
              </w:rPr>
              <w:t>dri</w:t>
            </w:r>
            <w:r w:rsidR="00E92066">
              <w:rPr>
                <w:rFonts w:asciiTheme="majorHAnsi" w:hAnsiTheme="majorHAnsi" w:cstheme="majorHAnsi"/>
                <w:b w:val="0"/>
                <w:sz w:val="20"/>
                <w:szCs w:val="20"/>
              </w:rPr>
              <w:t>á</w:t>
            </w:r>
            <w:r w:rsidR="002662EF">
              <w:rPr>
                <w:rFonts w:asciiTheme="majorHAnsi" w:hAnsiTheme="majorHAnsi" w:cstheme="majorHAnsi"/>
                <w:b w:val="0"/>
                <w:sz w:val="20"/>
                <w:szCs w:val="20"/>
              </w:rPr>
              <w:t>n el 22 de octubre de 2021</w:t>
            </w:r>
            <w:r w:rsidR="00BC16BE">
              <w:rPr>
                <w:rFonts w:asciiTheme="majorHAnsi" w:hAnsiTheme="majorHAnsi" w:cstheme="majorHAnsi"/>
                <w:b w:val="0"/>
                <w:sz w:val="20"/>
                <w:szCs w:val="20"/>
              </w:rPr>
              <w:t xml:space="preserve">, cuyo objetivo fue: </w:t>
            </w:r>
            <w:r w:rsidRPr="00B63F41" w:rsidR="00B63F41">
              <w:rPr>
                <w:rFonts w:asciiTheme="majorHAnsi" w:hAnsiTheme="majorHAnsi" w:cstheme="majorHAnsi"/>
                <w:b w:val="0"/>
                <w:sz w:val="20"/>
                <w:szCs w:val="20"/>
              </w:rPr>
              <w:t>Describir los requisitos necesarios que deben cumplir las personas físicas</w:t>
            </w:r>
            <w:r w:rsidR="00B63F41">
              <w:rPr>
                <w:rFonts w:asciiTheme="majorHAnsi" w:hAnsiTheme="majorHAnsi" w:cstheme="majorHAnsi"/>
                <w:b w:val="0"/>
                <w:sz w:val="20"/>
                <w:szCs w:val="20"/>
              </w:rPr>
              <w:t xml:space="preserve"> </w:t>
            </w:r>
            <w:r w:rsidRPr="00B63F41" w:rsidR="00B63F41">
              <w:rPr>
                <w:rFonts w:asciiTheme="majorHAnsi" w:hAnsiTheme="majorHAnsi" w:cstheme="majorHAnsi"/>
                <w:b w:val="0"/>
                <w:sz w:val="20"/>
                <w:szCs w:val="20"/>
              </w:rPr>
              <w:t>o jurídicas y las instalaciones que realicen actividades de</w:t>
            </w:r>
            <w:r w:rsidR="00B63F41">
              <w:rPr>
                <w:rFonts w:asciiTheme="majorHAnsi" w:hAnsiTheme="majorHAnsi" w:cstheme="majorHAnsi"/>
                <w:b w:val="0"/>
                <w:sz w:val="20"/>
                <w:szCs w:val="20"/>
              </w:rPr>
              <w:t xml:space="preserve"> </w:t>
            </w:r>
            <w:r w:rsidRPr="00B63F41" w:rsidR="00B63F41">
              <w:rPr>
                <w:rFonts w:asciiTheme="majorHAnsi" w:hAnsiTheme="majorHAnsi" w:cstheme="majorHAnsi"/>
                <w:b w:val="0"/>
                <w:sz w:val="20"/>
                <w:szCs w:val="20"/>
              </w:rPr>
              <w:t>almacenamiento, bien sea de productos cosméticos importados o</w:t>
            </w:r>
            <w:r w:rsidR="00227041">
              <w:rPr>
                <w:rFonts w:asciiTheme="majorHAnsi" w:hAnsiTheme="majorHAnsi" w:cstheme="majorHAnsi"/>
                <w:b w:val="0"/>
                <w:sz w:val="20"/>
                <w:szCs w:val="20"/>
              </w:rPr>
              <w:t xml:space="preserve"> </w:t>
            </w:r>
            <w:r w:rsidRPr="00B63F41" w:rsidR="00B63F41">
              <w:rPr>
                <w:rFonts w:asciiTheme="majorHAnsi" w:hAnsiTheme="majorHAnsi" w:cstheme="majorHAnsi"/>
                <w:b w:val="0"/>
                <w:sz w:val="20"/>
                <w:szCs w:val="20"/>
              </w:rPr>
              <w:t>fabricados en el país, a fin de garantizar que los productos son seguros</w:t>
            </w:r>
            <w:r w:rsidR="00B63F41">
              <w:rPr>
                <w:rFonts w:asciiTheme="majorHAnsi" w:hAnsiTheme="majorHAnsi" w:cstheme="majorHAnsi"/>
                <w:b w:val="0"/>
                <w:sz w:val="20"/>
                <w:szCs w:val="20"/>
              </w:rPr>
              <w:t xml:space="preserve"> </w:t>
            </w:r>
            <w:r w:rsidRPr="00B63F41" w:rsidR="00B63F41">
              <w:rPr>
                <w:rFonts w:asciiTheme="majorHAnsi" w:hAnsiTheme="majorHAnsi" w:cstheme="majorHAnsi"/>
                <w:b w:val="0"/>
                <w:sz w:val="20"/>
                <w:szCs w:val="20"/>
              </w:rPr>
              <w:t>para el consumidor y se ajustan a la normativa colombiana en materia</w:t>
            </w:r>
            <w:r w:rsidR="00B63F41">
              <w:rPr>
                <w:rFonts w:asciiTheme="majorHAnsi" w:hAnsiTheme="majorHAnsi" w:cstheme="majorHAnsi"/>
                <w:b w:val="0"/>
                <w:sz w:val="20"/>
                <w:szCs w:val="20"/>
              </w:rPr>
              <w:t xml:space="preserve"> </w:t>
            </w:r>
            <w:r w:rsidRPr="00B63F41" w:rsidR="00B63F41">
              <w:rPr>
                <w:rFonts w:asciiTheme="majorHAnsi" w:hAnsiTheme="majorHAnsi" w:cstheme="majorHAnsi"/>
                <w:b w:val="0"/>
                <w:sz w:val="20"/>
                <w:szCs w:val="20"/>
              </w:rPr>
              <w:t>de productos cosméticos</w:t>
            </w:r>
            <w:r w:rsidR="00785F81">
              <w:rPr>
                <w:rFonts w:asciiTheme="majorHAnsi" w:hAnsiTheme="majorHAnsi" w:cstheme="majorHAnsi"/>
                <w:b w:val="0"/>
                <w:sz w:val="20"/>
                <w:szCs w:val="20"/>
              </w:rPr>
              <w:t>.</w:t>
            </w:r>
          </w:p>
          <w:p w:rsidR="00227041" w:rsidP="00B63F41" w:rsidRDefault="00227041" w14:paraId="32E75E86" w14:textId="77777777">
            <w:pPr>
              <w:pStyle w:val="Prrafodelista"/>
              <w:spacing w:line="257" w:lineRule="auto"/>
              <w:ind w:left="927" w:right="567"/>
              <w:jc w:val="both"/>
              <w:rPr>
                <w:rFonts w:asciiTheme="majorHAnsi" w:hAnsiTheme="majorHAnsi" w:cstheme="majorHAnsi"/>
                <w:b w:val="0"/>
                <w:sz w:val="20"/>
                <w:szCs w:val="20"/>
              </w:rPr>
            </w:pPr>
          </w:p>
          <w:p w:rsidRPr="00B31498" w:rsidR="00B31498" w:rsidP="00B31498" w:rsidRDefault="00227041" w14:paraId="00A88478" w14:textId="2078CFC7">
            <w:pPr>
              <w:pStyle w:val="Prrafodelista"/>
              <w:spacing w:line="257" w:lineRule="auto"/>
              <w:ind w:left="927" w:right="567"/>
              <w:jc w:val="both"/>
              <w:rPr>
                <w:rFonts w:asciiTheme="majorHAnsi" w:hAnsiTheme="majorHAnsi" w:cstheme="majorHAnsi"/>
                <w:b w:val="0"/>
                <w:sz w:val="20"/>
                <w:szCs w:val="20"/>
              </w:rPr>
            </w:pPr>
            <w:r>
              <w:rPr>
                <w:rFonts w:asciiTheme="majorHAnsi" w:hAnsiTheme="majorHAnsi" w:cstheme="majorHAnsi"/>
                <w:b w:val="0"/>
                <w:sz w:val="20"/>
                <w:szCs w:val="20"/>
              </w:rPr>
              <w:t>El programa incluyo</w:t>
            </w:r>
            <w:r w:rsidR="00B31498">
              <w:rPr>
                <w:rFonts w:asciiTheme="majorHAnsi" w:hAnsiTheme="majorHAnsi" w:cstheme="majorHAnsi"/>
                <w:b w:val="0"/>
                <w:sz w:val="20"/>
                <w:szCs w:val="20"/>
              </w:rPr>
              <w:t xml:space="preserve"> el m</w:t>
            </w:r>
            <w:r w:rsidRPr="00B31498" w:rsidR="00B31498">
              <w:rPr>
                <w:rFonts w:asciiTheme="majorHAnsi" w:hAnsiTheme="majorHAnsi" w:cstheme="majorHAnsi"/>
                <w:b w:val="0"/>
                <w:sz w:val="20"/>
                <w:szCs w:val="20"/>
              </w:rPr>
              <w:t>odelo de actuación de la Agencia Española de Medicamentos y</w:t>
            </w:r>
          </w:p>
          <w:p w:rsidR="00785F81" w:rsidP="00785F81" w:rsidRDefault="00B31498" w14:paraId="6A773878" w14:textId="5AD364C1">
            <w:pPr>
              <w:pStyle w:val="Prrafodelista"/>
              <w:spacing w:line="257" w:lineRule="auto"/>
              <w:ind w:left="927" w:right="567"/>
              <w:jc w:val="both"/>
              <w:rPr>
                <w:rFonts w:asciiTheme="majorHAnsi" w:hAnsiTheme="majorHAnsi" w:cstheme="majorHAnsi"/>
                <w:b w:val="0"/>
                <w:sz w:val="20"/>
                <w:szCs w:val="20"/>
              </w:rPr>
            </w:pPr>
            <w:r w:rsidRPr="00B31498">
              <w:rPr>
                <w:rFonts w:asciiTheme="majorHAnsi" w:hAnsiTheme="majorHAnsi" w:cstheme="majorHAnsi"/>
                <w:b w:val="0"/>
                <w:sz w:val="20"/>
                <w:szCs w:val="20"/>
              </w:rPr>
              <w:t>producto Sanitarios (AMPS) – Control en frontera y en almacenes</w:t>
            </w:r>
            <w:r w:rsidR="00785F81">
              <w:rPr>
                <w:rFonts w:asciiTheme="majorHAnsi" w:hAnsiTheme="majorHAnsi" w:cstheme="majorHAnsi"/>
                <w:b w:val="0"/>
                <w:sz w:val="20"/>
                <w:szCs w:val="20"/>
              </w:rPr>
              <w:t>, la n</w:t>
            </w:r>
            <w:r w:rsidRPr="00A90415" w:rsidR="00785F81">
              <w:rPr>
                <w:rFonts w:asciiTheme="majorHAnsi" w:hAnsiTheme="majorHAnsi" w:cstheme="majorHAnsi"/>
                <w:b w:val="0"/>
                <w:sz w:val="20"/>
                <w:szCs w:val="20"/>
              </w:rPr>
              <w:t>orma ISO 22716:2008 - Productos cosméticos. Buenas prácticas de</w:t>
            </w:r>
            <w:r w:rsidR="00785F81">
              <w:rPr>
                <w:rFonts w:asciiTheme="majorHAnsi" w:hAnsiTheme="majorHAnsi" w:cstheme="majorHAnsi"/>
                <w:b w:val="0"/>
                <w:sz w:val="20"/>
                <w:szCs w:val="20"/>
              </w:rPr>
              <w:t xml:space="preserve"> f</w:t>
            </w:r>
            <w:r w:rsidRPr="00A90415" w:rsidR="00785F81">
              <w:rPr>
                <w:rFonts w:asciiTheme="majorHAnsi" w:hAnsiTheme="majorHAnsi" w:cstheme="majorHAnsi"/>
                <w:b w:val="0"/>
                <w:sz w:val="20"/>
                <w:szCs w:val="20"/>
              </w:rPr>
              <w:t>abricación. Conceptos generales</w:t>
            </w:r>
            <w:r w:rsidR="00785F81">
              <w:rPr>
                <w:rFonts w:asciiTheme="majorHAnsi" w:hAnsiTheme="majorHAnsi" w:cstheme="majorHAnsi"/>
                <w:b w:val="0"/>
                <w:sz w:val="20"/>
                <w:szCs w:val="20"/>
              </w:rPr>
              <w:t xml:space="preserve"> - á</w:t>
            </w:r>
            <w:r w:rsidRPr="00A90415" w:rsidR="00785F81">
              <w:rPr>
                <w:rFonts w:asciiTheme="majorHAnsi" w:hAnsiTheme="majorHAnsi" w:cstheme="majorHAnsi"/>
                <w:b w:val="0"/>
                <w:sz w:val="20"/>
                <w:szCs w:val="20"/>
              </w:rPr>
              <w:t>mbito de aplicación</w:t>
            </w:r>
            <w:r w:rsidR="00785F81">
              <w:rPr>
                <w:rFonts w:asciiTheme="majorHAnsi" w:hAnsiTheme="majorHAnsi" w:cstheme="majorHAnsi"/>
                <w:b w:val="0"/>
                <w:sz w:val="20"/>
                <w:szCs w:val="20"/>
              </w:rPr>
              <w:t xml:space="preserve"> y r</w:t>
            </w:r>
            <w:r w:rsidRPr="00F102EC" w:rsidR="00785F81">
              <w:rPr>
                <w:rFonts w:asciiTheme="majorHAnsi" w:hAnsiTheme="majorHAnsi" w:cstheme="majorHAnsi"/>
                <w:b w:val="0"/>
                <w:sz w:val="20"/>
                <w:szCs w:val="20"/>
              </w:rPr>
              <w:t>evisión de las partes de la Norma que se aplican a una actividad de</w:t>
            </w:r>
            <w:r w:rsidR="00785F81">
              <w:rPr>
                <w:rFonts w:asciiTheme="majorHAnsi" w:hAnsiTheme="majorHAnsi" w:cstheme="majorHAnsi"/>
                <w:b w:val="0"/>
                <w:sz w:val="20"/>
                <w:szCs w:val="20"/>
              </w:rPr>
              <w:t xml:space="preserve"> </w:t>
            </w:r>
            <w:r w:rsidRPr="00F102EC" w:rsidR="00785F81">
              <w:rPr>
                <w:rFonts w:asciiTheme="majorHAnsi" w:hAnsiTheme="majorHAnsi" w:cstheme="majorHAnsi"/>
                <w:b w:val="0"/>
                <w:sz w:val="20"/>
                <w:szCs w:val="20"/>
              </w:rPr>
              <w:t>almacenamiento</w:t>
            </w:r>
            <w:r w:rsidR="00785F81">
              <w:rPr>
                <w:rFonts w:asciiTheme="majorHAnsi" w:hAnsiTheme="majorHAnsi" w:cstheme="majorHAnsi"/>
                <w:b w:val="0"/>
                <w:sz w:val="20"/>
                <w:szCs w:val="20"/>
              </w:rPr>
              <w:t>.</w:t>
            </w:r>
          </w:p>
          <w:p w:rsidR="00227041" w:rsidP="00B63F41" w:rsidRDefault="00227041" w14:paraId="4EB1809D" w14:textId="77777777">
            <w:pPr>
              <w:pStyle w:val="Prrafodelista"/>
              <w:spacing w:line="257" w:lineRule="auto"/>
              <w:ind w:left="927" w:right="567"/>
              <w:jc w:val="both"/>
              <w:rPr>
                <w:rFonts w:asciiTheme="majorHAnsi" w:hAnsiTheme="majorHAnsi" w:cstheme="majorHAnsi"/>
                <w:b w:val="0"/>
                <w:sz w:val="20"/>
                <w:szCs w:val="20"/>
              </w:rPr>
            </w:pPr>
          </w:p>
          <w:p w:rsidR="00866937" w:rsidP="00B63F41" w:rsidRDefault="00866937" w14:paraId="0A5814D6" w14:textId="4BC02ED9">
            <w:pPr>
              <w:pStyle w:val="Prrafodelista"/>
              <w:spacing w:line="257" w:lineRule="auto"/>
              <w:ind w:left="927" w:right="567"/>
              <w:jc w:val="both"/>
              <w:rPr>
                <w:rFonts w:asciiTheme="majorHAnsi" w:hAnsiTheme="majorHAnsi" w:cstheme="majorHAnsi"/>
                <w:b w:val="0"/>
                <w:sz w:val="20"/>
                <w:szCs w:val="20"/>
              </w:rPr>
            </w:pPr>
            <w:r>
              <w:rPr>
                <w:rFonts w:asciiTheme="majorHAnsi" w:hAnsiTheme="majorHAnsi" w:cstheme="majorHAnsi"/>
                <w:b w:val="0"/>
                <w:sz w:val="20"/>
                <w:szCs w:val="20"/>
              </w:rPr>
              <w:t>Beneficiados 7 integrantes del Grupo Técnico de Cosméticos.</w:t>
            </w:r>
          </w:p>
          <w:p w:rsidRPr="00541A8A" w:rsidR="00B63F41" w:rsidP="00B63F41" w:rsidRDefault="00B63F41" w14:paraId="0538F88B" w14:textId="77777777">
            <w:pPr>
              <w:pStyle w:val="Prrafodelista"/>
              <w:spacing w:line="257" w:lineRule="auto"/>
              <w:ind w:left="927" w:right="567"/>
              <w:rPr>
                <w:rFonts w:asciiTheme="majorHAnsi" w:hAnsiTheme="majorHAnsi" w:cstheme="majorHAnsi"/>
                <w:b w:val="0"/>
                <w:sz w:val="20"/>
                <w:szCs w:val="20"/>
              </w:rPr>
            </w:pPr>
          </w:p>
          <w:p w:rsidR="00CB55E3" w:rsidP="004548E2" w:rsidRDefault="00CB55E3" w14:paraId="248C8D76" w14:textId="2205219F">
            <w:pPr>
              <w:pStyle w:val="Prrafodelista"/>
              <w:numPr>
                <w:ilvl w:val="0"/>
                <w:numId w:val="48"/>
              </w:numPr>
              <w:spacing w:line="257" w:lineRule="auto"/>
              <w:ind w:right="567"/>
              <w:rPr>
                <w:rFonts w:asciiTheme="majorHAnsi" w:hAnsiTheme="majorHAnsi" w:cstheme="majorHAnsi"/>
                <w:bCs/>
                <w:sz w:val="20"/>
                <w:szCs w:val="20"/>
              </w:rPr>
            </w:pPr>
            <w:r>
              <w:rPr>
                <w:rFonts w:asciiTheme="majorHAnsi" w:hAnsiTheme="majorHAnsi" w:cstheme="majorHAnsi"/>
                <w:bCs/>
                <w:sz w:val="20"/>
                <w:szCs w:val="20"/>
              </w:rPr>
              <w:t>Calibración de equipos</w:t>
            </w:r>
            <w:r w:rsidR="00064D59">
              <w:rPr>
                <w:rFonts w:asciiTheme="majorHAnsi" w:hAnsiTheme="majorHAnsi" w:cstheme="majorHAnsi"/>
                <w:bCs/>
                <w:sz w:val="20"/>
                <w:szCs w:val="20"/>
              </w:rPr>
              <w:t xml:space="preserve"> e instrumentos de medición</w:t>
            </w:r>
          </w:p>
          <w:p w:rsidR="0007300A" w:rsidP="00102AB2" w:rsidRDefault="00440362" w14:paraId="3BECBECB" w14:textId="12DF41A7">
            <w:pPr>
              <w:pStyle w:val="Prrafodelista"/>
              <w:spacing w:line="257" w:lineRule="auto"/>
              <w:ind w:left="927" w:right="567"/>
              <w:jc w:val="both"/>
              <w:rPr>
                <w:rFonts w:asciiTheme="majorHAnsi" w:hAnsiTheme="majorHAnsi" w:cstheme="majorHAnsi"/>
                <w:b w:val="0"/>
                <w:sz w:val="20"/>
                <w:szCs w:val="20"/>
              </w:rPr>
            </w:pPr>
            <w:r w:rsidRPr="00392847">
              <w:rPr>
                <w:rFonts w:asciiTheme="majorHAnsi" w:hAnsiTheme="majorHAnsi" w:cstheme="majorHAnsi"/>
                <w:b w:val="0"/>
                <w:sz w:val="20"/>
                <w:szCs w:val="20"/>
              </w:rPr>
              <w:t>Curso adelantado con el</w:t>
            </w:r>
            <w:r w:rsidRPr="00392847" w:rsidR="00392847">
              <w:rPr>
                <w:rFonts w:asciiTheme="majorHAnsi" w:hAnsiTheme="majorHAnsi" w:cstheme="majorHAnsi"/>
                <w:b w:val="0"/>
                <w:sz w:val="20"/>
                <w:szCs w:val="20"/>
              </w:rPr>
              <w:t xml:space="preserve"> Instituto Nacional de Metrología </w:t>
            </w:r>
            <w:r w:rsidR="00392847">
              <w:rPr>
                <w:rFonts w:asciiTheme="majorHAnsi" w:hAnsiTheme="majorHAnsi" w:cstheme="majorHAnsi"/>
                <w:b w:val="0"/>
                <w:sz w:val="20"/>
                <w:szCs w:val="20"/>
              </w:rPr>
              <w:t xml:space="preserve">– INM, </w:t>
            </w:r>
            <w:r w:rsidR="009532E3">
              <w:rPr>
                <w:rFonts w:asciiTheme="majorHAnsi" w:hAnsiTheme="majorHAnsi" w:cstheme="majorHAnsi"/>
                <w:b w:val="0"/>
                <w:sz w:val="20"/>
                <w:szCs w:val="20"/>
              </w:rPr>
              <w:t>beneficiados</w:t>
            </w:r>
            <w:r w:rsidR="00A41042">
              <w:rPr>
                <w:rFonts w:asciiTheme="majorHAnsi" w:hAnsiTheme="majorHAnsi" w:cstheme="majorHAnsi"/>
                <w:b w:val="0"/>
                <w:sz w:val="20"/>
                <w:szCs w:val="20"/>
              </w:rPr>
              <w:t xml:space="preserve"> 10 integrantes del Grupo Técnico de la Dirección de Cosméticos, y desarrollado en 3 jornadas</w:t>
            </w:r>
            <w:r w:rsidR="00B700FA">
              <w:rPr>
                <w:rFonts w:asciiTheme="majorHAnsi" w:hAnsiTheme="majorHAnsi" w:cstheme="majorHAnsi"/>
                <w:b w:val="0"/>
                <w:sz w:val="20"/>
                <w:szCs w:val="20"/>
              </w:rPr>
              <w:t xml:space="preserve"> los días 20 y 27 de agosto, y el 3 de septiembre de 2021.</w:t>
            </w:r>
          </w:p>
          <w:p w:rsidRPr="00392847" w:rsidR="00102AB2" w:rsidP="00102AB2" w:rsidRDefault="00102AB2" w14:paraId="058E40BA" w14:textId="77777777">
            <w:pPr>
              <w:pStyle w:val="Prrafodelista"/>
              <w:spacing w:line="257" w:lineRule="auto"/>
              <w:ind w:left="927" w:right="567"/>
              <w:jc w:val="both"/>
              <w:rPr>
                <w:rFonts w:asciiTheme="majorHAnsi" w:hAnsiTheme="majorHAnsi" w:cstheme="majorHAnsi"/>
                <w:b w:val="0"/>
                <w:sz w:val="20"/>
                <w:szCs w:val="20"/>
              </w:rPr>
            </w:pPr>
          </w:p>
          <w:p w:rsidR="00064D59" w:rsidP="004548E2" w:rsidRDefault="00064D59" w14:paraId="0560C074" w14:textId="4748DD48">
            <w:pPr>
              <w:pStyle w:val="Prrafodelista"/>
              <w:numPr>
                <w:ilvl w:val="0"/>
                <w:numId w:val="48"/>
              </w:numPr>
              <w:spacing w:line="257" w:lineRule="auto"/>
              <w:ind w:right="567"/>
              <w:rPr>
                <w:rFonts w:asciiTheme="majorHAnsi" w:hAnsiTheme="majorHAnsi" w:cstheme="majorHAnsi"/>
                <w:bCs/>
                <w:sz w:val="20"/>
                <w:szCs w:val="20"/>
              </w:rPr>
            </w:pPr>
            <w:r>
              <w:rPr>
                <w:rFonts w:asciiTheme="majorHAnsi" w:hAnsiTheme="majorHAnsi" w:cstheme="majorHAnsi"/>
                <w:bCs/>
                <w:sz w:val="20"/>
                <w:szCs w:val="20"/>
              </w:rPr>
              <w:t>Productos domisanitarios</w:t>
            </w:r>
          </w:p>
          <w:p w:rsidR="00064D59" w:rsidP="004548E2" w:rsidRDefault="00064D59" w14:paraId="1A1D9289" w14:textId="3EA09EFE">
            <w:pPr>
              <w:pStyle w:val="Prrafodelista"/>
              <w:numPr>
                <w:ilvl w:val="0"/>
                <w:numId w:val="48"/>
              </w:numPr>
              <w:spacing w:line="257" w:lineRule="auto"/>
              <w:ind w:right="567"/>
              <w:rPr>
                <w:rFonts w:asciiTheme="majorHAnsi" w:hAnsiTheme="majorHAnsi" w:cstheme="majorHAnsi"/>
                <w:bCs/>
                <w:sz w:val="20"/>
                <w:szCs w:val="20"/>
              </w:rPr>
            </w:pPr>
            <w:r>
              <w:rPr>
                <w:rFonts w:asciiTheme="majorHAnsi" w:hAnsiTheme="majorHAnsi" w:cstheme="majorHAnsi"/>
                <w:bCs/>
                <w:sz w:val="20"/>
                <w:szCs w:val="20"/>
              </w:rPr>
              <w:t xml:space="preserve">Plaguicidas </w:t>
            </w:r>
            <w:r w:rsidR="00494BF0">
              <w:rPr>
                <w:rFonts w:asciiTheme="majorHAnsi" w:hAnsiTheme="majorHAnsi" w:cstheme="majorHAnsi"/>
                <w:bCs/>
                <w:sz w:val="20"/>
                <w:szCs w:val="20"/>
              </w:rPr>
              <w:t>o pesticidas de uso doméstico, institucional y de uso en áreas públicas</w:t>
            </w:r>
          </w:p>
          <w:p w:rsidR="00494BF0" w:rsidP="0007427B" w:rsidRDefault="00102AB2" w14:paraId="2AB5A0BF" w14:textId="2164CF90">
            <w:pPr>
              <w:pStyle w:val="Prrafodelista"/>
              <w:spacing w:line="257" w:lineRule="auto"/>
              <w:ind w:left="927" w:right="567"/>
              <w:jc w:val="both"/>
              <w:rPr>
                <w:rFonts w:asciiTheme="majorHAnsi" w:hAnsiTheme="majorHAnsi" w:cstheme="majorHAnsi"/>
                <w:b w:val="0"/>
                <w:sz w:val="20"/>
                <w:szCs w:val="20"/>
              </w:rPr>
            </w:pPr>
            <w:r w:rsidRPr="00102AB2">
              <w:rPr>
                <w:rFonts w:asciiTheme="majorHAnsi" w:hAnsiTheme="majorHAnsi" w:cstheme="majorHAnsi"/>
                <w:b w:val="0"/>
                <w:sz w:val="20"/>
                <w:szCs w:val="20"/>
              </w:rPr>
              <w:t>Para estas dos necesidades se avanzó con la ANMAT de Argentina</w:t>
            </w:r>
            <w:r w:rsidR="00B728D7">
              <w:rPr>
                <w:rFonts w:asciiTheme="majorHAnsi" w:hAnsiTheme="majorHAnsi" w:cstheme="majorHAnsi"/>
                <w:b w:val="0"/>
                <w:sz w:val="20"/>
                <w:szCs w:val="20"/>
              </w:rPr>
              <w:t xml:space="preserve">, </w:t>
            </w:r>
            <w:r w:rsidR="00AA5268">
              <w:rPr>
                <w:rFonts w:asciiTheme="majorHAnsi" w:hAnsiTheme="majorHAnsi" w:cstheme="majorHAnsi"/>
                <w:b w:val="0"/>
                <w:sz w:val="20"/>
                <w:szCs w:val="20"/>
              </w:rPr>
              <w:t xml:space="preserve">con </w:t>
            </w:r>
            <w:r w:rsidR="00B728D7">
              <w:rPr>
                <w:rFonts w:asciiTheme="majorHAnsi" w:hAnsiTheme="majorHAnsi" w:cstheme="majorHAnsi"/>
                <w:b w:val="0"/>
                <w:sz w:val="20"/>
                <w:szCs w:val="20"/>
              </w:rPr>
              <w:t>quienes</w:t>
            </w:r>
            <w:r w:rsidR="00247543">
              <w:rPr>
                <w:rFonts w:asciiTheme="majorHAnsi" w:hAnsiTheme="majorHAnsi" w:cstheme="majorHAnsi"/>
                <w:b w:val="0"/>
                <w:sz w:val="20"/>
                <w:szCs w:val="20"/>
              </w:rPr>
              <w:t xml:space="preserve"> en sesión del 14 de abril</w:t>
            </w:r>
            <w:r w:rsidR="00B728D7">
              <w:rPr>
                <w:rFonts w:asciiTheme="majorHAnsi" w:hAnsiTheme="majorHAnsi" w:cstheme="majorHAnsi"/>
                <w:b w:val="0"/>
                <w:sz w:val="20"/>
                <w:szCs w:val="20"/>
              </w:rPr>
              <w:t xml:space="preserve"> </w:t>
            </w:r>
            <w:r w:rsidR="00AA5268">
              <w:rPr>
                <w:rFonts w:asciiTheme="majorHAnsi" w:hAnsiTheme="majorHAnsi" w:cstheme="majorHAnsi"/>
                <w:b w:val="0"/>
                <w:sz w:val="20"/>
                <w:szCs w:val="20"/>
              </w:rPr>
              <w:t>se realizó un análisis de las necesidades de Invima y se acordó el intercambio de información normativa</w:t>
            </w:r>
            <w:r w:rsidR="0007427B">
              <w:rPr>
                <w:rFonts w:asciiTheme="majorHAnsi" w:hAnsiTheme="majorHAnsi" w:cstheme="majorHAnsi"/>
                <w:b w:val="0"/>
                <w:sz w:val="20"/>
                <w:szCs w:val="20"/>
              </w:rPr>
              <w:t xml:space="preserve"> que permita a Invima hacer una revisión previa y definir la agenda para la sesión virtual.</w:t>
            </w:r>
            <w:r w:rsidR="00AA5268">
              <w:rPr>
                <w:rFonts w:asciiTheme="majorHAnsi" w:hAnsiTheme="majorHAnsi" w:cstheme="majorHAnsi"/>
                <w:b w:val="0"/>
                <w:sz w:val="20"/>
                <w:szCs w:val="20"/>
              </w:rPr>
              <w:t xml:space="preserve"> </w:t>
            </w:r>
          </w:p>
          <w:p w:rsidR="0001275D" w:rsidP="0007427B" w:rsidRDefault="000B2EB8" w14:paraId="44DEC74F" w14:textId="12A686A6">
            <w:pPr>
              <w:pStyle w:val="Prrafodelista"/>
              <w:spacing w:line="257" w:lineRule="auto"/>
              <w:ind w:left="927" w:right="567"/>
              <w:jc w:val="both"/>
              <w:rPr>
                <w:rFonts w:asciiTheme="majorHAnsi" w:hAnsiTheme="majorHAnsi" w:cstheme="majorHAnsi"/>
                <w:b w:val="0"/>
                <w:sz w:val="20"/>
                <w:szCs w:val="20"/>
              </w:rPr>
            </w:pPr>
            <w:r>
              <w:rPr>
                <w:rFonts w:asciiTheme="majorHAnsi" w:hAnsiTheme="majorHAnsi" w:cstheme="majorHAnsi"/>
                <w:b w:val="0"/>
                <w:sz w:val="20"/>
                <w:szCs w:val="20"/>
              </w:rPr>
              <w:t xml:space="preserve">ANMAT </w:t>
            </w:r>
            <w:r w:rsidR="0001275D">
              <w:rPr>
                <w:rFonts w:asciiTheme="majorHAnsi" w:hAnsiTheme="majorHAnsi" w:cstheme="majorHAnsi"/>
                <w:b w:val="0"/>
                <w:sz w:val="20"/>
                <w:szCs w:val="20"/>
              </w:rPr>
              <w:t xml:space="preserve">compartió su información el </w:t>
            </w:r>
            <w:r>
              <w:rPr>
                <w:rFonts w:asciiTheme="majorHAnsi" w:hAnsiTheme="majorHAnsi" w:cstheme="majorHAnsi"/>
                <w:b w:val="0"/>
                <w:sz w:val="20"/>
                <w:szCs w:val="20"/>
              </w:rPr>
              <w:t xml:space="preserve">29 de junio y las misma fue socializada con la Dirección el 30 de junio. </w:t>
            </w:r>
            <w:r w:rsidR="000513A0">
              <w:rPr>
                <w:rFonts w:asciiTheme="majorHAnsi" w:hAnsiTheme="majorHAnsi" w:cstheme="majorHAnsi"/>
                <w:b w:val="0"/>
                <w:sz w:val="20"/>
                <w:szCs w:val="20"/>
              </w:rPr>
              <w:t xml:space="preserve">Invima pendiente de la definición de la agenda, que </w:t>
            </w:r>
            <w:r w:rsidR="00CB1D2F">
              <w:rPr>
                <w:rFonts w:asciiTheme="majorHAnsi" w:hAnsiTheme="majorHAnsi" w:cstheme="majorHAnsi"/>
                <w:b w:val="0"/>
                <w:sz w:val="20"/>
                <w:szCs w:val="20"/>
              </w:rPr>
              <w:t>debe desarrollarse en el primer semestre de 2022.</w:t>
            </w:r>
          </w:p>
          <w:p w:rsidRPr="00102AB2" w:rsidR="000513A0" w:rsidP="0007427B" w:rsidRDefault="000513A0" w14:paraId="6A5C1A4B" w14:textId="77777777">
            <w:pPr>
              <w:pStyle w:val="Prrafodelista"/>
              <w:spacing w:line="257" w:lineRule="auto"/>
              <w:ind w:left="927" w:right="567"/>
              <w:jc w:val="both"/>
              <w:rPr>
                <w:rFonts w:asciiTheme="majorHAnsi" w:hAnsiTheme="majorHAnsi" w:cstheme="majorHAnsi"/>
                <w:b w:val="0"/>
                <w:sz w:val="20"/>
                <w:szCs w:val="20"/>
              </w:rPr>
            </w:pPr>
          </w:p>
          <w:p w:rsidR="2FA03E2B" w:rsidP="004548E2" w:rsidRDefault="2FA03E2B" w14:paraId="32479125" w14:textId="02FA792A">
            <w:pPr>
              <w:pStyle w:val="Prrafodelista"/>
              <w:numPr>
                <w:ilvl w:val="0"/>
                <w:numId w:val="17"/>
              </w:numPr>
              <w:ind w:left="567" w:right="567"/>
              <w:rPr>
                <w:rFonts w:asciiTheme="majorHAnsi" w:hAnsiTheme="majorHAnsi" w:cstheme="majorHAnsi"/>
                <w:bCs/>
                <w:sz w:val="20"/>
                <w:szCs w:val="20"/>
              </w:rPr>
            </w:pPr>
            <w:r w:rsidRPr="00B03213">
              <w:rPr>
                <w:rFonts w:asciiTheme="majorHAnsi" w:hAnsiTheme="majorHAnsi" w:cstheme="majorHAnsi"/>
                <w:bCs/>
                <w:sz w:val="20"/>
                <w:szCs w:val="20"/>
              </w:rPr>
              <w:t xml:space="preserve">ACUERDOS COMERCIALES </w:t>
            </w:r>
          </w:p>
          <w:p w:rsidR="00494BF0" w:rsidP="004548E2" w:rsidRDefault="00D357CE" w14:paraId="592789BB" w14:textId="2EEB2025">
            <w:pPr>
              <w:pStyle w:val="Prrafodelista"/>
              <w:numPr>
                <w:ilvl w:val="0"/>
                <w:numId w:val="49"/>
              </w:numPr>
              <w:ind w:right="567"/>
              <w:rPr>
                <w:rFonts w:asciiTheme="majorHAnsi" w:hAnsiTheme="majorHAnsi" w:cstheme="majorHAnsi"/>
                <w:bCs/>
                <w:sz w:val="20"/>
                <w:szCs w:val="20"/>
              </w:rPr>
            </w:pPr>
            <w:r>
              <w:rPr>
                <w:rFonts w:asciiTheme="majorHAnsi" w:hAnsiTheme="majorHAnsi" w:cstheme="majorHAnsi"/>
                <w:bCs/>
                <w:sz w:val="20"/>
                <w:szCs w:val="20"/>
              </w:rPr>
              <w:t>Alianza del Pacífico</w:t>
            </w:r>
          </w:p>
          <w:p w:rsidR="003406B1" w:rsidP="00184873" w:rsidRDefault="003406B1" w14:paraId="1E68AE8B" w14:textId="77777777">
            <w:pPr>
              <w:pStyle w:val="Prrafodelista"/>
              <w:ind w:left="567" w:right="567"/>
              <w:jc w:val="both"/>
              <w:rPr>
                <w:rFonts w:asciiTheme="majorHAnsi" w:hAnsiTheme="majorHAnsi" w:cstheme="majorHAnsi"/>
                <w:b w:val="0"/>
                <w:sz w:val="20"/>
                <w:szCs w:val="20"/>
              </w:rPr>
            </w:pPr>
          </w:p>
          <w:p w:rsidRPr="00006AF2" w:rsidR="003406B1" w:rsidP="00184873" w:rsidRDefault="003406B1" w14:paraId="69488730" w14:textId="627E329D">
            <w:pPr>
              <w:pStyle w:val="Prrafodelista"/>
              <w:ind w:left="567" w:right="567"/>
              <w:jc w:val="both"/>
              <w:rPr>
                <w:rFonts w:asciiTheme="majorHAnsi" w:hAnsiTheme="majorHAnsi" w:cstheme="majorHAnsi"/>
                <w:b w:val="0"/>
                <w:sz w:val="20"/>
                <w:szCs w:val="20"/>
              </w:rPr>
            </w:pPr>
            <w:r w:rsidRPr="00006AF2">
              <w:rPr>
                <w:rFonts w:asciiTheme="majorHAnsi" w:hAnsiTheme="majorHAnsi" w:cstheme="majorHAnsi"/>
                <w:b w:val="0"/>
                <w:sz w:val="20"/>
                <w:szCs w:val="20"/>
              </w:rPr>
              <w:t xml:space="preserve">Desde Invima se ha venido trabajando en aras de afianzar los lazos de cooperación con los Países Miembros de AP, y por ello, habiendo Colombia asumido la Presidencia Pro-Tempore de este importante acuerdo en la región, con ahínco, el Instituto ha encaminado sus esfuerzos en la adopción de mejores prácticas regulatorias, apoyar al sector productivo, buscando la eliminación de trámites innecesarios, y mejorar la competitividad de los productos nacionales frente a los mercados más exigentes del mundo. </w:t>
            </w:r>
          </w:p>
          <w:p w:rsidR="00300DAA" w:rsidP="00184873" w:rsidRDefault="00300DAA" w14:paraId="7628DD7C" w14:textId="77777777">
            <w:pPr>
              <w:pStyle w:val="Prrafodelista"/>
              <w:ind w:left="567" w:right="567"/>
              <w:jc w:val="both"/>
              <w:rPr>
                <w:rFonts w:asciiTheme="majorHAnsi" w:hAnsiTheme="majorHAnsi" w:cstheme="majorHAnsi"/>
                <w:b w:val="0"/>
                <w:sz w:val="20"/>
                <w:szCs w:val="20"/>
              </w:rPr>
            </w:pPr>
          </w:p>
          <w:p w:rsidR="003406B1" w:rsidP="00184873" w:rsidRDefault="003406B1" w14:paraId="1E771CCC" w14:textId="6384BBE3">
            <w:pPr>
              <w:pStyle w:val="Prrafodelista"/>
              <w:ind w:left="567" w:right="567"/>
              <w:jc w:val="both"/>
              <w:rPr>
                <w:rFonts w:asciiTheme="majorHAnsi" w:hAnsiTheme="majorHAnsi" w:cstheme="majorHAnsi"/>
                <w:b w:val="0"/>
                <w:sz w:val="20"/>
                <w:szCs w:val="20"/>
              </w:rPr>
            </w:pPr>
            <w:r w:rsidRPr="00006AF2">
              <w:rPr>
                <w:rFonts w:asciiTheme="majorHAnsi" w:hAnsiTheme="majorHAnsi" w:cstheme="majorHAnsi"/>
                <w:b w:val="0"/>
                <w:sz w:val="20"/>
                <w:szCs w:val="20"/>
              </w:rPr>
              <w:t>Por lo anterior, es de resaltar los logros, que en el marco de la Alianza del Pacífico se han obtenido y que se listan a continuación:</w:t>
            </w:r>
            <w:r>
              <w:rPr>
                <w:rFonts w:asciiTheme="majorHAnsi" w:hAnsiTheme="majorHAnsi" w:cstheme="majorHAnsi"/>
                <w:b w:val="0"/>
                <w:sz w:val="20"/>
                <w:szCs w:val="20"/>
              </w:rPr>
              <w:t xml:space="preserve"> </w:t>
            </w:r>
          </w:p>
          <w:p w:rsidR="0043353E" w:rsidP="00184873" w:rsidRDefault="0043353E" w14:paraId="060F8108" w14:textId="77777777">
            <w:pPr>
              <w:pStyle w:val="Prrafodelista"/>
              <w:ind w:left="567" w:right="567"/>
              <w:jc w:val="both"/>
              <w:rPr>
                <w:rFonts w:asciiTheme="majorHAnsi" w:hAnsiTheme="majorHAnsi" w:cstheme="majorHAnsi"/>
                <w:b w:val="0"/>
                <w:sz w:val="20"/>
                <w:szCs w:val="20"/>
              </w:rPr>
            </w:pPr>
          </w:p>
          <w:p w:rsidR="0043353E" w:rsidP="004548E2" w:rsidRDefault="0043353E" w14:paraId="739E2DCC" w14:textId="013D1AB6">
            <w:pPr>
              <w:pStyle w:val="Prrafodelista"/>
              <w:numPr>
                <w:ilvl w:val="0"/>
                <w:numId w:val="53"/>
              </w:numPr>
              <w:ind w:right="567"/>
              <w:jc w:val="both"/>
              <w:rPr>
                <w:rFonts w:asciiTheme="majorHAnsi" w:hAnsiTheme="majorHAnsi" w:cstheme="majorHAnsi"/>
                <w:b w:val="0"/>
                <w:sz w:val="20"/>
                <w:szCs w:val="20"/>
              </w:rPr>
            </w:pPr>
            <w:r w:rsidRPr="0043353E">
              <w:rPr>
                <w:rFonts w:asciiTheme="majorHAnsi" w:hAnsiTheme="majorHAnsi" w:cstheme="majorHAnsi"/>
                <w:b w:val="0"/>
                <w:sz w:val="20"/>
                <w:szCs w:val="20"/>
              </w:rPr>
              <w:t>Aprobación del Anexo de Productos de Aseo Doméstico, mediante Decisión No. 11 de 2021.</w:t>
            </w:r>
          </w:p>
          <w:p w:rsidR="003406B1" w:rsidP="00184873" w:rsidRDefault="003406B1" w14:paraId="129DB253" w14:textId="77777777">
            <w:pPr>
              <w:pStyle w:val="Prrafodelista"/>
              <w:ind w:left="927" w:right="567"/>
              <w:rPr>
                <w:rFonts w:asciiTheme="majorHAnsi" w:hAnsiTheme="majorHAnsi" w:cstheme="majorHAnsi"/>
                <w:bCs/>
                <w:sz w:val="20"/>
                <w:szCs w:val="20"/>
              </w:rPr>
            </w:pPr>
          </w:p>
          <w:p w:rsidR="00D357CE" w:rsidP="004548E2" w:rsidRDefault="00D357CE" w14:paraId="78C40F8A" w14:textId="57C937F4">
            <w:pPr>
              <w:pStyle w:val="Prrafodelista"/>
              <w:numPr>
                <w:ilvl w:val="0"/>
                <w:numId w:val="49"/>
              </w:numPr>
              <w:ind w:right="567"/>
              <w:rPr>
                <w:rFonts w:asciiTheme="majorHAnsi" w:hAnsiTheme="majorHAnsi" w:cstheme="majorHAnsi"/>
                <w:bCs/>
                <w:sz w:val="20"/>
                <w:szCs w:val="20"/>
              </w:rPr>
            </w:pPr>
            <w:r>
              <w:rPr>
                <w:rFonts w:asciiTheme="majorHAnsi" w:hAnsiTheme="majorHAnsi" w:cstheme="majorHAnsi"/>
                <w:bCs/>
                <w:sz w:val="20"/>
                <w:szCs w:val="20"/>
              </w:rPr>
              <w:t>Comunidad Andina – CAN</w:t>
            </w:r>
          </w:p>
          <w:p w:rsidR="002353B4" w:rsidP="00184873" w:rsidRDefault="002353B4" w14:paraId="2F07D70F" w14:textId="77777777">
            <w:pPr>
              <w:ind w:left="567" w:right="567"/>
              <w:rPr>
                <w:rFonts w:asciiTheme="majorHAnsi" w:hAnsiTheme="majorHAnsi" w:cstheme="majorHAnsi"/>
                <w:bCs/>
                <w:sz w:val="20"/>
                <w:szCs w:val="20"/>
              </w:rPr>
            </w:pPr>
          </w:p>
          <w:p w:rsidR="00FF5D22" w:rsidP="00184873" w:rsidRDefault="00FF5D22" w14:paraId="251CC2ED" w14:textId="77777777">
            <w:pPr>
              <w:ind w:left="567" w:right="564"/>
              <w:jc w:val="both"/>
              <w:rPr>
                <w:rFonts w:ascii="Arial" w:hAnsi="Arial" w:eastAsia="Arial" w:cs="Arial"/>
                <w:b w:val="0"/>
                <w:bCs/>
                <w:sz w:val="20"/>
                <w:szCs w:val="20"/>
              </w:rPr>
            </w:pPr>
            <w:r w:rsidRPr="00FF5D22">
              <w:rPr>
                <w:rFonts w:ascii="Arial" w:hAnsi="Arial" w:eastAsia="Arial" w:cs="Arial"/>
                <w:b w:val="0"/>
                <w:bCs/>
                <w:sz w:val="20"/>
                <w:szCs w:val="20"/>
              </w:rPr>
              <w:t>De acuerdo con la Presidencia Pro- Tempore de la Comunidad Andina, que asumió Colombia durante el periodo julio 2020 - julio 2021, la Comisión de la Comunidad Andina emitió Decisiones y Resoluciones Andinas dirigidas a armonizar procesos relacionados con la comercialización de productos cosméticos y de higiene doméstica. Lo anterior, como </w:t>
            </w:r>
            <w:r w:rsidRPr="00FF5D22">
              <w:rPr>
                <w:rFonts w:ascii="Arial" w:hAnsi="Arial" w:eastAsia="Arial" w:cs="Arial"/>
                <w:b w:val="0"/>
                <w:bCs/>
                <w:sz w:val="20"/>
                <w:szCs w:val="20"/>
                <w:lang w:val="es-MX"/>
              </w:rPr>
              <w:t xml:space="preserve">resultado del trabajo del Grupo de Expertos Gubernamentales para la Armonización de Legislaciones Sanitarias (Sanidad </w:t>
            </w:r>
            <w:r w:rsidRPr="00FF5D22">
              <w:rPr>
                <w:rFonts w:ascii="Arial" w:hAnsi="Arial" w:eastAsia="Arial" w:cs="Arial"/>
                <w:b w:val="0"/>
                <w:bCs/>
                <w:sz w:val="20"/>
                <w:szCs w:val="20"/>
                <w:lang w:val="es-MX"/>
              </w:rPr>
              <w:lastRenderedPageBreak/>
              <w:t>Humana) de la CAN. Durante este segundo semestre de la Presidencia Pro-Tempore</w:t>
            </w:r>
            <w:r w:rsidRPr="00FF5D22">
              <w:rPr>
                <w:rFonts w:ascii="Arial" w:hAnsi="Arial" w:eastAsia="Arial" w:cs="Arial"/>
                <w:b w:val="0"/>
                <w:bCs/>
                <w:sz w:val="20"/>
                <w:szCs w:val="20"/>
              </w:rPr>
              <w:t>, se destacan los siguientes resultados:</w:t>
            </w:r>
          </w:p>
          <w:p w:rsidRPr="00FF5D22" w:rsidR="00FF5D22" w:rsidP="00184873" w:rsidRDefault="00FF5D22" w14:paraId="04C6C186" w14:textId="77777777">
            <w:pPr>
              <w:ind w:right="564"/>
              <w:jc w:val="both"/>
              <w:rPr>
                <w:rFonts w:ascii="Arial" w:hAnsi="Arial" w:eastAsia="Arial" w:cs="Arial"/>
                <w:b w:val="0"/>
                <w:bCs/>
                <w:sz w:val="20"/>
                <w:szCs w:val="20"/>
              </w:rPr>
            </w:pPr>
          </w:p>
          <w:p w:rsidRPr="00FF5D22" w:rsidR="00FF5D22" w:rsidP="004548E2" w:rsidRDefault="00FF5D22" w14:paraId="5B6ED397"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 xml:space="preserve">Implementación Decisión 833 de 2018, a partir del 01 de marzo del presente; y por medio de la cual se armonizan las legislaciones de los Países Miembros de la Comunidad Andina en materia de Cosméticos. </w:t>
            </w:r>
          </w:p>
          <w:p w:rsidRPr="00FF5D22" w:rsidR="00FF5D22" w:rsidP="004548E2" w:rsidRDefault="00FF5D22" w14:paraId="45B82B5C"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 xml:space="preserve">Emisión de la Resolución 2206 del 17 junio de 2021, a través de la cual se aprueba el Reglamento Técnico Andino de Buenas Prácticas de Manufactura en Productos Cosméticos. </w:t>
            </w:r>
          </w:p>
          <w:p w:rsidRPr="00FF5D22" w:rsidR="00FF5D22" w:rsidP="004548E2" w:rsidRDefault="00FF5D22" w14:paraId="45644AA7"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 xml:space="preserve">Emisión de la Resolución 2214 de 16 de julio de 2021, por la cual los Países Miembros adoptan la Lista de Verificación y Criterios de Evaluación Armonizados para Buenas Prácticas de Manufactura en Productos Cosméticos. </w:t>
            </w:r>
          </w:p>
          <w:p w:rsidRPr="00FF5D22" w:rsidR="00FF5D22" w:rsidP="004548E2" w:rsidRDefault="00FF5D22" w14:paraId="3390C787"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En cuanto al Reglamento Técnico Andino de Etiquetado para Productos Cosméticos, el proyecto de Resolución se encuentra en un avance del 95% de estado de cumplimiento.</w:t>
            </w:r>
          </w:p>
          <w:p w:rsidRPr="00FF5D22" w:rsidR="00FF5D22" w:rsidP="004548E2" w:rsidRDefault="00FF5D22" w14:paraId="54435E3C"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 xml:space="preserve">Módulo Andino para NSO de Productos Cosméticos, el avance significativo en esta materia, ha sido lograr la aprobación de su implementación y el consenso sobre el modelo bajo el cual operará; ya que lo que se pretende con este es la interoperabilidad entre autoridades sanitarias haciendo mejor y más eficiente el intercambio de información relacionada con las etapas del proceso de una NSO, permitiendo que las Autoridades Nacionales Competentes ANC (Invima, DIGEMID/DIGESA, AGEMED Y ARCSA) mejoren sustancialmente el desarrollo de la actividad reguladora. </w:t>
            </w:r>
          </w:p>
          <w:p w:rsidR="00FF5D22" w:rsidP="00184873" w:rsidRDefault="00FF5D22" w14:paraId="4C84203E" w14:textId="77777777">
            <w:pPr>
              <w:ind w:left="360" w:right="564"/>
              <w:jc w:val="both"/>
              <w:rPr>
                <w:rFonts w:ascii="Arial" w:hAnsi="Arial" w:eastAsia="Arial" w:cs="Arial"/>
                <w:b w:val="0"/>
                <w:bCs/>
                <w:sz w:val="20"/>
                <w:szCs w:val="20"/>
              </w:rPr>
            </w:pPr>
          </w:p>
          <w:p w:rsidR="00FF5D22" w:rsidP="00184873" w:rsidRDefault="00FF5D22" w14:paraId="3782F59F" w14:textId="57FAD32C">
            <w:pPr>
              <w:ind w:left="360" w:right="564"/>
              <w:jc w:val="both"/>
              <w:rPr>
                <w:rFonts w:ascii="Arial" w:hAnsi="Arial" w:eastAsia="Arial" w:cs="Arial"/>
                <w:b w:val="0"/>
                <w:bCs/>
                <w:sz w:val="20"/>
                <w:szCs w:val="20"/>
                <w:lang w:val="es-MX"/>
              </w:rPr>
            </w:pPr>
            <w:r w:rsidRPr="00FF5D22">
              <w:rPr>
                <w:rFonts w:ascii="Arial" w:hAnsi="Arial" w:eastAsia="Arial" w:cs="Arial"/>
                <w:b w:val="0"/>
                <w:bCs/>
                <w:sz w:val="20"/>
                <w:szCs w:val="20"/>
              </w:rPr>
              <w:t xml:space="preserve">Así mismo, para el segundo semestre de 2021, el Invima presenta los siguientes resultados, en el marco de los trabajos del </w:t>
            </w:r>
            <w:r w:rsidRPr="00FF5D22">
              <w:rPr>
                <w:rFonts w:ascii="Arial" w:hAnsi="Arial" w:eastAsia="Arial" w:cs="Arial"/>
                <w:b w:val="0"/>
                <w:bCs/>
                <w:sz w:val="20"/>
                <w:szCs w:val="20"/>
                <w:lang w:val="es-MX"/>
              </w:rPr>
              <w:t>Grupo de Expertos Gubernamentales para la Armonización de Legislaciones Sanitarias (Sanidad Humana) de la CAN:</w:t>
            </w:r>
          </w:p>
          <w:p w:rsidRPr="00FF5D22" w:rsidR="00FF5D22" w:rsidP="00184873" w:rsidRDefault="00FF5D22" w14:paraId="3987C4B8" w14:textId="77777777">
            <w:pPr>
              <w:ind w:left="360" w:right="564"/>
              <w:jc w:val="both"/>
              <w:rPr>
                <w:rFonts w:ascii="Arial" w:hAnsi="Arial" w:eastAsia="Arial" w:cs="Arial"/>
                <w:b w:val="0"/>
                <w:bCs/>
                <w:sz w:val="20"/>
                <w:szCs w:val="20"/>
              </w:rPr>
            </w:pPr>
          </w:p>
          <w:p w:rsidRPr="00FF5D22" w:rsidR="00FF5D22" w:rsidP="004548E2" w:rsidRDefault="00FF5D22" w14:paraId="361595BA"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Modificación de la Decisión 706 - Armonización de legislaciones en materia de productos de higiene doméstica y productos absorbentes de higiene personal”.</w:t>
            </w:r>
          </w:p>
          <w:p w:rsidRPr="00FF5D22" w:rsidR="00FF5D22" w:rsidP="004548E2" w:rsidRDefault="00FF5D22" w14:paraId="751DC68D"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Modificación de la Decisión 783 - Directrices para el agotamiento de existencias de productos cuya Notificación Sanitaria Obligatoria ha terminado su vigencia o se ha modificado y aún existan productos en el mercado.</w:t>
            </w:r>
          </w:p>
          <w:p w:rsidRPr="00FF5D22" w:rsidR="00FF5D22" w:rsidP="004548E2" w:rsidRDefault="00FF5D22" w14:paraId="12570217"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Así como la revisión del Proyecto de Reglamento Técnico Andino de Requisitos de los Productos de Higiene Doméstica con Propiedad Desinfectante.</w:t>
            </w:r>
          </w:p>
          <w:p w:rsidRPr="00FF5D22" w:rsidR="00FF5D22" w:rsidP="004548E2" w:rsidRDefault="00FF5D22" w14:paraId="2EF7F15E"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Emisión de la Decisión 889 - Modificación de la Decisión 870 por la cual se prorroga la disposición temporal para el cumplimiento del requisito de presentación del Certificado de Libre Venta o autorización similar para productos de higiene doméstica y productos absorbentes de higiene personal establecido en la Decisión 706.</w:t>
            </w:r>
          </w:p>
          <w:p w:rsidRPr="00FF5D22" w:rsidR="00FF5D22" w:rsidP="004548E2" w:rsidRDefault="00FF5D22" w14:paraId="78F361C9"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Emisión de la Decisión 890 - Modificación de la Decisión 871 por la cual se prorroga la disposición temporal sobre la documentación requerida para el reconocimiento del código de identificación de la NSO de productos de higiene doméstica y productos absorbentes de higiene personal establecido en la Decisión 706.</w:t>
            </w:r>
          </w:p>
          <w:p w:rsidRPr="00FF5D22" w:rsidR="00FF5D22" w:rsidP="004548E2" w:rsidRDefault="00FF5D22" w14:paraId="2BFB5687"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Emisión de la Decisión 891 - Modificación de la Decisión 872 por la cual se prorroga la disposición excepcional para el agotamiento de existencias de los productos cosméticos y productos de higiene doméstica y productos absorbentes de higiene personal, establecida en el artículo 1 de la Decisión 868.</w:t>
            </w:r>
          </w:p>
          <w:p w:rsidR="00FF5D22" w:rsidP="004548E2" w:rsidRDefault="00FF5D22" w14:paraId="64335248"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Emisión de la Decisión 892 - Modificación de la Decisión 873 por la cual se prorrogan las Disposiciones temporales sobre la documentación requerida de acuerdo a la Decisión 833 y Reglamento para el reconocimiento del código de identificación de la NSO de productos cosméticos.</w:t>
            </w:r>
          </w:p>
          <w:p w:rsidRPr="00FF5D22" w:rsidR="00FF5D22" w:rsidP="00184873" w:rsidRDefault="00FF5D22" w14:paraId="1A3CC17E" w14:textId="77777777">
            <w:pPr>
              <w:pStyle w:val="Prrafodelista"/>
              <w:ind w:right="564"/>
              <w:jc w:val="both"/>
              <w:rPr>
                <w:rFonts w:ascii="Arial" w:hAnsi="Arial" w:eastAsia="Arial" w:cs="Arial"/>
                <w:b w:val="0"/>
                <w:bCs/>
                <w:sz w:val="20"/>
                <w:szCs w:val="20"/>
              </w:rPr>
            </w:pPr>
          </w:p>
          <w:p w:rsidR="00FF5D22" w:rsidP="00184873" w:rsidRDefault="00FF5D22" w14:paraId="1FE87ACF" w14:textId="77777777">
            <w:pPr>
              <w:ind w:left="360" w:right="564"/>
              <w:jc w:val="both"/>
              <w:rPr>
                <w:rFonts w:ascii="Arial" w:hAnsi="Arial" w:eastAsia="Arial" w:cs="Arial"/>
                <w:b w:val="0"/>
                <w:bCs/>
                <w:sz w:val="20"/>
                <w:szCs w:val="20"/>
              </w:rPr>
            </w:pPr>
            <w:r w:rsidRPr="00FF5D22">
              <w:rPr>
                <w:rFonts w:ascii="Arial" w:hAnsi="Arial" w:eastAsia="Arial" w:cs="Arial"/>
                <w:b w:val="0"/>
                <w:bCs/>
                <w:sz w:val="20"/>
                <w:szCs w:val="20"/>
              </w:rPr>
              <w:t xml:space="preserve">Los retos en el marco de la Comunidad Andina son constantes, y el liderazgo del Instituto se evidencia en la superación de cada uno de ellos, a través de los continuos aportes que hace para el avance en los objetivos trazados. </w:t>
            </w:r>
          </w:p>
          <w:p w:rsidRPr="00FF5D22" w:rsidR="00FF5D22" w:rsidP="00184873" w:rsidRDefault="00FF5D22" w14:paraId="1B8A3425" w14:textId="77777777">
            <w:pPr>
              <w:ind w:left="360" w:right="564"/>
              <w:jc w:val="both"/>
              <w:rPr>
                <w:rFonts w:ascii="Arial" w:hAnsi="Arial" w:eastAsia="Arial" w:cs="Arial"/>
                <w:b w:val="0"/>
                <w:bCs/>
                <w:sz w:val="20"/>
                <w:szCs w:val="20"/>
              </w:rPr>
            </w:pPr>
          </w:p>
          <w:p w:rsidR="00FF5D22" w:rsidP="00184873" w:rsidRDefault="00FF5D22" w14:paraId="34BC2B32" w14:textId="77777777">
            <w:pPr>
              <w:ind w:left="360" w:right="564"/>
              <w:jc w:val="both"/>
              <w:rPr>
                <w:rFonts w:ascii="Arial" w:hAnsi="Arial" w:eastAsia="Arial" w:cs="Arial"/>
                <w:b w:val="0"/>
                <w:bCs/>
                <w:sz w:val="20"/>
                <w:szCs w:val="20"/>
              </w:rPr>
            </w:pPr>
            <w:r w:rsidRPr="00FF5D22">
              <w:rPr>
                <w:rFonts w:ascii="Arial" w:hAnsi="Arial" w:eastAsia="Arial" w:cs="Arial"/>
                <w:b w:val="0"/>
                <w:bCs/>
                <w:sz w:val="20"/>
                <w:szCs w:val="20"/>
              </w:rPr>
              <w:t xml:space="preserve">El Invima se encuentra profundamente comprometido con el plan de trabajo establecido por las autoridades, y así mismo con el apoyo al Ministerio de Comercio, Industria y Turismo en relación a los requerimientos presentados por el sector industrial con el objeto de incentivar la reactivación económica, abanderando desde el Instituto, la misión de garantizar seguridad y calidad.  </w:t>
            </w:r>
          </w:p>
          <w:p w:rsidR="002353B4" w:rsidP="00184873" w:rsidRDefault="002353B4" w14:paraId="45A9B4F4" w14:textId="77777777">
            <w:pPr>
              <w:ind w:left="567" w:right="564"/>
              <w:rPr>
                <w:rFonts w:asciiTheme="majorHAnsi" w:hAnsiTheme="majorHAnsi" w:cstheme="majorHAnsi"/>
                <w:bCs/>
                <w:sz w:val="20"/>
                <w:szCs w:val="20"/>
              </w:rPr>
            </w:pPr>
          </w:p>
          <w:p w:rsidRPr="002F4162" w:rsidR="002F4162" w:rsidP="004548E2" w:rsidRDefault="002F4162" w14:paraId="3988E0D2" w14:textId="701BBBF8">
            <w:pPr>
              <w:pStyle w:val="Prrafodelista"/>
              <w:numPr>
                <w:ilvl w:val="0"/>
                <w:numId w:val="49"/>
              </w:numPr>
              <w:ind w:right="564"/>
              <w:rPr>
                <w:rFonts w:asciiTheme="majorHAnsi" w:hAnsiTheme="majorHAnsi" w:cstheme="majorHAnsi"/>
                <w:bCs/>
                <w:sz w:val="20"/>
                <w:szCs w:val="20"/>
              </w:rPr>
            </w:pPr>
            <w:r w:rsidRPr="002F4162">
              <w:rPr>
                <w:rFonts w:asciiTheme="majorHAnsi" w:hAnsiTheme="majorHAnsi" w:cstheme="majorHAnsi"/>
                <w:bCs/>
                <w:sz w:val="20"/>
                <w:szCs w:val="20"/>
              </w:rPr>
              <w:t>Asociación Latinoamericana de Integración - ALADI</w:t>
            </w:r>
          </w:p>
          <w:p w:rsidR="002F4162" w:rsidP="00184873" w:rsidRDefault="002F4162" w14:paraId="7C69F5BF" w14:textId="77777777">
            <w:pPr>
              <w:ind w:left="567" w:right="564"/>
              <w:rPr>
                <w:rFonts w:asciiTheme="majorHAnsi" w:hAnsiTheme="majorHAnsi" w:cstheme="majorHAnsi"/>
                <w:bCs/>
                <w:sz w:val="20"/>
                <w:szCs w:val="20"/>
              </w:rPr>
            </w:pPr>
          </w:p>
          <w:p w:rsidRPr="002F4162" w:rsidR="008866A6" w:rsidP="00184873" w:rsidRDefault="002F4162" w14:paraId="2273F893" w14:textId="02E3E8E3">
            <w:pPr>
              <w:ind w:left="567" w:right="564"/>
              <w:jc w:val="both"/>
              <w:rPr>
                <w:rFonts w:asciiTheme="majorHAnsi" w:hAnsiTheme="majorHAnsi" w:cstheme="majorHAnsi"/>
                <w:b w:val="0"/>
                <w:sz w:val="20"/>
                <w:szCs w:val="20"/>
              </w:rPr>
            </w:pPr>
            <w:r w:rsidRPr="002F4162">
              <w:rPr>
                <w:rFonts w:asciiTheme="majorHAnsi" w:hAnsiTheme="majorHAnsi" w:cstheme="majorHAnsi"/>
                <w:b w:val="0"/>
                <w:sz w:val="20"/>
                <w:szCs w:val="20"/>
              </w:rPr>
              <w:t xml:space="preserve">Por invitación del Ministerio de Comercio y en virtud de la iniciativa propuesta por Chile, relacionada con “Eliminación de Obstáculos Técnicos al Comercio de Productos Cosméticos </w:t>
            </w:r>
            <w:r w:rsidRPr="002F4162">
              <w:rPr>
                <w:rFonts w:asciiTheme="majorHAnsi" w:hAnsiTheme="majorHAnsi" w:cstheme="majorHAnsi"/>
                <w:b w:val="0"/>
                <w:sz w:val="20"/>
                <w:szCs w:val="20"/>
              </w:rPr>
              <w:lastRenderedPageBreak/>
              <w:t>entre los Países Miembros de la ALADI, el Instituto hizo parte de la ARNo 8, en la que se dio un primer acercamiento para iniciar la posible negociación de este apartado.</w:t>
            </w:r>
          </w:p>
          <w:p w:rsidRPr="00B03213" w:rsidR="00D357CE" w:rsidP="00184873" w:rsidRDefault="00D357CE" w14:paraId="5253752A" w14:textId="77777777">
            <w:pPr>
              <w:pStyle w:val="Prrafodelista"/>
              <w:ind w:left="927" w:right="567"/>
              <w:rPr>
                <w:rFonts w:asciiTheme="majorHAnsi" w:hAnsiTheme="majorHAnsi" w:cstheme="majorHAnsi"/>
                <w:bCs/>
                <w:sz w:val="20"/>
                <w:szCs w:val="20"/>
              </w:rPr>
            </w:pPr>
          </w:p>
          <w:p w:rsidRPr="00D62702" w:rsidR="2FA03E2B" w:rsidP="004548E2" w:rsidRDefault="2FA03E2B" w14:paraId="69AD8460" w14:textId="7D98240D">
            <w:pPr>
              <w:pStyle w:val="Prrafodelista"/>
              <w:numPr>
                <w:ilvl w:val="0"/>
                <w:numId w:val="17"/>
              </w:numPr>
              <w:spacing w:line="257" w:lineRule="auto"/>
              <w:ind w:right="567"/>
              <w:rPr>
                <w:rFonts w:asciiTheme="majorHAnsi" w:hAnsiTheme="majorHAnsi" w:cstheme="majorHAnsi"/>
                <w:bCs/>
                <w:sz w:val="20"/>
                <w:szCs w:val="20"/>
              </w:rPr>
            </w:pPr>
            <w:r w:rsidRPr="00D62702">
              <w:rPr>
                <w:rFonts w:asciiTheme="majorHAnsi" w:hAnsiTheme="majorHAnsi" w:cstheme="majorHAnsi"/>
                <w:bCs/>
                <w:sz w:val="20"/>
                <w:szCs w:val="20"/>
              </w:rPr>
              <w:t>TRABAJO CON HOMOLOGOS</w:t>
            </w:r>
          </w:p>
          <w:p w:rsidR="00206F36" w:rsidP="00184873" w:rsidRDefault="00206F36" w14:paraId="144D087B" w14:textId="77777777">
            <w:pPr>
              <w:pStyle w:val="Prrafodelista"/>
              <w:spacing w:line="257" w:lineRule="auto"/>
              <w:ind w:left="567" w:right="567"/>
              <w:rPr>
                <w:rFonts w:asciiTheme="majorHAnsi" w:hAnsiTheme="majorHAnsi" w:cstheme="majorHAnsi"/>
                <w:bCs/>
                <w:sz w:val="20"/>
                <w:szCs w:val="20"/>
              </w:rPr>
            </w:pPr>
          </w:p>
          <w:p w:rsidR="00D357CE" w:rsidP="004548E2" w:rsidRDefault="00D357CE" w14:paraId="59C6FEEB" w14:textId="4FB897ED">
            <w:pPr>
              <w:pStyle w:val="Prrafodelista"/>
              <w:numPr>
                <w:ilvl w:val="0"/>
                <w:numId w:val="50"/>
              </w:numPr>
              <w:spacing w:line="257" w:lineRule="auto"/>
              <w:ind w:right="567"/>
              <w:rPr>
                <w:rFonts w:asciiTheme="majorHAnsi" w:hAnsiTheme="majorHAnsi" w:cstheme="majorHAnsi"/>
                <w:bCs/>
                <w:sz w:val="20"/>
                <w:szCs w:val="20"/>
              </w:rPr>
            </w:pPr>
            <w:r>
              <w:rPr>
                <w:rFonts w:asciiTheme="majorHAnsi" w:hAnsiTheme="majorHAnsi" w:cstheme="majorHAnsi"/>
                <w:bCs/>
                <w:sz w:val="20"/>
                <w:szCs w:val="20"/>
              </w:rPr>
              <w:t>ARNr</w:t>
            </w:r>
          </w:p>
          <w:p w:rsidR="00206F36" w:rsidP="00184873" w:rsidRDefault="00206F36" w14:paraId="1B160316" w14:textId="77777777">
            <w:pPr>
              <w:pStyle w:val="Prrafodelista"/>
              <w:spacing w:line="257" w:lineRule="auto"/>
              <w:ind w:left="927" w:right="567"/>
              <w:jc w:val="both"/>
              <w:rPr>
                <w:rFonts w:asciiTheme="majorHAnsi" w:hAnsiTheme="majorHAnsi" w:cstheme="majorHAnsi"/>
                <w:bCs/>
                <w:sz w:val="20"/>
                <w:szCs w:val="20"/>
              </w:rPr>
            </w:pPr>
          </w:p>
          <w:p w:rsidR="00206F36" w:rsidP="00184873" w:rsidRDefault="00206F36" w14:paraId="4AF06BF9" w14:textId="343279C1">
            <w:pPr>
              <w:pStyle w:val="Prrafodelista"/>
              <w:spacing w:line="257" w:lineRule="auto"/>
              <w:ind w:left="927" w:right="567"/>
              <w:jc w:val="both"/>
              <w:rPr>
                <w:rFonts w:asciiTheme="majorHAnsi" w:hAnsiTheme="majorHAnsi" w:cstheme="majorHAnsi"/>
                <w:b w:val="0"/>
                <w:sz w:val="20"/>
                <w:szCs w:val="20"/>
              </w:rPr>
            </w:pPr>
            <w:r>
              <w:rPr>
                <w:rFonts w:asciiTheme="majorHAnsi" w:hAnsiTheme="majorHAnsi" w:cstheme="majorHAnsi"/>
                <w:bCs/>
                <w:sz w:val="20"/>
                <w:szCs w:val="20"/>
              </w:rPr>
              <w:t xml:space="preserve">ISP de Chile: </w:t>
            </w:r>
            <w:r w:rsidRPr="00206F36">
              <w:rPr>
                <w:rFonts w:asciiTheme="majorHAnsi" w:hAnsiTheme="majorHAnsi" w:cstheme="majorHAnsi"/>
                <w:b w:val="0"/>
                <w:sz w:val="20"/>
                <w:szCs w:val="20"/>
              </w:rPr>
              <w:t>Intercambio de información sobre el modelo de dispensación de productos de aseo doméstico.</w:t>
            </w:r>
          </w:p>
          <w:p w:rsidR="00206F36" w:rsidP="00184873" w:rsidRDefault="00206F36" w14:paraId="5C58B27D" w14:textId="77777777">
            <w:pPr>
              <w:pStyle w:val="Prrafodelista"/>
              <w:spacing w:line="257" w:lineRule="auto"/>
              <w:ind w:left="927" w:right="567"/>
              <w:jc w:val="both"/>
              <w:rPr>
                <w:rFonts w:asciiTheme="majorHAnsi" w:hAnsiTheme="majorHAnsi" w:cstheme="majorHAnsi"/>
                <w:b w:val="0"/>
                <w:sz w:val="20"/>
                <w:szCs w:val="20"/>
              </w:rPr>
            </w:pPr>
          </w:p>
          <w:p w:rsidR="003534D3" w:rsidP="003534D3" w:rsidRDefault="00206F36" w14:paraId="21FE83FA" w14:textId="77777777">
            <w:pPr>
              <w:pStyle w:val="Prrafodelista"/>
              <w:spacing w:line="257" w:lineRule="auto"/>
              <w:ind w:left="927" w:right="567"/>
              <w:jc w:val="both"/>
              <w:rPr>
                <w:rFonts w:asciiTheme="majorHAnsi" w:hAnsiTheme="majorHAnsi" w:cstheme="majorHAnsi"/>
                <w:b w:val="0"/>
                <w:sz w:val="20"/>
                <w:szCs w:val="20"/>
              </w:rPr>
            </w:pPr>
            <w:r w:rsidRPr="006D1F50">
              <w:rPr>
                <w:rFonts w:asciiTheme="majorHAnsi" w:hAnsiTheme="majorHAnsi" w:cstheme="majorHAnsi"/>
                <w:bCs/>
                <w:sz w:val="20"/>
                <w:szCs w:val="20"/>
              </w:rPr>
              <w:t>ANMAT de Argentina:</w:t>
            </w:r>
            <w:r>
              <w:rPr>
                <w:rFonts w:asciiTheme="majorHAnsi" w:hAnsiTheme="majorHAnsi" w:cstheme="majorHAnsi"/>
                <w:b w:val="0"/>
                <w:sz w:val="20"/>
                <w:szCs w:val="20"/>
              </w:rPr>
              <w:t xml:space="preserve"> Intercambio de información sobre la legislación MERCOSUR asociada a </w:t>
            </w:r>
            <w:r w:rsidR="006D1F50">
              <w:rPr>
                <w:rFonts w:asciiTheme="majorHAnsi" w:hAnsiTheme="majorHAnsi" w:cstheme="majorHAnsi"/>
                <w:b w:val="0"/>
                <w:sz w:val="20"/>
                <w:szCs w:val="20"/>
              </w:rPr>
              <w:t>productos domisanitarios y plaguicidas.</w:t>
            </w:r>
          </w:p>
          <w:p w:rsidR="003534D3" w:rsidP="003534D3" w:rsidRDefault="003534D3" w14:paraId="43A90BD1" w14:textId="77777777">
            <w:pPr>
              <w:pStyle w:val="Prrafodelista"/>
              <w:spacing w:line="257" w:lineRule="auto"/>
              <w:ind w:left="927" w:right="567"/>
              <w:jc w:val="both"/>
              <w:rPr>
                <w:rFonts w:asciiTheme="majorHAnsi" w:hAnsiTheme="majorHAnsi" w:cstheme="majorHAnsi"/>
                <w:b w:val="0"/>
                <w:sz w:val="20"/>
                <w:szCs w:val="20"/>
              </w:rPr>
            </w:pPr>
          </w:p>
          <w:p w:rsidR="00206F36" w:rsidP="00184873" w:rsidRDefault="00206F36" w14:paraId="2E2E06E1" w14:textId="77777777">
            <w:pPr>
              <w:pStyle w:val="Prrafodelista"/>
              <w:spacing w:line="257" w:lineRule="auto"/>
              <w:ind w:left="927" w:right="567"/>
              <w:rPr>
                <w:rFonts w:asciiTheme="majorHAnsi" w:hAnsiTheme="majorHAnsi" w:cstheme="majorHAnsi"/>
                <w:bCs/>
                <w:sz w:val="20"/>
                <w:szCs w:val="20"/>
              </w:rPr>
            </w:pPr>
          </w:p>
          <w:p w:rsidR="00D357CE" w:rsidP="004548E2" w:rsidRDefault="00D357CE" w14:paraId="34220808" w14:textId="6140B9A2">
            <w:pPr>
              <w:pStyle w:val="Prrafodelista"/>
              <w:numPr>
                <w:ilvl w:val="0"/>
                <w:numId w:val="50"/>
              </w:numPr>
              <w:spacing w:line="257" w:lineRule="auto"/>
              <w:ind w:right="567"/>
              <w:rPr>
                <w:rFonts w:asciiTheme="majorHAnsi" w:hAnsiTheme="majorHAnsi" w:cstheme="majorHAnsi"/>
                <w:bCs/>
                <w:sz w:val="20"/>
                <w:szCs w:val="20"/>
              </w:rPr>
            </w:pPr>
            <w:r>
              <w:rPr>
                <w:rFonts w:asciiTheme="majorHAnsi" w:hAnsiTheme="majorHAnsi" w:cstheme="majorHAnsi"/>
                <w:bCs/>
                <w:sz w:val="20"/>
                <w:szCs w:val="20"/>
              </w:rPr>
              <w:t>ICCR</w:t>
            </w:r>
          </w:p>
          <w:p w:rsidRPr="00D30314" w:rsidR="00D30314" w:rsidP="00184873" w:rsidRDefault="00D30314" w14:paraId="6DE8C153" w14:textId="154D8856">
            <w:pPr>
              <w:pStyle w:val="Prrafodelista"/>
              <w:spacing w:line="257" w:lineRule="auto"/>
              <w:ind w:left="927" w:right="567"/>
              <w:jc w:val="both"/>
              <w:rPr>
                <w:rFonts w:asciiTheme="majorHAnsi" w:hAnsiTheme="majorHAnsi" w:cstheme="majorHAnsi"/>
                <w:b w:val="0"/>
                <w:bCs/>
                <w:sz w:val="20"/>
                <w:szCs w:val="20"/>
              </w:rPr>
            </w:pPr>
            <w:r w:rsidRPr="00D30314">
              <w:rPr>
                <w:rFonts w:ascii="Arial" w:hAnsi="Arial" w:eastAsia="Arial" w:cs="Arial"/>
                <w:b w:val="0"/>
                <w:bCs/>
                <w:sz w:val="20"/>
                <w:szCs w:val="20"/>
              </w:rPr>
              <w:t>Participación en la Reunión Anual virtual de Reguladores-Industria del ICCR, Foro Internacional de Cooperación Internacional sobre regulación de Cosméticos, marco multilateral para mantener y permitir el nivel más alto de protección al consumidor, siendo uno de los escenarios de mayor importancia a nivel internacional para la convergencia regulatoria en materia de cosméticos. Se trataron temas de relevancia para el sector como ingredientes botánicos en productos cosméticos y prácticas de mezclado, dispensación y relleno de productos cosméticos en el punto de venta. De igual forma, participación en los comités mensuales del Grupo Integrado para la evaluación de seguridad en cosméticos.</w:t>
            </w:r>
          </w:p>
          <w:p w:rsidR="003534D3" w:rsidP="003534D3" w:rsidRDefault="003534D3" w14:paraId="70E0604F" w14:textId="359E1758">
            <w:pPr>
              <w:spacing w:line="257" w:lineRule="auto"/>
              <w:ind w:right="567"/>
              <w:jc w:val="both"/>
              <w:rPr>
                <w:rFonts w:asciiTheme="majorHAnsi" w:hAnsiTheme="majorHAnsi" w:cstheme="majorHAnsi"/>
                <w:bCs/>
                <w:sz w:val="20"/>
                <w:szCs w:val="20"/>
              </w:rPr>
            </w:pPr>
            <w:r w:rsidRPr="003534D3">
              <w:rPr>
                <w:rFonts w:asciiTheme="majorHAnsi" w:hAnsiTheme="majorHAnsi" w:cstheme="majorHAnsi"/>
                <w:bCs/>
                <w:sz w:val="20"/>
                <w:szCs w:val="20"/>
              </w:rPr>
              <w:t xml:space="preserve"> </w:t>
            </w:r>
          </w:p>
          <w:p w:rsidRPr="003534D3" w:rsidR="003534D3" w:rsidP="199356B2" w:rsidRDefault="003534D3" w14:paraId="56DDCDA8" w14:textId="370A2AB4">
            <w:pPr>
              <w:pStyle w:val="Prrafodelista"/>
              <w:numPr>
                <w:ilvl w:val="0"/>
                <w:numId w:val="50"/>
              </w:numPr>
              <w:spacing w:line="257" w:lineRule="auto"/>
              <w:ind w:right="567"/>
              <w:jc w:val="both"/>
              <w:rPr>
                <w:rFonts w:ascii="Arial" w:hAnsi="Arial" w:cs="Arial" w:asciiTheme="majorAscii" w:hAnsiTheme="majorAscii" w:cstheme="majorAscii"/>
                <w:b w:val="0"/>
                <w:bCs w:val="0"/>
                <w:sz w:val="20"/>
                <w:szCs w:val="20"/>
              </w:rPr>
            </w:pPr>
            <w:r w:rsidRPr="199356B2" w:rsidR="003534D3">
              <w:rPr>
                <w:rFonts w:ascii="Arial" w:hAnsi="Arial" w:cs="Arial" w:asciiTheme="majorAscii" w:hAnsiTheme="majorAscii" w:cstheme="majorAscii"/>
                <w:sz w:val="20"/>
                <w:szCs w:val="20"/>
              </w:rPr>
              <w:t>España:</w:t>
            </w:r>
            <w:r w:rsidRPr="199356B2" w:rsidR="003534D3">
              <w:rPr>
                <w:rFonts w:ascii="Arial" w:hAnsi="Arial" w:cs="Arial" w:asciiTheme="majorAscii" w:hAnsiTheme="majorAscii" w:cstheme="majorAscii"/>
                <w:b w:val="0"/>
                <w:bCs w:val="0"/>
                <w:sz w:val="20"/>
                <w:szCs w:val="20"/>
              </w:rPr>
              <w:t xml:space="preserve"> se gestionaron las necesidades de la dirección de cosméticos, sin embargo, España respondió que la mismas serán evaluadas por lo que se espera que en el 2022 se pueda dar continuidad a la solicitud. </w:t>
            </w:r>
          </w:p>
          <w:p w:rsidRPr="003534D3" w:rsidR="00736B07" w:rsidP="003534D3" w:rsidRDefault="00736B07" w14:paraId="60BC62AE" w14:textId="77777777">
            <w:pPr>
              <w:spacing w:line="257" w:lineRule="auto"/>
              <w:ind w:left="567" w:right="567"/>
              <w:rPr>
                <w:rFonts w:asciiTheme="majorHAnsi" w:hAnsiTheme="majorHAnsi" w:cstheme="majorHAnsi"/>
                <w:bCs/>
                <w:sz w:val="20"/>
                <w:szCs w:val="20"/>
              </w:rPr>
            </w:pPr>
          </w:p>
          <w:p w:rsidR="00736B07" w:rsidP="004548E2" w:rsidRDefault="00B3389A" w14:paraId="4E14DA6E" w14:textId="30CEB4C7">
            <w:pPr>
              <w:pStyle w:val="Prrafodelista"/>
              <w:numPr>
                <w:ilvl w:val="0"/>
                <w:numId w:val="17"/>
              </w:numPr>
              <w:spacing w:line="257" w:lineRule="auto"/>
              <w:ind w:right="567"/>
              <w:rPr>
                <w:rFonts w:asciiTheme="majorHAnsi" w:hAnsiTheme="majorHAnsi" w:cstheme="majorHAnsi"/>
                <w:bCs/>
                <w:sz w:val="20"/>
                <w:szCs w:val="20"/>
              </w:rPr>
            </w:pPr>
            <w:r>
              <w:rPr>
                <w:rFonts w:asciiTheme="majorHAnsi" w:hAnsiTheme="majorHAnsi" w:cstheme="majorHAnsi"/>
                <w:bCs/>
                <w:sz w:val="20"/>
                <w:szCs w:val="20"/>
              </w:rPr>
              <w:t>OFERTA DE COOPERACIÓN</w:t>
            </w:r>
          </w:p>
          <w:p w:rsidR="00B3389A" w:rsidP="00184873" w:rsidRDefault="00B3389A" w14:paraId="3D7C494B" w14:textId="77777777">
            <w:pPr>
              <w:pStyle w:val="Prrafodelista"/>
              <w:spacing w:line="257" w:lineRule="auto"/>
              <w:ind w:right="567"/>
              <w:jc w:val="both"/>
              <w:rPr>
                <w:rFonts w:ascii="Arial" w:hAnsi="Arial" w:eastAsia="Arial" w:cs="Arial"/>
                <w:b w:val="0"/>
                <w:bCs/>
                <w:sz w:val="20"/>
                <w:szCs w:val="20"/>
              </w:rPr>
            </w:pPr>
          </w:p>
          <w:p w:rsidRPr="0041110C" w:rsidR="0041110C" w:rsidP="003534D3" w:rsidRDefault="00663693" w14:paraId="5D76F4DB" w14:textId="4CB97E85">
            <w:pPr>
              <w:pStyle w:val="Prrafodelista"/>
              <w:spacing w:line="257" w:lineRule="auto"/>
              <w:ind w:left="927" w:right="567"/>
              <w:jc w:val="both"/>
              <w:rPr>
                <w:rFonts w:ascii="Arial" w:hAnsi="Arial" w:eastAsia="Arial" w:cs="Arial"/>
                <w:b w:val="0"/>
                <w:bCs/>
                <w:sz w:val="20"/>
                <w:szCs w:val="20"/>
              </w:rPr>
            </w:pPr>
            <w:r w:rsidRPr="00663693">
              <w:rPr>
                <w:rFonts w:ascii="Arial" w:hAnsi="Arial" w:eastAsia="Arial" w:cs="Arial"/>
                <w:sz w:val="20"/>
                <w:szCs w:val="20"/>
              </w:rPr>
              <w:t xml:space="preserve">Ecuador: </w:t>
            </w:r>
            <w:r w:rsidRPr="0041110C">
              <w:rPr>
                <w:rFonts w:ascii="Arial" w:hAnsi="Arial" w:eastAsia="Arial" w:cs="Arial"/>
                <w:b w:val="0"/>
                <w:bCs/>
                <w:sz w:val="20"/>
                <w:szCs w:val="20"/>
              </w:rPr>
              <w:t xml:space="preserve">en el marco del memorando de entendimiento Invima ARCSA, se atendió visita del ARCSA Ecuador donde se definieron temas de interés como apoyo para el proceso de </w:t>
            </w:r>
            <w:r w:rsidRPr="0041110C" w:rsidR="0041110C">
              <w:rPr>
                <w:rFonts w:ascii="Arial" w:hAnsi="Arial" w:eastAsia="Arial" w:cs="Arial"/>
                <w:b w:val="0"/>
                <w:bCs/>
                <w:sz w:val="20"/>
                <w:szCs w:val="20"/>
              </w:rPr>
              <w:t>reestructuración</w:t>
            </w:r>
            <w:r w:rsidRPr="0041110C">
              <w:rPr>
                <w:rFonts w:ascii="Arial" w:hAnsi="Arial" w:eastAsia="Arial" w:cs="Arial"/>
                <w:b w:val="0"/>
                <w:bCs/>
                <w:sz w:val="20"/>
                <w:szCs w:val="20"/>
              </w:rPr>
              <w:t xml:space="preserve"> del ARCSA y su camino a convertirse en Agencia de Referencia Regional. Así mismo, se han atendido varias solicitudes de la agencia </w:t>
            </w:r>
            <w:r w:rsidRPr="0041110C" w:rsidR="0041110C">
              <w:rPr>
                <w:rFonts w:ascii="Arial" w:hAnsi="Arial" w:eastAsia="Arial" w:cs="Arial"/>
                <w:b w:val="0"/>
                <w:bCs/>
                <w:sz w:val="20"/>
                <w:szCs w:val="20"/>
              </w:rPr>
              <w:t>ecuatoriana</w:t>
            </w:r>
            <w:r w:rsidRPr="0041110C">
              <w:rPr>
                <w:rFonts w:ascii="Arial" w:hAnsi="Arial" w:eastAsia="Arial" w:cs="Arial"/>
                <w:b w:val="0"/>
                <w:bCs/>
                <w:sz w:val="20"/>
                <w:szCs w:val="20"/>
              </w:rPr>
              <w:t xml:space="preserve"> en temas de Medicamentos, Laboratorios, </w:t>
            </w:r>
            <w:r w:rsidRPr="0041110C" w:rsidR="0041110C">
              <w:rPr>
                <w:rFonts w:ascii="Arial" w:hAnsi="Arial" w:eastAsia="Arial" w:cs="Arial"/>
                <w:b w:val="0"/>
                <w:bCs/>
                <w:sz w:val="20"/>
                <w:szCs w:val="20"/>
              </w:rPr>
              <w:t>Cosméticos</w:t>
            </w:r>
            <w:r w:rsidRPr="0041110C">
              <w:rPr>
                <w:rFonts w:ascii="Arial" w:hAnsi="Arial" w:eastAsia="Arial" w:cs="Arial"/>
                <w:b w:val="0"/>
                <w:bCs/>
                <w:sz w:val="20"/>
                <w:szCs w:val="20"/>
              </w:rPr>
              <w:t xml:space="preserve"> y Programa IVC SOA.</w:t>
            </w:r>
          </w:p>
          <w:p w:rsidR="00B3389A" w:rsidP="003534D3" w:rsidRDefault="00B3389A" w14:paraId="03F14C14" w14:textId="28FBC310">
            <w:pPr>
              <w:pStyle w:val="Prrafodelista"/>
              <w:spacing w:line="257" w:lineRule="auto"/>
              <w:ind w:left="927" w:right="567"/>
              <w:jc w:val="both"/>
              <w:rPr>
                <w:rFonts w:ascii="Arial" w:hAnsi="Arial" w:eastAsia="Arial" w:cs="Arial"/>
                <w:b w:val="0"/>
                <w:bCs/>
                <w:sz w:val="20"/>
                <w:szCs w:val="20"/>
              </w:rPr>
            </w:pPr>
            <w:r w:rsidRPr="00B3389A">
              <w:rPr>
                <w:rFonts w:ascii="Arial" w:hAnsi="Arial" w:eastAsia="Arial" w:cs="Arial"/>
                <w:sz w:val="20"/>
                <w:szCs w:val="20"/>
              </w:rPr>
              <w:t>El Salvador:</w:t>
            </w:r>
            <w:r w:rsidRPr="00B3389A">
              <w:rPr>
                <w:rFonts w:ascii="Arial" w:hAnsi="Arial" w:eastAsia="Arial" w:cs="Arial"/>
                <w:b w:val="0"/>
                <w:bCs/>
                <w:sz w:val="20"/>
                <w:szCs w:val="20"/>
              </w:rPr>
              <w:t xml:space="preserve"> La Dirección Nacional de Medicamentos solicitó al Invima presentar su experiencia frente a Estudios clínicos. Así mismo, se llevaron a cabo tres sesiones técnicas para abordar el tema de publicidad de Medicamentos, cosméticos y Dispositivos médicos, en pro del fortalecimiento de la DNM del salvador.</w:t>
            </w:r>
          </w:p>
          <w:p w:rsidR="00D62702" w:rsidP="003534D3" w:rsidRDefault="00D62702" w14:paraId="0B79BA49" w14:textId="77777777">
            <w:pPr>
              <w:pStyle w:val="Prrafodelista"/>
              <w:spacing w:line="257" w:lineRule="auto"/>
              <w:ind w:left="927" w:right="567"/>
              <w:jc w:val="both"/>
              <w:rPr>
                <w:rFonts w:ascii="Arial" w:hAnsi="Arial" w:eastAsia="Arial" w:cs="Arial"/>
                <w:b w:val="0"/>
                <w:bCs/>
                <w:sz w:val="20"/>
                <w:szCs w:val="20"/>
              </w:rPr>
            </w:pPr>
          </w:p>
          <w:p w:rsidRPr="004616C1" w:rsidR="003F0175" w:rsidP="004548E2" w:rsidRDefault="003F0175" w14:paraId="0EDE5FED" w14:textId="1BEF3C62">
            <w:pPr>
              <w:pStyle w:val="Prrafodelista"/>
              <w:numPr>
                <w:ilvl w:val="0"/>
                <w:numId w:val="17"/>
              </w:numPr>
              <w:rPr>
                <w:rFonts w:asciiTheme="majorHAnsi" w:hAnsiTheme="majorHAnsi" w:cstheme="majorHAnsi"/>
                <w:bCs/>
                <w:sz w:val="20"/>
                <w:szCs w:val="20"/>
              </w:rPr>
            </w:pPr>
            <w:r w:rsidRPr="004616C1">
              <w:rPr>
                <w:rFonts w:asciiTheme="majorHAnsi" w:hAnsiTheme="majorHAnsi" w:cstheme="majorHAnsi"/>
                <w:bCs/>
                <w:sz w:val="20"/>
                <w:szCs w:val="20"/>
              </w:rPr>
              <w:t>RESULTADO ITC</w:t>
            </w:r>
          </w:p>
          <w:p w:rsidRPr="00C46556" w:rsidR="003F0175" w:rsidP="003F0175" w:rsidRDefault="003F0175" w14:paraId="0412B136" w14:textId="77777777">
            <w:pPr>
              <w:pStyle w:val="Prrafodelista"/>
              <w:rPr>
                <w:rFonts w:asciiTheme="majorHAnsi" w:hAnsiTheme="majorHAnsi" w:cstheme="majorHAnsi"/>
                <w:bCs/>
                <w:sz w:val="18"/>
                <w:szCs w:val="18"/>
              </w:rPr>
            </w:pPr>
          </w:p>
          <w:p w:rsidRPr="00C53BE1" w:rsidR="00314BD4" w:rsidP="23B7FE5C" w:rsidRDefault="003F0175" w14:paraId="43287892" w14:textId="534AAAF3">
            <w:pPr>
              <w:ind w:left="720" w:right="561"/>
              <w:jc w:val="both"/>
              <w:rPr>
                <w:rFonts w:ascii="Arial" w:hAnsi="Arial" w:eastAsia="Arial" w:cs="Arial"/>
                <w:b w:val="0"/>
                <w:sz w:val="20"/>
                <w:szCs w:val="20"/>
              </w:rPr>
            </w:pPr>
            <w:r w:rsidRPr="23B7FE5C">
              <w:rPr>
                <w:rFonts w:asciiTheme="majorHAnsi" w:hAnsiTheme="majorHAnsi" w:cstheme="majorBidi"/>
                <w:b w:val="0"/>
                <w:color w:val="082974"/>
                <w:sz w:val="20"/>
                <w:szCs w:val="20"/>
              </w:rPr>
              <w:t>En el 2021</w:t>
            </w:r>
            <w:r w:rsidRPr="23B7FE5C" w:rsidR="00F60375">
              <w:rPr>
                <w:rFonts w:asciiTheme="majorHAnsi" w:hAnsiTheme="majorHAnsi" w:cstheme="majorBidi"/>
                <w:b w:val="0"/>
                <w:color w:val="082974"/>
                <w:sz w:val="20"/>
                <w:szCs w:val="20"/>
              </w:rPr>
              <w:t xml:space="preserve"> no se recibieron </w:t>
            </w:r>
            <w:r w:rsidRPr="23B7FE5C">
              <w:rPr>
                <w:rFonts w:asciiTheme="majorHAnsi" w:hAnsiTheme="majorHAnsi" w:cstheme="majorBidi"/>
                <w:b w:val="0"/>
                <w:color w:val="082974"/>
                <w:sz w:val="20"/>
                <w:szCs w:val="20"/>
              </w:rPr>
              <w:t>procesos de ofertas de cursos o becas de nuestros stakeholders</w:t>
            </w:r>
            <w:r w:rsidRPr="23B7FE5C" w:rsidR="00F60375">
              <w:rPr>
                <w:rFonts w:asciiTheme="majorHAnsi" w:hAnsiTheme="majorHAnsi" w:cstheme="majorBidi"/>
                <w:b w:val="0"/>
                <w:color w:val="082974"/>
                <w:sz w:val="20"/>
                <w:szCs w:val="20"/>
              </w:rPr>
              <w:t xml:space="preserve"> </w:t>
            </w:r>
            <w:r w:rsidRPr="23B7FE5C" w:rsidR="008A70BD">
              <w:rPr>
                <w:rFonts w:asciiTheme="majorHAnsi" w:hAnsiTheme="majorHAnsi" w:cstheme="majorBidi"/>
                <w:b w:val="0"/>
                <w:color w:val="082974"/>
                <w:sz w:val="20"/>
                <w:szCs w:val="20"/>
              </w:rPr>
              <w:t>asociados</w:t>
            </w:r>
            <w:r w:rsidRPr="23B7FE5C" w:rsidR="00F60375">
              <w:rPr>
                <w:rFonts w:asciiTheme="majorHAnsi" w:hAnsiTheme="majorHAnsi" w:cstheme="majorBidi"/>
                <w:b w:val="0"/>
                <w:color w:val="082974"/>
                <w:sz w:val="20"/>
                <w:szCs w:val="20"/>
              </w:rPr>
              <w:t xml:space="preserve"> a </w:t>
            </w:r>
            <w:r w:rsidRPr="23B7FE5C" w:rsidR="008A70BD">
              <w:rPr>
                <w:rFonts w:asciiTheme="majorHAnsi" w:hAnsiTheme="majorHAnsi" w:cstheme="majorBidi"/>
                <w:b w:val="0"/>
                <w:color w:val="082974"/>
                <w:sz w:val="20"/>
                <w:szCs w:val="20"/>
              </w:rPr>
              <w:t>la Dirección de Cosméticos</w:t>
            </w:r>
            <w:r w:rsidRPr="23B7FE5C">
              <w:rPr>
                <w:rFonts w:asciiTheme="majorHAnsi" w:hAnsiTheme="majorHAnsi" w:cstheme="majorBidi"/>
                <w:b w:val="0"/>
                <w:color w:val="082974"/>
                <w:sz w:val="20"/>
                <w:szCs w:val="20"/>
              </w:rPr>
              <w:t>.</w:t>
            </w:r>
            <w:r w:rsidRPr="23B7FE5C" w:rsidR="008A70BD">
              <w:rPr>
                <w:rFonts w:asciiTheme="majorHAnsi" w:hAnsiTheme="majorHAnsi" w:cstheme="majorBidi"/>
                <w:b w:val="0"/>
                <w:color w:val="082974"/>
                <w:sz w:val="20"/>
                <w:szCs w:val="20"/>
              </w:rPr>
              <w:t xml:space="preserve"> </w:t>
            </w:r>
            <w:r w:rsidRPr="23B7FE5C">
              <w:rPr>
                <w:rFonts w:asciiTheme="majorHAnsi" w:hAnsiTheme="majorHAnsi" w:cstheme="majorBidi"/>
                <w:b w:val="0"/>
                <w:color w:val="082974"/>
                <w:sz w:val="20"/>
                <w:szCs w:val="20"/>
              </w:rPr>
              <w:t xml:space="preserve">Sin embargo, se compartió con </w:t>
            </w:r>
            <w:r w:rsidRPr="23B7FE5C" w:rsidR="008A70BD">
              <w:rPr>
                <w:rFonts w:asciiTheme="majorHAnsi" w:hAnsiTheme="majorHAnsi" w:cstheme="majorBidi"/>
                <w:b w:val="0"/>
                <w:color w:val="082974"/>
                <w:sz w:val="20"/>
                <w:szCs w:val="20"/>
              </w:rPr>
              <w:t>la Dirección</w:t>
            </w:r>
            <w:r w:rsidRPr="23B7FE5C">
              <w:rPr>
                <w:rFonts w:asciiTheme="majorHAnsi" w:hAnsiTheme="majorHAnsi" w:cstheme="majorBidi"/>
                <w:b w:val="0"/>
                <w:color w:val="082974"/>
                <w:sz w:val="20"/>
                <w:szCs w:val="20"/>
              </w:rPr>
              <w:t xml:space="preserve"> las invitaciones a webinarios abiertos, que apoyan el fortalecimiento de capacidades, </w:t>
            </w:r>
            <w:r w:rsidRPr="23B7FE5C" w:rsidR="006165A2">
              <w:rPr>
                <w:rFonts w:asciiTheme="majorHAnsi" w:hAnsiTheme="majorHAnsi" w:cstheme="majorBidi"/>
                <w:b w:val="0"/>
                <w:color w:val="082974"/>
                <w:sz w:val="20"/>
                <w:szCs w:val="20"/>
              </w:rPr>
              <w:t>en los que se resaltan:</w:t>
            </w:r>
            <w:bookmarkStart w:name="_Hlk82096418" w:id="20"/>
            <w:bookmarkEnd w:id="20"/>
          </w:p>
          <w:p w:rsidRPr="00C53BE1" w:rsidR="007567A7" w:rsidP="00A844B4" w:rsidRDefault="007567A7" w14:paraId="5BC3430B" w14:textId="77777777">
            <w:pPr>
              <w:ind w:left="720" w:right="561"/>
              <w:jc w:val="both"/>
              <w:rPr>
                <w:rFonts w:ascii="Arial" w:hAnsi="Arial" w:eastAsia="Arial" w:cs="Arial"/>
                <w:b w:val="0"/>
                <w:bCs/>
                <w:sz w:val="20"/>
                <w:szCs w:val="20"/>
              </w:rPr>
            </w:pPr>
          </w:p>
          <w:p w:rsidRPr="00C53BE1" w:rsidR="007567A7" w:rsidP="00A844B4" w:rsidRDefault="00902386" w14:paraId="47FD8252" w14:textId="09E1C0BA">
            <w:pPr>
              <w:ind w:left="720" w:right="561"/>
              <w:jc w:val="both"/>
              <w:rPr>
                <w:rFonts w:ascii="Arial" w:hAnsi="Arial" w:eastAsia="Arial" w:cs="Arial"/>
                <w:b w:val="0"/>
                <w:bCs/>
                <w:sz w:val="20"/>
                <w:szCs w:val="20"/>
                <w:lang w:val="es"/>
              </w:rPr>
            </w:pPr>
            <w:r w:rsidRPr="00C53BE1">
              <w:rPr>
                <w:rFonts w:ascii="Arial" w:hAnsi="Arial" w:eastAsia="Arial" w:cs="Arial"/>
                <w:b w:val="0"/>
                <w:bCs/>
                <w:sz w:val="20"/>
                <w:szCs w:val="20"/>
                <w:lang w:val="es"/>
              </w:rPr>
              <w:t xml:space="preserve">Workshop abierto, relacionado con Buenas </w:t>
            </w:r>
            <w:r w:rsidRPr="00C53BE1" w:rsidR="001041AD">
              <w:rPr>
                <w:rFonts w:ascii="Arial" w:hAnsi="Arial" w:eastAsia="Arial" w:cs="Arial"/>
                <w:b w:val="0"/>
                <w:bCs/>
                <w:sz w:val="20"/>
                <w:szCs w:val="20"/>
                <w:lang w:val="es"/>
              </w:rPr>
              <w:t>Prácticas</w:t>
            </w:r>
            <w:r w:rsidRPr="00C53BE1">
              <w:rPr>
                <w:rFonts w:ascii="Arial" w:hAnsi="Arial" w:eastAsia="Arial" w:cs="Arial"/>
                <w:b w:val="0"/>
                <w:bCs/>
                <w:sz w:val="20"/>
                <w:szCs w:val="20"/>
                <w:lang w:val="es"/>
              </w:rPr>
              <w:t xml:space="preserve"> de Laboratorio, que incluye entre otros</w:t>
            </w:r>
            <w:r w:rsidRPr="00C53BE1" w:rsidR="00BD269D">
              <w:rPr>
                <w:rFonts w:ascii="Arial" w:hAnsi="Arial" w:eastAsia="Arial" w:cs="Arial"/>
                <w:b w:val="0"/>
                <w:bCs/>
                <w:sz w:val="20"/>
                <w:szCs w:val="20"/>
                <w:lang w:val="es"/>
              </w:rPr>
              <w:t>, a los asoc</w:t>
            </w:r>
            <w:r w:rsidRPr="00C53BE1" w:rsidR="00B3011A">
              <w:rPr>
                <w:rFonts w:ascii="Arial" w:hAnsi="Arial" w:eastAsia="Arial" w:cs="Arial"/>
                <w:b w:val="0"/>
                <w:bCs/>
                <w:sz w:val="20"/>
                <w:szCs w:val="20"/>
                <w:lang w:val="es"/>
              </w:rPr>
              <w:t>i</w:t>
            </w:r>
            <w:r w:rsidRPr="00C53BE1" w:rsidR="00BD269D">
              <w:rPr>
                <w:rFonts w:ascii="Arial" w:hAnsi="Arial" w:eastAsia="Arial" w:cs="Arial"/>
                <w:b w:val="0"/>
                <w:bCs/>
                <w:sz w:val="20"/>
                <w:szCs w:val="20"/>
                <w:lang w:val="es"/>
              </w:rPr>
              <w:t xml:space="preserve">ados con plaguicidas </w:t>
            </w:r>
            <w:r w:rsidRPr="00C53BE1" w:rsidR="00B3011A">
              <w:rPr>
                <w:rFonts w:ascii="Arial" w:hAnsi="Arial" w:eastAsia="Arial" w:cs="Arial"/>
                <w:b w:val="0"/>
                <w:bCs/>
                <w:sz w:val="20"/>
                <w:szCs w:val="20"/>
                <w:lang w:val="es"/>
              </w:rPr>
              <w:t>– 24 de marzo</w:t>
            </w:r>
            <w:r w:rsidRPr="00C53BE1" w:rsidR="00425694">
              <w:rPr>
                <w:rFonts w:ascii="Arial" w:hAnsi="Arial" w:eastAsia="Arial" w:cs="Arial"/>
                <w:b w:val="0"/>
                <w:bCs/>
                <w:sz w:val="20"/>
                <w:szCs w:val="20"/>
                <w:lang w:val="es"/>
              </w:rPr>
              <w:t>, organizado por China</w:t>
            </w:r>
            <w:r w:rsidRPr="00C53BE1" w:rsidR="00B3011A">
              <w:rPr>
                <w:rFonts w:ascii="Arial" w:hAnsi="Arial" w:eastAsia="Arial" w:cs="Arial"/>
                <w:b w:val="0"/>
                <w:bCs/>
                <w:sz w:val="20"/>
                <w:szCs w:val="20"/>
                <w:lang w:val="es"/>
              </w:rPr>
              <w:t>.</w:t>
            </w:r>
          </w:p>
          <w:p w:rsidR="00314BD4" w:rsidP="00184873" w:rsidRDefault="00314BD4" w14:paraId="64660476" w14:textId="77777777">
            <w:pPr>
              <w:spacing w:line="276" w:lineRule="auto"/>
              <w:ind w:left="567" w:right="567"/>
              <w:jc w:val="both"/>
              <w:rPr>
                <w:rFonts w:asciiTheme="majorHAnsi" w:hAnsiTheme="majorHAnsi" w:cstheme="majorHAnsi"/>
                <w:bCs/>
                <w:sz w:val="20"/>
                <w:szCs w:val="20"/>
              </w:rPr>
            </w:pPr>
          </w:p>
          <w:p w:rsidRPr="00A76E9F" w:rsidR="00A76E9F" w:rsidP="00184873" w:rsidRDefault="00A76E9F" w14:paraId="38C613A3" w14:textId="77777777">
            <w:pPr>
              <w:pStyle w:val="Prrafodelista"/>
              <w:ind w:left="567" w:right="567"/>
              <w:jc w:val="center"/>
              <w:rPr>
                <w:rFonts w:asciiTheme="majorHAnsi" w:hAnsiTheme="majorHAnsi" w:cstheme="majorHAnsi"/>
                <w:bCs/>
                <w:sz w:val="24"/>
                <w:szCs w:val="24"/>
              </w:rPr>
            </w:pPr>
            <w:r w:rsidRPr="00A76E9F">
              <w:rPr>
                <w:rFonts w:asciiTheme="majorHAnsi" w:hAnsiTheme="majorHAnsi" w:cstheme="majorHAnsi"/>
                <w:bCs/>
                <w:sz w:val="24"/>
                <w:szCs w:val="24"/>
              </w:rPr>
              <w:t>NECESIDADES Y OFERTA DE COOPERACIÓN 2022</w:t>
            </w:r>
          </w:p>
          <w:p w:rsidR="00A76E9F" w:rsidP="00184873" w:rsidRDefault="00A76E9F" w14:paraId="55DF712E" w14:textId="77777777">
            <w:pPr>
              <w:spacing w:line="276" w:lineRule="auto"/>
              <w:ind w:left="567" w:right="567"/>
              <w:jc w:val="both"/>
              <w:rPr>
                <w:rFonts w:asciiTheme="majorHAnsi" w:hAnsiTheme="majorHAnsi" w:cstheme="majorHAnsi"/>
                <w:bCs/>
                <w:sz w:val="20"/>
                <w:szCs w:val="20"/>
              </w:rPr>
            </w:pPr>
          </w:p>
          <w:tbl>
            <w:tblPr>
              <w:tblW w:w="8505"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70" w:type="dxa"/>
                <w:bottom w:w="15" w:type="dxa"/>
                <w:right w:w="70" w:type="dxa"/>
              </w:tblCellMar>
              <w:tblLook w:val="04A0" w:firstRow="1" w:lastRow="0" w:firstColumn="1" w:lastColumn="0" w:noHBand="0" w:noVBand="1"/>
            </w:tblPr>
            <w:tblGrid>
              <w:gridCol w:w="1032"/>
              <w:gridCol w:w="2143"/>
              <w:gridCol w:w="2682"/>
              <w:gridCol w:w="2648"/>
            </w:tblGrid>
            <w:tr w:rsidRPr="00A9235D" w:rsidR="001B4B7B" w:rsidTr="73252D64" w14:paraId="2987998C" w14:textId="1C39A138">
              <w:trPr>
                <w:trHeight w:val="464"/>
              </w:trPr>
              <w:tc>
                <w:tcPr>
                  <w:tcW w:w="1032" w:type="dxa"/>
                  <w:shd w:val="clear" w:color="auto" w:fill="FFFFFF" w:themeFill="background1"/>
                  <w:noWrap/>
                  <w:tcMar/>
                  <w:vAlign w:val="center"/>
                  <w:hideMark/>
                </w:tcPr>
                <w:p w:rsidRPr="009F54D6" w:rsidR="001B4B7B" w:rsidP="73252D64" w:rsidRDefault="001B4B7B" w14:paraId="372DFCCD" w14:textId="77777777">
                  <w:pPr>
                    <w:framePr w:hSpace="141" w:wrap="around" w:hAnchor="text" w:vAnchor="text" w:x="-15" w:y="1"/>
                    <w:spacing w:line="240" w:lineRule="auto"/>
                    <w:suppressOverlap/>
                    <w:jc w:val="center"/>
                    <w:rPr>
                      <w:rFonts w:ascii="Arial" w:hAnsi="Arial" w:eastAsia="Arial" w:cs="Arial"/>
                      <w:b w:val="1"/>
                      <w:bCs w:val="1"/>
                      <w:i w:val="0"/>
                      <w:iCs w:val="0"/>
                      <w:color w:val="000000"/>
                      <w:sz w:val="18"/>
                      <w:szCs w:val="18"/>
                      <w:lang w:val="es-CO" w:eastAsia="es-CO"/>
                    </w:rPr>
                  </w:pPr>
                  <w:r w:rsidRPr="73252D64" w:rsidR="4F31E7AE">
                    <w:rPr>
                      <w:rFonts w:ascii="Arial" w:hAnsi="Arial" w:eastAsia="Arial" w:cs="Arial"/>
                      <w:b w:val="1"/>
                      <w:bCs w:val="1"/>
                      <w:i w:val="0"/>
                      <w:iCs w:val="0"/>
                      <w:color w:val="000000"/>
                      <w:sz w:val="18"/>
                      <w:szCs w:val="18"/>
                      <w:lang w:val="es-CO" w:eastAsia="es-CO"/>
                    </w:rPr>
                    <w:t>PAIS</w:t>
                  </w:r>
                </w:p>
              </w:tc>
              <w:tc>
                <w:tcPr>
                  <w:tcW w:w="2143" w:type="dxa"/>
                  <w:shd w:val="clear" w:color="auto" w:fill="FFFFFF" w:themeFill="background1"/>
                  <w:tcMar/>
                  <w:vAlign w:val="center"/>
                  <w:hideMark/>
                </w:tcPr>
                <w:p w:rsidRPr="009F54D6" w:rsidR="001B4B7B" w:rsidP="73252D64" w:rsidRDefault="001B4B7B" w14:paraId="7A480728" w14:textId="77777777">
                  <w:pPr>
                    <w:framePr w:hSpace="141" w:wrap="around" w:hAnchor="text" w:vAnchor="text" w:x="-15" w:y="1"/>
                    <w:spacing w:line="240" w:lineRule="auto"/>
                    <w:suppressOverlap/>
                    <w:jc w:val="center"/>
                    <w:rPr>
                      <w:rFonts w:ascii="Arial" w:hAnsi="Arial" w:eastAsia="Arial" w:cs="Arial"/>
                      <w:b w:val="1"/>
                      <w:bCs w:val="1"/>
                      <w:i w:val="0"/>
                      <w:iCs w:val="0"/>
                      <w:color w:val="000000"/>
                      <w:sz w:val="18"/>
                      <w:szCs w:val="18"/>
                      <w:lang w:val="es-CO" w:eastAsia="es-CO"/>
                    </w:rPr>
                  </w:pPr>
                  <w:r w:rsidRPr="73252D64" w:rsidR="4F31E7AE">
                    <w:rPr>
                      <w:rFonts w:ascii="Arial" w:hAnsi="Arial" w:eastAsia="Arial" w:cs="Arial"/>
                      <w:b w:val="1"/>
                      <w:bCs w:val="1"/>
                      <w:i w:val="0"/>
                      <w:iCs w:val="0"/>
                      <w:color w:val="000000"/>
                      <w:sz w:val="18"/>
                      <w:szCs w:val="18"/>
                      <w:lang w:val="es-CO" w:eastAsia="es-CO"/>
                    </w:rPr>
                    <w:t xml:space="preserve">ENTIDAD </w:t>
                  </w:r>
                  <w:r>
                    <w:br/>
                  </w:r>
                  <w:r w:rsidRPr="73252D64" w:rsidR="4F31E7AE">
                    <w:rPr>
                      <w:rFonts w:ascii="Arial" w:hAnsi="Arial" w:eastAsia="Arial" w:cs="Arial"/>
                      <w:b w:val="1"/>
                      <w:bCs w:val="1"/>
                      <w:i w:val="0"/>
                      <w:iCs w:val="0"/>
                      <w:color w:val="000000"/>
                      <w:sz w:val="18"/>
                      <w:szCs w:val="18"/>
                      <w:lang w:val="es-CO" w:eastAsia="es-CO"/>
                    </w:rPr>
                    <w:t>(Agencia Homologa-Instituto/otro)</w:t>
                  </w:r>
                </w:p>
              </w:tc>
              <w:tc>
                <w:tcPr>
                  <w:tcW w:w="2682" w:type="dxa"/>
                  <w:shd w:val="clear" w:color="auto" w:fill="FFFFFF" w:themeFill="background1"/>
                  <w:tcMar/>
                  <w:vAlign w:val="center"/>
                  <w:hideMark/>
                </w:tcPr>
                <w:p w:rsidRPr="009F54D6" w:rsidR="001B4B7B" w:rsidP="73252D64" w:rsidRDefault="001B4B7B" w14:paraId="38477CB2" w14:textId="77777777">
                  <w:pPr>
                    <w:framePr w:hSpace="141" w:wrap="around" w:hAnchor="text" w:vAnchor="text" w:x="-15" w:y="1"/>
                    <w:spacing w:line="240" w:lineRule="auto"/>
                    <w:suppressOverlap/>
                    <w:jc w:val="center"/>
                    <w:rPr>
                      <w:rFonts w:ascii="Arial" w:hAnsi="Arial" w:eastAsia="Arial" w:cs="Arial"/>
                      <w:b w:val="1"/>
                      <w:bCs w:val="1"/>
                      <w:i w:val="0"/>
                      <w:iCs w:val="0"/>
                      <w:color w:val="000000"/>
                      <w:sz w:val="18"/>
                      <w:szCs w:val="18"/>
                      <w:lang w:val="es-CO" w:eastAsia="es-CO"/>
                    </w:rPr>
                  </w:pPr>
                  <w:r w:rsidRPr="73252D64" w:rsidR="4F31E7AE">
                    <w:rPr>
                      <w:rFonts w:ascii="Arial" w:hAnsi="Arial" w:eastAsia="Arial" w:cs="Arial"/>
                      <w:b w:val="1"/>
                      <w:bCs w:val="1"/>
                      <w:i w:val="0"/>
                      <w:iCs w:val="0"/>
                      <w:color w:val="000000"/>
                      <w:sz w:val="18"/>
                      <w:szCs w:val="18"/>
                      <w:lang w:val="es-CO" w:eastAsia="es-CO"/>
                    </w:rPr>
                    <w:t xml:space="preserve">TEMA </w:t>
                  </w:r>
                  <w:r>
                    <w:br/>
                  </w:r>
                  <w:r w:rsidRPr="73252D64" w:rsidR="4F31E7AE">
                    <w:rPr>
                      <w:rFonts w:ascii="Arial" w:hAnsi="Arial" w:eastAsia="Arial" w:cs="Arial"/>
                      <w:b w:val="1"/>
                      <w:bCs w:val="1"/>
                      <w:i w:val="0"/>
                      <w:iCs w:val="0"/>
                      <w:color w:val="000000"/>
                      <w:sz w:val="18"/>
                      <w:szCs w:val="18"/>
                      <w:lang w:val="es-CO" w:eastAsia="es-CO"/>
                    </w:rPr>
                    <w:t>(Especifique el tema a tratar, incluyendo el grupo que tiene a cargo esta función en la dependencia)</w:t>
                  </w:r>
                </w:p>
              </w:tc>
              <w:tc>
                <w:tcPr>
                  <w:tcW w:w="2648" w:type="dxa"/>
                  <w:shd w:val="clear" w:color="auto" w:fill="FFFFFF" w:themeFill="background1"/>
                  <w:tcMar/>
                  <w:vAlign w:val="center"/>
                </w:tcPr>
                <w:p w:rsidRPr="00A9235D" w:rsidR="001B4B7B" w:rsidP="73252D64" w:rsidRDefault="000254F0" w14:paraId="69EAAFCB" w14:textId="6AB1C8D9">
                  <w:pPr>
                    <w:framePr w:hSpace="141" w:wrap="around" w:hAnchor="text" w:vAnchor="text" w:x="-15" w:y="1"/>
                    <w:spacing w:line="240" w:lineRule="auto"/>
                    <w:suppressOverlap/>
                    <w:jc w:val="center"/>
                    <w:rPr>
                      <w:rFonts w:ascii="Arial" w:hAnsi="Arial" w:eastAsia="Arial" w:cs="Arial"/>
                      <w:b w:val="1"/>
                      <w:bCs w:val="1"/>
                      <w:i w:val="0"/>
                      <w:iCs w:val="0"/>
                      <w:color w:val="000000"/>
                      <w:sz w:val="18"/>
                      <w:szCs w:val="18"/>
                      <w:lang w:val="es-CO" w:eastAsia="es-CO"/>
                    </w:rPr>
                  </w:pPr>
                  <w:r w:rsidRPr="73252D64" w:rsidR="3F6B45A8">
                    <w:rPr>
                      <w:rFonts w:ascii="Arial" w:hAnsi="Arial" w:eastAsia="Arial" w:cs="Arial"/>
                      <w:b w:val="1"/>
                      <w:bCs w:val="1"/>
                      <w:i w:val="0"/>
                      <w:iCs w:val="0"/>
                      <w:color w:val="000000"/>
                      <w:sz w:val="18"/>
                      <w:szCs w:val="18"/>
                      <w:lang w:val="es-CO" w:eastAsia="es-CO"/>
                    </w:rPr>
                    <w:t>OBSERVACIONES OAI</w:t>
                  </w:r>
                </w:p>
              </w:tc>
            </w:tr>
            <w:tr w:rsidRPr="00A9235D" w:rsidR="00C806C0" w:rsidTr="73252D64" w14:paraId="0A4E5742" w14:textId="77777777">
              <w:trPr>
                <w:trHeight w:val="508"/>
              </w:trPr>
              <w:tc>
                <w:tcPr>
                  <w:tcW w:w="1032" w:type="dxa"/>
                  <w:shd w:val="clear" w:color="auto" w:fill="B8CCE4"/>
                  <w:noWrap/>
                  <w:tcMar/>
                  <w:vAlign w:val="center"/>
                  <w:hideMark/>
                </w:tcPr>
                <w:p w:rsidRPr="009F54D6" w:rsidR="00C806C0" w:rsidP="73252D64" w:rsidRDefault="00C806C0" w14:paraId="7BBCB55C" w14:textId="77777777">
                  <w:pPr>
                    <w:framePr w:hSpace="141" w:wrap="around" w:hAnchor="text" w:vAnchor="text" w:x="-15" w:y="1"/>
                    <w:spacing w:line="240" w:lineRule="auto"/>
                    <w:suppressOverlap/>
                    <w:rPr>
                      <w:rFonts w:ascii="Arial" w:hAnsi="Arial" w:eastAsia="Arial" w:cs="Arial"/>
                      <w:b w:val="1"/>
                      <w:bCs w:val="1"/>
                      <w:i w:val="0"/>
                      <w:iCs w:val="0"/>
                      <w:color w:val="000000"/>
                      <w:sz w:val="18"/>
                      <w:szCs w:val="18"/>
                      <w:lang w:val="es-CO" w:eastAsia="es-CO"/>
                    </w:rPr>
                  </w:pPr>
                  <w:r w:rsidRPr="73252D64" w:rsidR="66A83955">
                    <w:rPr>
                      <w:rFonts w:ascii="Arial" w:hAnsi="Arial" w:eastAsia="Arial" w:cs="Arial"/>
                      <w:b w:val="1"/>
                      <w:bCs w:val="1"/>
                      <w:i w:val="0"/>
                      <w:iCs w:val="0"/>
                      <w:color w:val="000000"/>
                      <w:sz w:val="18"/>
                      <w:szCs w:val="18"/>
                      <w:lang w:val="es-CO" w:eastAsia="es-CO"/>
                    </w:rPr>
                    <w:t>CHILE</w:t>
                  </w:r>
                </w:p>
              </w:tc>
              <w:tc>
                <w:tcPr>
                  <w:tcW w:w="2143" w:type="dxa"/>
                  <w:shd w:val="clear" w:color="auto" w:fill="B8CCE4"/>
                  <w:noWrap/>
                  <w:tcMar/>
                  <w:vAlign w:val="center"/>
                  <w:hideMark/>
                </w:tcPr>
                <w:p w:rsidRPr="009F54D6" w:rsidR="00C806C0" w:rsidP="73252D64" w:rsidRDefault="00C806C0" w14:paraId="11867FC3" w14:textId="77777777">
                  <w:pPr>
                    <w:framePr w:hSpace="141" w:wrap="around" w:hAnchor="text" w:vAnchor="text" w:x="-15" w:y="1"/>
                    <w:spacing w:line="240" w:lineRule="auto"/>
                    <w:suppressOverlap/>
                    <w:rPr>
                      <w:rFonts w:ascii="Arial" w:hAnsi="Arial" w:eastAsia="Arial" w:cs="Arial"/>
                      <w:b w:val="1"/>
                      <w:bCs w:val="1"/>
                      <w:i w:val="0"/>
                      <w:iCs w:val="0"/>
                      <w:color w:val="000000"/>
                      <w:sz w:val="18"/>
                      <w:szCs w:val="18"/>
                      <w:lang w:val="es-CO" w:eastAsia="es-CO"/>
                    </w:rPr>
                  </w:pPr>
                  <w:r w:rsidRPr="73252D64" w:rsidR="66A83955">
                    <w:rPr>
                      <w:rFonts w:ascii="Arial" w:hAnsi="Arial" w:eastAsia="Arial" w:cs="Arial"/>
                      <w:b w:val="1"/>
                      <w:bCs w:val="1"/>
                      <w:i w:val="0"/>
                      <w:iCs w:val="0"/>
                      <w:color w:val="000000"/>
                      <w:sz w:val="18"/>
                      <w:szCs w:val="18"/>
                      <w:lang w:val="es-CO" w:eastAsia="es-CO"/>
                    </w:rPr>
                    <w:t>ANAMED</w:t>
                  </w:r>
                </w:p>
              </w:tc>
              <w:tc>
                <w:tcPr>
                  <w:tcW w:w="2682" w:type="dxa"/>
                  <w:shd w:val="clear" w:color="auto" w:fill="B8CCE4"/>
                  <w:tcMar/>
                  <w:vAlign w:val="center"/>
                  <w:hideMark/>
                </w:tcPr>
                <w:p w:rsidRPr="009F54D6" w:rsidR="00C806C0" w:rsidP="73252D64" w:rsidRDefault="00C806C0" w14:paraId="6FE020B2" w14:textId="77777777">
                  <w:pPr>
                    <w:framePr w:hSpace="141" w:wrap="around" w:hAnchor="text" w:vAnchor="text" w:x="-15" w:y="1"/>
                    <w:spacing w:line="240" w:lineRule="auto"/>
                    <w:suppressOverlap/>
                    <w:jc w:val="both"/>
                    <w:rPr>
                      <w:rFonts w:ascii="Arial" w:hAnsi="Arial" w:eastAsia="Arial" w:cs="Arial"/>
                      <w:b w:val="0"/>
                      <w:bCs w:val="0"/>
                      <w:i w:val="0"/>
                      <w:iCs w:val="0"/>
                      <w:color w:val="000000"/>
                      <w:sz w:val="18"/>
                      <w:szCs w:val="18"/>
                      <w:lang w:val="es-CO" w:eastAsia="es-CO"/>
                    </w:rPr>
                  </w:pPr>
                  <w:r w:rsidRPr="73252D64" w:rsidR="66A83955">
                    <w:rPr>
                      <w:rFonts w:ascii="Arial" w:hAnsi="Arial" w:eastAsia="Arial" w:cs="Arial"/>
                      <w:b w:val="0"/>
                      <w:bCs w:val="0"/>
                      <w:i w:val="0"/>
                      <w:iCs w:val="0"/>
                      <w:color w:val="000000"/>
                      <w:sz w:val="18"/>
                      <w:szCs w:val="18"/>
                      <w:lang w:val="es-CO" w:eastAsia="es-CO"/>
                    </w:rPr>
                    <w:t xml:space="preserve">Legislación de Productos </w:t>
                  </w:r>
                  <w:proofErr w:type="spellStart"/>
                  <w:r w:rsidRPr="73252D64" w:rsidR="66A83955">
                    <w:rPr>
                      <w:rFonts w:ascii="Arial" w:hAnsi="Arial" w:eastAsia="Arial" w:cs="Arial"/>
                      <w:b w:val="0"/>
                      <w:bCs w:val="0"/>
                      <w:i w:val="0"/>
                      <w:iCs w:val="0"/>
                      <w:color w:val="000000"/>
                      <w:sz w:val="18"/>
                      <w:szCs w:val="18"/>
                      <w:lang w:val="es-CO" w:eastAsia="es-CO"/>
                    </w:rPr>
                    <w:t>Domisanitarios</w:t>
                  </w:r>
                  <w:proofErr w:type="spellEnd"/>
                  <w:r w:rsidRPr="73252D64" w:rsidR="66A83955">
                    <w:rPr>
                      <w:rFonts w:ascii="Arial" w:hAnsi="Arial" w:eastAsia="Arial" w:cs="Arial"/>
                      <w:b w:val="0"/>
                      <w:bCs w:val="0"/>
                      <w:i w:val="0"/>
                      <w:iCs w:val="0"/>
                      <w:color w:val="000000"/>
                      <w:sz w:val="18"/>
                      <w:szCs w:val="18"/>
                      <w:lang w:val="es-CO" w:eastAsia="es-CO"/>
                    </w:rPr>
                    <w:t xml:space="preserve"> (Desinfectantes): Registro de Establecimientos, Productos, </w:t>
                  </w:r>
                  <w:proofErr w:type="spellStart"/>
                  <w:r w:rsidRPr="73252D64" w:rsidR="66A83955">
                    <w:rPr>
                      <w:rFonts w:ascii="Arial" w:hAnsi="Arial" w:eastAsia="Arial" w:cs="Arial"/>
                      <w:b w:val="0"/>
                      <w:bCs w:val="0"/>
                      <w:i w:val="0"/>
                      <w:iCs w:val="0"/>
                      <w:color w:val="000000"/>
                      <w:sz w:val="18"/>
                      <w:szCs w:val="18"/>
                      <w:lang w:val="es-CO" w:eastAsia="es-CO"/>
                    </w:rPr>
                    <w:t>Domisanitarios</w:t>
                  </w:r>
                  <w:proofErr w:type="spellEnd"/>
                  <w:r w:rsidRPr="73252D64" w:rsidR="66A83955">
                    <w:rPr>
                      <w:rFonts w:ascii="Arial" w:hAnsi="Arial" w:eastAsia="Arial" w:cs="Arial"/>
                      <w:b w:val="0"/>
                      <w:bCs w:val="0"/>
                      <w:i w:val="0"/>
                      <w:iCs w:val="0"/>
                      <w:color w:val="000000"/>
                      <w:sz w:val="18"/>
                      <w:szCs w:val="18"/>
                      <w:lang w:val="es-CO" w:eastAsia="es-CO"/>
                    </w:rPr>
                    <w:t xml:space="preserve"> a base de bacterias, Estudios soportes exigidos para justificación de proclamas, entre otros.</w:t>
                  </w:r>
                </w:p>
              </w:tc>
              <w:tc>
                <w:tcPr>
                  <w:tcW w:w="2648" w:type="dxa"/>
                  <w:tcMar/>
                </w:tcPr>
                <w:p w:rsidRPr="009F54D6" w:rsidR="00C806C0" w:rsidP="73252D64" w:rsidRDefault="00C806C0" w14:paraId="04534A19" w14:textId="16F19761">
                  <w:pPr>
                    <w:framePr w:hSpace="141" w:wrap="around" w:hAnchor="text" w:vAnchor="text" w:x="-15" w:y="1"/>
                    <w:spacing w:line="240" w:lineRule="auto"/>
                    <w:suppressOverlap/>
                    <w:rPr>
                      <w:rFonts w:ascii="Arial" w:hAnsi="Arial" w:eastAsia="Arial" w:cs="Arial"/>
                      <w:b w:val="0"/>
                      <w:bCs w:val="0"/>
                      <w:i w:val="0"/>
                      <w:iCs w:val="0"/>
                      <w:color w:val="auto"/>
                      <w:sz w:val="18"/>
                      <w:szCs w:val="18"/>
                      <w:lang w:val="es-CO" w:eastAsia="es-CO"/>
                    </w:rPr>
                  </w:pPr>
                  <w:r w:rsidRPr="73252D64" w:rsidR="66A83955">
                    <w:rPr>
                      <w:rFonts w:ascii="Arial" w:hAnsi="Arial" w:eastAsia="Arial" w:cs="Arial"/>
                      <w:b w:val="0"/>
                      <w:bCs w:val="0"/>
                      <w:i w:val="0"/>
                      <w:iCs w:val="0"/>
                      <w:color w:val="auto"/>
                      <w:sz w:val="18"/>
                      <w:szCs w:val="18"/>
                      <w:lang w:val="es-CO" w:eastAsia="es-CO"/>
                    </w:rPr>
                    <w:t xml:space="preserve">En atención a la necesidad 2021 ya se cuenta con la legislación de productos </w:t>
                  </w:r>
                  <w:proofErr w:type="spellStart"/>
                  <w:r w:rsidRPr="73252D64" w:rsidR="66A83955">
                    <w:rPr>
                      <w:rFonts w:ascii="Arial" w:hAnsi="Arial" w:eastAsia="Arial" w:cs="Arial"/>
                      <w:b w:val="0"/>
                      <w:bCs w:val="0"/>
                      <w:i w:val="0"/>
                      <w:iCs w:val="0"/>
                      <w:color w:val="auto"/>
                      <w:sz w:val="18"/>
                      <w:szCs w:val="18"/>
                      <w:lang w:val="es-CO" w:eastAsia="es-CO"/>
                    </w:rPr>
                    <w:t>domisanitarios</w:t>
                  </w:r>
                  <w:proofErr w:type="spellEnd"/>
                  <w:r w:rsidRPr="73252D64" w:rsidR="66A83955">
                    <w:rPr>
                      <w:rFonts w:ascii="Arial" w:hAnsi="Arial" w:eastAsia="Arial" w:cs="Arial"/>
                      <w:b w:val="0"/>
                      <w:bCs w:val="0"/>
                      <w:i w:val="0"/>
                      <w:iCs w:val="0"/>
                      <w:color w:val="auto"/>
                      <w:sz w:val="18"/>
                      <w:szCs w:val="18"/>
                      <w:lang w:val="es-CO" w:eastAsia="es-CO"/>
                    </w:rPr>
                    <w:t>, se encuentra pendiente definir la temática para la sesión virtual – Esta norma es MERCOSUR, por lo que la norma chilena es la misma norma ya compartida por ANMAT de Argentina.</w:t>
                  </w:r>
                </w:p>
              </w:tc>
            </w:tr>
            <w:tr w:rsidRPr="00A9235D" w:rsidR="00C806C0" w:rsidTr="73252D64" w14:paraId="52D313EA" w14:textId="77777777">
              <w:trPr>
                <w:trHeight w:val="588"/>
              </w:trPr>
              <w:tc>
                <w:tcPr>
                  <w:tcW w:w="1032" w:type="dxa"/>
                  <w:shd w:val="clear" w:color="auto" w:fill="B8CCE4"/>
                  <w:noWrap/>
                  <w:tcMar/>
                  <w:vAlign w:val="center"/>
                  <w:hideMark/>
                </w:tcPr>
                <w:p w:rsidRPr="009F54D6" w:rsidR="00C806C0" w:rsidP="73252D64" w:rsidRDefault="00C806C0" w14:paraId="7A763EF6" w14:textId="77777777">
                  <w:pPr>
                    <w:framePr w:hSpace="141" w:wrap="around" w:hAnchor="text" w:vAnchor="text" w:x="-15" w:y="1"/>
                    <w:spacing w:line="240" w:lineRule="auto"/>
                    <w:suppressOverlap/>
                    <w:rPr>
                      <w:rFonts w:ascii="Arial" w:hAnsi="Arial" w:eastAsia="Arial" w:cs="Arial"/>
                      <w:b w:val="1"/>
                      <w:bCs w:val="1"/>
                      <w:i w:val="0"/>
                      <w:iCs w:val="0"/>
                      <w:color w:val="000000"/>
                      <w:sz w:val="18"/>
                      <w:szCs w:val="18"/>
                      <w:lang w:val="es-CO" w:eastAsia="es-CO"/>
                    </w:rPr>
                  </w:pPr>
                  <w:r w:rsidRPr="73252D64" w:rsidR="66A83955">
                    <w:rPr>
                      <w:rFonts w:ascii="Arial" w:hAnsi="Arial" w:eastAsia="Arial" w:cs="Arial"/>
                      <w:b w:val="1"/>
                      <w:bCs w:val="1"/>
                      <w:i w:val="0"/>
                      <w:iCs w:val="0"/>
                      <w:color w:val="000000"/>
                      <w:sz w:val="18"/>
                      <w:szCs w:val="18"/>
                      <w:lang w:val="es-CO" w:eastAsia="es-CO"/>
                    </w:rPr>
                    <w:t>ESPAÑA</w:t>
                  </w:r>
                </w:p>
              </w:tc>
              <w:tc>
                <w:tcPr>
                  <w:tcW w:w="2143" w:type="dxa"/>
                  <w:shd w:val="clear" w:color="auto" w:fill="B8CCE4"/>
                  <w:noWrap/>
                  <w:tcMar/>
                  <w:vAlign w:val="center"/>
                  <w:hideMark/>
                </w:tcPr>
                <w:p w:rsidRPr="009F54D6" w:rsidR="00C806C0" w:rsidP="73252D64" w:rsidRDefault="00C806C0" w14:paraId="255A6838" w14:textId="77777777">
                  <w:pPr>
                    <w:framePr w:hSpace="141" w:wrap="around" w:hAnchor="text" w:vAnchor="text" w:x="-15" w:y="1"/>
                    <w:spacing w:line="240" w:lineRule="auto"/>
                    <w:suppressOverlap/>
                    <w:rPr>
                      <w:rFonts w:ascii="Arial" w:hAnsi="Arial" w:eastAsia="Arial" w:cs="Arial"/>
                      <w:b w:val="1"/>
                      <w:bCs w:val="1"/>
                      <w:i w:val="0"/>
                      <w:iCs w:val="0"/>
                      <w:color w:val="000000"/>
                      <w:sz w:val="18"/>
                      <w:szCs w:val="18"/>
                      <w:lang w:val="es-CO" w:eastAsia="es-CO"/>
                    </w:rPr>
                  </w:pPr>
                  <w:r w:rsidRPr="73252D64" w:rsidR="66A83955">
                    <w:rPr>
                      <w:rFonts w:ascii="Arial" w:hAnsi="Arial" w:eastAsia="Arial" w:cs="Arial"/>
                      <w:b w:val="1"/>
                      <w:bCs w:val="1"/>
                      <w:i w:val="0"/>
                      <w:iCs w:val="0"/>
                      <w:color w:val="000000"/>
                      <w:sz w:val="18"/>
                      <w:szCs w:val="18"/>
                      <w:lang w:val="es-CO" w:eastAsia="es-CO"/>
                    </w:rPr>
                    <w:t>MINISTERIO DE SANIDAD</w:t>
                  </w:r>
                </w:p>
              </w:tc>
              <w:tc>
                <w:tcPr>
                  <w:tcW w:w="2682" w:type="dxa"/>
                  <w:shd w:val="clear" w:color="auto" w:fill="B8CCE4"/>
                  <w:tcMar/>
                  <w:vAlign w:val="center"/>
                  <w:hideMark/>
                </w:tcPr>
                <w:p w:rsidRPr="009F54D6" w:rsidR="00C806C0" w:rsidP="73252D64" w:rsidRDefault="00C806C0" w14:paraId="185CE1C5" w14:textId="77777777">
                  <w:pPr>
                    <w:framePr w:hSpace="141" w:wrap="around" w:hAnchor="text" w:vAnchor="text" w:x="-15" w:y="1"/>
                    <w:spacing w:line="240" w:lineRule="auto"/>
                    <w:suppressOverlap/>
                    <w:jc w:val="both"/>
                    <w:rPr>
                      <w:rFonts w:ascii="Arial" w:hAnsi="Arial" w:eastAsia="Arial" w:cs="Arial"/>
                      <w:b w:val="0"/>
                      <w:bCs w:val="0"/>
                      <w:i w:val="0"/>
                      <w:iCs w:val="0"/>
                      <w:color w:val="000000"/>
                      <w:sz w:val="18"/>
                      <w:szCs w:val="18"/>
                      <w:lang w:val="es-CO" w:eastAsia="es-CO"/>
                    </w:rPr>
                  </w:pPr>
                  <w:r w:rsidRPr="73252D64" w:rsidR="66A83955">
                    <w:rPr>
                      <w:rFonts w:ascii="Arial" w:hAnsi="Arial" w:eastAsia="Arial" w:cs="Arial"/>
                      <w:b w:val="0"/>
                      <w:bCs w:val="0"/>
                      <w:i w:val="0"/>
                      <w:iCs w:val="0"/>
                      <w:color w:val="000000"/>
                      <w:sz w:val="18"/>
                      <w:szCs w:val="18"/>
                      <w:lang w:val="es-CO" w:eastAsia="es-CO"/>
                    </w:rPr>
                    <w:t xml:space="preserve">Ensayos de eficacia bactericida exigidos para el registro de pesticidas usados en el hogar (Ensayos cuantitativos para la evaluación de la actividad bactericida) y para el registro de toallitas desinfectantes de uso en el hogar (Ensayos de eficacia de actividad bactericida y </w:t>
                  </w:r>
                  <w:proofErr w:type="spellStart"/>
                  <w:r w:rsidRPr="73252D64" w:rsidR="66A83955">
                    <w:rPr>
                      <w:rFonts w:ascii="Arial" w:hAnsi="Arial" w:eastAsia="Arial" w:cs="Arial"/>
                      <w:b w:val="0"/>
                      <w:bCs w:val="0"/>
                      <w:i w:val="0"/>
                      <w:iCs w:val="0"/>
                      <w:color w:val="000000"/>
                      <w:sz w:val="18"/>
                      <w:szCs w:val="18"/>
                      <w:lang w:val="es-CO" w:eastAsia="es-CO"/>
                    </w:rPr>
                    <w:t>levuricida</w:t>
                  </w:r>
                  <w:proofErr w:type="spellEnd"/>
                  <w:r w:rsidRPr="73252D64" w:rsidR="66A83955">
                    <w:rPr>
                      <w:rFonts w:ascii="Arial" w:hAnsi="Arial" w:eastAsia="Arial" w:cs="Arial"/>
                      <w:b w:val="0"/>
                      <w:bCs w:val="0"/>
                      <w:i w:val="0"/>
                      <w:iCs w:val="0"/>
                      <w:color w:val="000000"/>
                      <w:sz w:val="18"/>
                      <w:szCs w:val="18"/>
                      <w:lang w:val="es-CO" w:eastAsia="es-CO"/>
                    </w:rPr>
                    <w:t xml:space="preserve"> en superficies no porosas)</w:t>
                  </w:r>
                </w:p>
              </w:tc>
              <w:tc>
                <w:tcPr>
                  <w:tcW w:w="2648" w:type="dxa"/>
                  <w:tcMar/>
                </w:tcPr>
                <w:p w:rsidRPr="009F54D6" w:rsidR="00C806C0" w:rsidP="73252D64" w:rsidRDefault="15940FA6" w14:paraId="3E4E0999" w14:textId="597A93DF">
                  <w:pPr>
                    <w:framePr w:hSpace="141" w:wrap="around" w:hAnchor="text" w:vAnchor="text" w:x="-15" w:y="1"/>
                    <w:spacing w:line="240" w:lineRule="auto"/>
                    <w:suppressOverlap/>
                    <w:rPr>
                      <w:rFonts w:ascii="Arial" w:hAnsi="Arial" w:eastAsia="Arial" w:cs="Arial"/>
                      <w:b w:val="0"/>
                      <w:bCs w:val="0"/>
                      <w:i w:val="0"/>
                      <w:iCs w:val="0"/>
                      <w:color w:val="auto"/>
                      <w:sz w:val="18"/>
                      <w:szCs w:val="18"/>
                      <w:lang w:val="es-CO" w:eastAsia="es-CO"/>
                    </w:rPr>
                  </w:pPr>
                  <w:r w:rsidRPr="73252D64" w:rsidR="4FA39541">
                    <w:rPr>
                      <w:rFonts w:ascii="Arial" w:hAnsi="Arial" w:eastAsia="Arial" w:cs="Arial"/>
                      <w:b w:val="0"/>
                      <w:bCs w:val="0"/>
                      <w:i w:val="0"/>
                      <w:iCs w:val="0"/>
                      <w:color w:val="auto"/>
                      <w:sz w:val="18"/>
                      <w:szCs w:val="18"/>
                      <w:lang w:val="es-CO" w:eastAsia="es-CO"/>
                    </w:rPr>
                    <w:t xml:space="preserve">Ok – Prioridad 2 - Intercambio de Experiencias </w:t>
                  </w:r>
                </w:p>
              </w:tc>
            </w:tr>
            <w:tr w:rsidRPr="00A9235D" w:rsidR="00C806C0" w:rsidTr="73252D64" w14:paraId="2D37E7B6" w14:textId="77777777">
              <w:trPr>
                <w:trHeight w:val="588"/>
              </w:trPr>
              <w:tc>
                <w:tcPr>
                  <w:tcW w:w="1032" w:type="dxa"/>
                  <w:shd w:val="clear" w:color="auto" w:fill="B8CCE4"/>
                  <w:noWrap/>
                  <w:tcMar/>
                  <w:vAlign w:val="center"/>
                  <w:hideMark/>
                </w:tcPr>
                <w:p w:rsidRPr="009F54D6" w:rsidR="00C806C0" w:rsidP="73252D64" w:rsidRDefault="00C806C0" w14:paraId="06AFCFFA" w14:textId="77777777">
                  <w:pPr>
                    <w:framePr w:hSpace="141" w:wrap="around" w:hAnchor="text" w:vAnchor="text" w:x="-15" w:y="1"/>
                    <w:spacing w:line="240" w:lineRule="auto"/>
                    <w:suppressOverlap/>
                    <w:rPr>
                      <w:rFonts w:ascii="Arial" w:hAnsi="Arial" w:eastAsia="Arial" w:cs="Arial"/>
                      <w:b w:val="1"/>
                      <w:bCs w:val="1"/>
                      <w:i w:val="0"/>
                      <w:iCs w:val="0"/>
                      <w:color w:val="000000"/>
                      <w:sz w:val="18"/>
                      <w:szCs w:val="18"/>
                      <w:lang w:val="es-CO" w:eastAsia="es-CO"/>
                    </w:rPr>
                  </w:pPr>
                  <w:r w:rsidRPr="73252D64" w:rsidR="66A83955">
                    <w:rPr>
                      <w:rFonts w:ascii="Arial" w:hAnsi="Arial" w:eastAsia="Arial" w:cs="Arial"/>
                      <w:b w:val="1"/>
                      <w:bCs w:val="1"/>
                      <w:i w:val="0"/>
                      <w:iCs w:val="0"/>
                      <w:color w:val="000000"/>
                      <w:sz w:val="18"/>
                      <w:szCs w:val="18"/>
                      <w:lang w:val="es-CO" w:eastAsia="es-CO"/>
                    </w:rPr>
                    <w:t>CHILE</w:t>
                  </w:r>
                </w:p>
              </w:tc>
              <w:tc>
                <w:tcPr>
                  <w:tcW w:w="2143" w:type="dxa"/>
                  <w:shd w:val="clear" w:color="auto" w:fill="B8CCE4"/>
                  <w:noWrap/>
                  <w:tcMar/>
                  <w:vAlign w:val="center"/>
                  <w:hideMark/>
                </w:tcPr>
                <w:p w:rsidRPr="009F54D6" w:rsidR="00C806C0" w:rsidP="73252D64" w:rsidRDefault="00C806C0" w14:paraId="21CA66BD" w14:textId="77777777">
                  <w:pPr>
                    <w:framePr w:hSpace="141" w:wrap="around" w:hAnchor="text" w:vAnchor="text" w:x="-15" w:y="1"/>
                    <w:spacing w:line="240" w:lineRule="auto"/>
                    <w:suppressOverlap/>
                    <w:rPr>
                      <w:rFonts w:ascii="Arial" w:hAnsi="Arial" w:eastAsia="Arial" w:cs="Arial"/>
                      <w:b w:val="1"/>
                      <w:bCs w:val="1"/>
                      <w:i w:val="0"/>
                      <w:iCs w:val="0"/>
                      <w:color w:val="000000"/>
                      <w:sz w:val="18"/>
                      <w:szCs w:val="18"/>
                      <w:lang w:val="es-CO" w:eastAsia="es-CO"/>
                    </w:rPr>
                  </w:pPr>
                  <w:r w:rsidRPr="73252D64" w:rsidR="66A83955">
                    <w:rPr>
                      <w:rFonts w:ascii="Arial" w:hAnsi="Arial" w:eastAsia="Arial" w:cs="Arial"/>
                      <w:b w:val="1"/>
                      <w:bCs w:val="1"/>
                      <w:i w:val="0"/>
                      <w:iCs w:val="0"/>
                      <w:color w:val="000000"/>
                      <w:sz w:val="18"/>
                      <w:szCs w:val="18"/>
                      <w:lang w:val="es-CO" w:eastAsia="es-CO"/>
                    </w:rPr>
                    <w:t>ANAMED</w:t>
                  </w:r>
                </w:p>
              </w:tc>
              <w:tc>
                <w:tcPr>
                  <w:tcW w:w="2682" w:type="dxa"/>
                  <w:shd w:val="clear" w:color="auto" w:fill="B8CCE4"/>
                  <w:tcMar/>
                  <w:vAlign w:val="center"/>
                  <w:hideMark/>
                </w:tcPr>
                <w:p w:rsidRPr="009F54D6" w:rsidR="00C806C0" w:rsidP="73252D64" w:rsidRDefault="00C806C0" w14:paraId="6CD42DFC" w14:textId="36301E36">
                  <w:pPr>
                    <w:framePr w:hSpace="141" w:wrap="around" w:hAnchor="text" w:vAnchor="text" w:x="-15" w:y="1"/>
                    <w:spacing w:line="240" w:lineRule="auto"/>
                    <w:suppressOverlap/>
                    <w:jc w:val="both"/>
                    <w:rPr>
                      <w:rFonts w:ascii="Arial" w:hAnsi="Arial" w:eastAsia="Arial" w:cs="Arial"/>
                      <w:b w:val="0"/>
                      <w:bCs w:val="0"/>
                      <w:i w:val="0"/>
                      <w:iCs w:val="0"/>
                      <w:color w:val="000000"/>
                      <w:sz w:val="18"/>
                      <w:szCs w:val="18"/>
                      <w:lang w:val="es-CO" w:eastAsia="es-CO"/>
                    </w:rPr>
                  </w:pPr>
                  <w:r w:rsidRPr="73252D64" w:rsidR="66A83955">
                    <w:rPr>
                      <w:rFonts w:ascii="Arial" w:hAnsi="Arial" w:eastAsia="Arial" w:cs="Arial"/>
                      <w:b w:val="0"/>
                      <w:bCs w:val="0"/>
                      <w:i w:val="0"/>
                      <w:iCs w:val="0"/>
                      <w:color w:val="000000"/>
                      <w:sz w:val="18"/>
                      <w:szCs w:val="18"/>
                      <w:lang w:val="es-CO" w:eastAsia="es-CO"/>
                    </w:rPr>
                    <w:t xml:space="preserve">Buenas prácticas de almacenamiento productos </w:t>
                  </w:r>
                  <w:r w:rsidRPr="73252D64" w:rsidR="66A83955">
                    <w:rPr>
                      <w:rFonts w:ascii="Arial" w:hAnsi="Arial" w:eastAsia="Arial" w:cs="Arial"/>
                      <w:b w:val="0"/>
                      <w:bCs w:val="0"/>
                      <w:i w:val="0"/>
                      <w:iCs w:val="0"/>
                      <w:color w:val="000000"/>
                      <w:sz w:val="18"/>
                      <w:szCs w:val="18"/>
                      <w:lang w:val="es-CO" w:eastAsia="es-CO"/>
                    </w:rPr>
                    <w:t>cosméticos</w:t>
                  </w:r>
                </w:p>
              </w:tc>
              <w:tc>
                <w:tcPr>
                  <w:tcW w:w="2648" w:type="dxa"/>
                  <w:tcMar/>
                </w:tcPr>
                <w:p w:rsidRPr="009F54D6" w:rsidR="00C806C0" w:rsidP="73252D64" w:rsidRDefault="00831C03" w14:paraId="22F507C5" w14:textId="3350256B">
                  <w:pPr>
                    <w:framePr w:hSpace="141" w:wrap="around" w:hAnchor="text" w:vAnchor="text" w:x="-15" w:y="1"/>
                    <w:spacing w:line="240" w:lineRule="auto"/>
                    <w:suppressOverlap/>
                    <w:rPr>
                      <w:rFonts w:ascii="Arial" w:hAnsi="Arial" w:eastAsia="Arial" w:cs="Arial"/>
                      <w:b w:val="0"/>
                      <w:bCs w:val="0"/>
                      <w:i w:val="0"/>
                      <w:iCs w:val="0"/>
                      <w:color w:val="auto"/>
                      <w:sz w:val="18"/>
                      <w:szCs w:val="18"/>
                      <w:lang w:val="es-CO" w:eastAsia="es-CO"/>
                    </w:rPr>
                  </w:pPr>
                  <w:r w:rsidRPr="73252D64" w:rsidR="0828D4DE">
                    <w:rPr>
                      <w:rFonts w:ascii="Arial" w:hAnsi="Arial" w:eastAsia="Arial" w:cs="Arial"/>
                      <w:b w:val="0"/>
                      <w:bCs w:val="0"/>
                      <w:i w:val="0"/>
                      <w:iCs w:val="0"/>
                      <w:color w:val="auto"/>
                      <w:sz w:val="18"/>
                      <w:szCs w:val="18"/>
                      <w:lang w:val="es-CO" w:eastAsia="es-CO"/>
                    </w:rPr>
                    <w:t>Chile no cuenta con Buenas Prácticas de Almacenamiento de Productos cosméticos. Así mismo, a</w:t>
                  </w:r>
                  <w:r w:rsidRPr="73252D64" w:rsidR="66A83955">
                    <w:rPr>
                      <w:rFonts w:ascii="Arial" w:hAnsi="Arial" w:eastAsia="Arial" w:cs="Arial"/>
                      <w:b w:val="0"/>
                      <w:bCs w:val="0"/>
                      <w:i w:val="0"/>
                      <w:iCs w:val="0"/>
                      <w:color w:val="auto"/>
                      <w:sz w:val="18"/>
                      <w:szCs w:val="18"/>
                      <w:lang w:val="es-CO" w:eastAsia="es-CO"/>
                    </w:rPr>
                    <w:t xml:space="preserve"> través del proyecto de ONUDI se brindó un curso sobre Buenas Prácticas de Almacenamiento, beneficiados </w:t>
                  </w:r>
                  <w:r w:rsidRPr="73252D64" w:rsidR="24B55023">
                    <w:rPr>
                      <w:rFonts w:ascii="Arial" w:hAnsi="Arial" w:eastAsia="Arial" w:cs="Arial"/>
                      <w:b w:val="0"/>
                      <w:bCs w:val="0"/>
                      <w:i w:val="0"/>
                      <w:iCs w:val="0"/>
                      <w:color w:val="auto"/>
                      <w:sz w:val="18"/>
                      <w:szCs w:val="18"/>
                      <w:lang w:val="es-CO" w:eastAsia="es-CO"/>
                    </w:rPr>
                    <w:t xml:space="preserve">7 </w:t>
                  </w:r>
                  <w:r w:rsidRPr="73252D64" w:rsidR="66A83955">
                    <w:rPr>
                      <w:rFonts w:ascii="Arial" w:hAnsi="Arial" w:eastAsia="Arial" w:cs="Arial"/>
                      <w:b w:val="0"/>
                      <w:bCs w:val="0"/>
                      <w:i w:val="0"/>
                      <w:iCs w:val="0"/>
                      <w:color w:val="auto"/>
                      <w:sz w:val="18"/>
                      <w:szCs w:val="18"/>
                      <w:lang w:val="es-CO" w:eastAsia="es-CO"/>
                    </w:rPr>
                    <w:t>integrantes de la Dirección de Cosméticos, se requiere aclarar necesidad.</w:t>
                  </w:r>
                </w:p>
              </w:tc>
            </w:tr>
          </w:tbl>
          <w:p w:rsidR="00A76E9F" w:rsidP="00184873" w:rsidRDefault="00A76E9F" w14:paraId="0E6A180A" w14:textId="20952DC1">
            <w:pPr>
              <w:spacing w:line="276" w:lineRule="auto"/>
              <w:ind w:left="567" w:right="567"/>
              <w:jc w:val="both"/>
              <w:rPr>
                <w:rFonts w:asciiTheme="majorHAnsi" w:hAnsiTheme="majorHAnsi" w:cstheme="majorBidi"/>
                <w:sz w:val="20"/>
                <w:szCs w:val="20"/>
              </w:rPr>
            </w:pPr>
          </w:p>
          <w:p w:rsidR="003B613D" w:rsidP="00184873" w:rsidRDefault="003B613D" w14:paraId="00728E90" w14:textId="77777777">
            <w:pPr>
              <w:spacing w:line="276" w:lineRule="auto"/>
              <w:ind w:left="567" w:right="567"/>
              <w:jc w:val="both"/>
              <w:rPr>
                <w:rFonts w:asciiTheme="majorHAnsi" w:hAnsiTheme="majorHAnsi" w:cstheme="majorHAnsi"/>
                <w:bCs/>
                <w:sz w:val="20"/>
                <w:szCs w:val="20"/>
              </w:rPr>
            </w:pPr>
          </w:p>
          <w:p w:rsidRPr="00B7640F" w:rsidR="00B7640F" w:rsidP="00184873" w:rsidRDefault="00B7640F" w14:paraId="50C55956" w14:textId="77777777">
            <w:pPr>
              <w:pStyle w:val="Ttulo3"/>
              <w:ind w:left="567" w:right="567"/>
              <w:jc w:val="center"/>
              <w:outlineLvl w:val="2"/>
              <w:rPr>
                <w:rFonts w:cstheme="majorHAnsi"/>
                <w:sz w:val="28"/>
                <w:szCs w:val="28"/>
              </w:rPr>
            </w:pPr>
            <w:r w:rsidRPr="00B7640F">
              <w:rPr>
                <w:rFonts w:cstheme="majorHAnsi"/>
                <w:sz w:val="28"/>
                <w:szCs w:val="28"/>
              </w:rPr>
              <w:t>ESTRATEGIA DE COOPERACIÓN 2022</w:t>
            </w:r>
          </w:p>
          <w:p w:rsidR="00B7640F" w:rsidP="00184873" w:rsidRDefault="00B7640F" w14:paraId="5E646F5C" w14:textId="77777777">
            <w:pPr>
              <w:spacing w:line="276" w:lineRule="auto"/>
              <w:ind w:left="567" w:right="567"/>
              <w:jc w:val="both"/>
              <w:rPr>
                <w:rFonts w:asciiTheme="majorHAnsi" w:hAnsiTheme="majorHAnsi" w:cstheme="majorHAnsi"/>
                <w:bCs/>
                <w:sz w:val="20"/>
                <w:szCs w:val="20"/>
              </w:rPr>
            </w:pPr>
          </w:p>
          <w:p w:rsidR="00B7640F" w:rsidP="00184873" w:rsidRDefault="00B7640F" w14:paraId="4E10FBCE" w14:textId="22F66E90">
            <w:pPr>
              <w:spacing w:line="276" w:lineRule="auto"/>
              <w:ind w:left="567" w:right="567"/>
              <w:jc w:val="both"/>
              <w:rPr>
                <w:rFonts w:eastAsia="Calibri" w:asciiTheme="majorHAnsi" w:hAnsiTheme="majorHAnsi" w:cstheme="majorHAnsi"/>
                <w:b w:val="0"/>
                <w:sz w:val="20"/>
                <w:szCs w:val="20"/>
              </w:rPr>
            </w:pPr>
            <w:r w:rsidRPr="00B03213">
              <w:rPr>
                <w:rFonts w:eastAsia="Calibri" w:asciiTheme="majorHAnsi" w:hAnsiTheme="majorHAnsi" w:cstheme="majorHAnsi"/>
                <w:b w:val="0"/>
                <w:sz w:val="20"/>
                <w:szCs w:val="20"/>
                <w:lang w:val="es"/>
              </w:rPr>
              <w:t xml:space="preserve">A través de acciones de cooperación y relacionamiento apoyar a la Dirección de </w:t>
            </w:r>
            <w:r>
              <w:rPr>
                <w:rFonts w:eastAsia="Calibri" w:asciiTheme="majorHAnsi" w:hAnsiTheme="majorHAnsi" w:cstheme="majorHAnsi"/>
                <w:b w:val="0"/>
                <w:sz w:val="20"/>
                <w:szCs w:val="20"/>
                <w:lang w:val="es"/>
              </w:rPr>
              <w:t>C</w:t>
            </w:r>
            <w:r w:rsidRPr="00B03213">
              <w:rPr>
                <w:rFonts w:eastAsia="Calibri" w:asciiTheme="majorHAnsi" w:hAnsiTheme="majorHAnsi" w:cstheme="majorHAnsi"/>
                <w:b w:val="0"/>
                <w:sz w:val="20"/>
                <w:szCs w:val="20"/>
                <w:lang w:val="es"/>
              </w:rPr>
              <w:t xml:space="preserve">osméticos y </w:t>
            </w:r>
            <w:r>
              <w:rPr>
                <w:rFonts w:eastAsia="Calibri" w:asciiTheme="majorHAnsi" w:hAnsiTheme="majorHAnsi" w:cstheme="majorHAnsi"/>
                <w:b w:val="0"/>
                <w:sz w:val="20"/>
                <w:szCs w:val="20"/>
                <w:lang w:val="es"/>
              </w:rPr>
              <w:t>P</w:t>
            </w:r>
            <w:r w:rsidRPr="00B03213">
              <w:rPr>
                <w:rFonts w:eastAsia="Calibri" w:asciiTheme="majorHAnsi" w:hAnsiTheme="majorHAnsi" w:cstheme="majorHAnsi"/>
                <w:b w:val="0"/>
                <w:sz w:val="20"/>
                <w:szCs w:val="20"/>
                <w:lang w:val="es"/>
              </w:rPr>
              <w:t>roductos de aseo en mantener el reconocimiento internacional y el estatus sanitario</w:t>
            </w:r>
            <w:r w:rsidRPr="00B03213">
              <w:rPr>
                <w:rFonts w:eastAsia="Calibri" w:asciiTheme="majorHAnsi" w:hAnsiTheme="majorHAnsi" w:cstheme="majorHAnsi"/>
                <w:b w:val="0"/>
                <w:sz w:val="20"/>
                <w:szCs w:val="20"/>
              </w:rPr>
              <w:t xml:space="preserve"> del Invima:   </w:t>
            </w:r>
          </w:p>
          <w:p w:rsidRPr="00B03213" w:rsidR="006D6108" w:rsidP="00214B22" w:rsidRDefault="006D6108" w14:paraId="1315E8D7" w14:textId="77777777">
            <w:pPr>
              <w:spacing w:line="276" w:lineRule="auto"/>
              <w:ind w:left="1440" w:right="567"/>
              <w:jc w:val="both"/>
              <w:rPr>
                <w:rFonts w:eastAsia="Calibri" w:asciiTheme="majorHAnsi" w:hAnsiTheme="majorHAnsi" w:cstheme="majorHAnsi"/>
                <w:sz w:val="20"/>
                <w:szCs w:val="20"/>
              </w:rPr>
            </w:pPr>
          </w:p>
          <w:p w:rsidRPr="00B03213" w:rsidR="00B7640F" w:rsidP="004548E2" w:rsidRDefault="00B7640F" w14:paraId="7C98F070" w14:textId="1F5E2FA6">
            <w:pPr>
              <w:pStyle w:val="Prrafodelista"/>
              <w:numPr>
                <w:ilvl w:val="0"/>
                <w:numId w:val="18"/>
              </w:numPr>
              <w:spacing w:line="276" w:lineRule="auto"/>
              <w:ind w:left="1440" w:right="567"/>
              <w:jc w:val="both"/>
              <w:rPr>
                <w:rFonts w:asciiTheme="majorHAnsi" w:hAnsiTheme="majorHAnsi" w:cstheme="majorHAnsi"/>
                <w:b w:val="0"/>
                <w:sz w:val="20"/>
                <w:szCs w:val="20"/>
              </w:rPr>
            </w:pPr>
            <w:r w:rsidRPr="00B03213">
              <w:rPr>
                <w:rFonts w:eastAsia="Calibri" w:asciiTheme="majorHAnsi" w:hAnsiTheme="majorHAnsi" w:cstheme="majorHAnsi"/>
                <w:b w:val="0"/>
                <w:sz w:val="20"/>
                <w:szCs w:val="20"/>
                <w:lang w:val="es"/>
              </w:rPr>
              <w:t>Fortalecimiento de las capacidades reguladoras, en virtud de aplicación de nuevas normas: Decisión 833 de 2018 (CAN)</w:t>
            </w:r>
            <w:r w:rsidR="009A2DD1">
              <w:rPr>
                <w:rFonts w:eastAsia="Calibri" w:asciiTheme="majorHAnsi" w:hAnsiTheme="majorHAnsi" w:cstheme="majorHAnsi"/>
                <w:b w:val="0"/>
                <w:sz w:val="20"/>
                <w:szCs w:val="20"/>
                <w:lang w:val="es"/>
              </w:rPr>
              <w:t>, Reglamentos Técnicos</w:t>
            </w:r>
            <w:r w:rsidR="00BF6A48">
              <w:rPr>
                <w:rFonts w:eastAsia="Calibri" w:asciiTheme="majorHAnsi" w:hAnsiTheme="majorHAnsi" w:cstheme="majorHAnsi"/>
                <w:b w:val="0"/>
                <w:sz w:val="20"/>
                <w:szCs w:val="20"/>
                <w:lang w:val="es"/>
              </w:rPr>
              <w:t xml:space="preserve"> de la Decisión 833</w:t>
            </w:r>
            <w:r w:rsidRPr="00B03213">
              <w:rPr>
                <w:rFonts w:eastAsia="Calibri" w:asciiTheme="majorHAnsi" w:hAnsiTheme="majorHAnsi" w:cstheme="majorHAnsi"/>
                <w:b w:val="0"/>
                <w:sz w:val="20"/>
                <w:szCs w:val="20"/>
                <w:lang w:val="es"/>
              </w:rPr>
              <w:t>, Ley 2047 de 2020 (pruebas en animales) y Decreto 2106 de 2019 (plaguicidas de uso doméstico y de salud pública).</w:t>
            </w:r>
            <w:r w:rsidRPr="00B03213">
              <w:rPr>
                <w:rFonts w:eastAsia="Calibri" w:asciiTheme="majorHAnsi" w:hAnsiTheme="majorHAnsi" w:cstheme="majorHAnsi"/>
                <w:b w:val="0"/>
                <w:sz w:val="20"/>
                <w:szCs w:val="20"/>
              </w:rPr>
              <w:t xml:space="preserve"> </w:t>
            </w:r>
          </w:p>
          <w:p w:rsidRPr="00B03213" w:rsidR="00B7640F" w:rsidP="004548E2" w:rsidRDefault="00B7640F" w14:paraId="124CFA64" w14:textId="77777777">
            <w:pPr>
              <w:pStyle w:val="Prrafodelista"/>
              <w:numPr>
                <w:ilvl w:val="0"/>
                <w:numId w:val="18"/>
              </w:numPr>
              <w:spacing w:line="276" w:lineRule="auto"/>
              <w:ind w:left="1440" w:right="567"/>
              <w:jc w:val="both"/>
              <w:rPr>
                <w:rFonts w:asciiTheme="majorHAnsi" w:hAnsiTheme="majorHAnsi" w:cstheme="majorHAnsi"/>
                <w:b w:val="0"/>
                <w:sz w:val="20"/>
                <w:szCs w:val="20"/>
              </w:rPr>
            </w:pPr>
            <w:r w:rsidRPr="00B03213">
              <w:rPr>
                <w:rFonts w:eastAsia="Calibri" w:asciiTheme="majorHAnsi" w:hAnsiTheme="majorHAnsi" w:cstheme="majorHAnsi"/>
                <w:b w:val="0"/>
                <w:sz w:val="20"/>
                <w:szCs w:val="20"/>
                <w:lang w:val="es"/>
              </w:rPr>
              <w:t>Adopción de mejores estándares internacionales.</w:t>
            </w:r>
          </w:p>
          <w:p w:rsidR="00B7640F" w:rsidP="00184873" w:rsidRDefault="00B7640F" w14:paraId="78305FF9" w14:textId="77777777">
            <w:pPr>
              <w:spacing w:line="276" w:lineRule="auto"/>
              <w:ind w:left="567" w:right="567"/>
              <w:jc w:val="both"/>
              <w:rPr>
                <w:rFonts w:asciiTheme="majorHAnsi" w:hAnsiTheme="majorHAnsi" w:cstheme="majorHAnsi"/>
                <w:bCs/>
                <w:sz w:val="20"/>
                <w:szCs w:val="20"/>
              </w:rPr>
            </w:pPr>
          </w:p>
          <w:p w:rsidR="00BB3BED" w:rsidP="00184873" w:rsidRDefault="00553733" w14:paraId="5E2F2F47" w14:textId="77777777">
            <w:pPr>
              <w:spacing w:line="276" w:lineRule="auto"/>
              <w:ind w:left="567" w:right="567"/>
              <w:jc w:val="both"/>
              <w:rPr>
                <w:rFonts w:asciiTheme="majorHAnsi" w:hAnsiTheme="majorHAnsi" w:cstheme="majorHAnsi"/>
                <w:noProof/>
                <w:sz w:val="20"/>
                <w:szCs w:val="20"/>
              </w:rPr>
            </w:pPr>
            <w:r w:rsidRPr="00B03213">
              <w:rPr>
                <w:rFonts w:asciiTheme="majorHAnsi" w:hAnsiTheme="majorHAnsi" w:cstheme="majorHAnsi"/>
                <w:noProof/>
                <w:sz w:val="20"/>
                <w:szCs w:val="20"/>
              </w:rPr>
              <w:lastRenderedPageBreak/>
              <w:drawing>
                <wp:inline distT="0" distB="0" distL="0" distR="0" wp14:anchorId="32E4DFBA" wp14:editId="48D6384A">
                  <wp:extent cx="5524500" cy="3467100"/>
                  <wp:effectExtent l="0" t="0" r="1905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Pr="006F0B75" w:rsidR="006F0B75" w:rsidP="31765FF2" w:rsidRDefault="006F0B75" w14:paraId="01254747" w14:textId="77777777">
            <w:pPr>
              <w:ind w:left="567" w:right="567"/>
              <w:rPr>
                <w:rFonts w:asciiTheme="majorHAnsi" w:hAnsiTheme="majorHAnsi" w:eastAsiaTheme="majorEastAsia" w:cstheme="majorBidi"/>
                <w:color w:val="082974"/>
                <w:sz w:val="24"/>
                <w:szCs w:val="24"/>
              </w:rPr>
            </w:pPr>
            <w:r w:rsidRPr="31765FF2">
              <w:rPr>
                <w:rFonts w:asciiTheme="majorHAnsi" w:hAnsiTheme="majorHAnsi" w:eastAsiaTheme="majorEastAsia" w:cstheme="majorBidi"/>
                <w:color w:val="082974"/>
                <w:sz w:val="24"/>
                <w:szCs w:val="24"/>
              </w:rPr>
              <w:t>Aporte OAI:</w:t>
            </w:r>
          </w:p>
          <w:p w:rsidRPr="006F0B75" w:rsidR="006F0B75" w:rsidP="31765FF2" w:rsidRDefault="006F0B75" w14:paraId="0E2C1469" w14:textId="77777777">
            <w:pPr>
              <w:pStyle w:val="Prrafodelista"/>
              <w:numPr>
                <w:ilvl w:val="0"/>
                <w:numId w:val="24"/>
              </w:numPr>
              <w:ind w:left="567" w:right="567"/>
              <w:jc w:val="both"/>
              <w:rPr>
                <w:rFonts w:asciiTheme="majorHAnsi" w:hAnsiTheme="majorHAnsi" w:eastAsiaTheme="majorEastAsia" w:cstheme="majorBidi"/>
                <w:b w:val="0"/>
                <w:color w:val="082974"/>
                <w:sz w:val="20"/>
                <w:szCs w:val="20"/>
              </w:rPr>
            </w:pPr>
            <w:r w:rsidRPr="31765FF2">
              <w:rPr>
                <w:rFonts w:asciiTheme="majorHAnsi" w:hAnsiTheme="majorHAnsi" w:eastAsiaTheme="majorEastAsia" w:cstheme="majorBidi"/>
                <w:b w:val="0"/>
                <w:color w:val="082974"/>
                <w:sz w:val="20"/>
                <w:szCs w:val="20"/>
              </w:rPr>
              <w:t>Identificar y priorizar los espacios de cooperación para el logro de los objetivos.</w:t>
            </w:r>
          </w:p>
          <w:p w:rsidRPr="006F0B75" w:rsidR="006F0B75" w:rsidP="31765FF2" w:rsidRDefault="006F0B75" w14:paraId="4C17BAAA" w14:textId="77777777">
            <w:pPr>
              <w:pStyle w:val="Prrafodelista"/>
              <w:numPr>
                <w:ilvl w:val="0"/>
                <w:numId w:val="24"/>
              </w:numPr>
              <w:ind w:left="567" w:right="567"/>
              <w:jc w:val="both"/>
              <w:rPr>
                <w:rFonts w:asciiTheme="majorHAnsi" w:hAnsiTheme="majorHAnsi" w:eastAsiaTheme="majorEastAsia" w:cstheme="majorBidi"/>
                <w:b w:val="0"/>
                <w:color w:val="082974"/>
                <w:sz w:val="20"/>
                <w:szCs w:val="20"/>
              </w:rPr>
            </w:pPr>
            <w:r w:rsidRPr="31765FF2">
              <w:rPr>
                <w:rFonts w:asciiTheme="majorHAnsi" w:hAnsiTheme="majorHAnsi" w:eastAsiaTheme="majorEastAsia" w:cstheme="majorBidi"/>
                <w:b w:val="0"/>
                <w:color w:val="082974"/>
                <w:sz w:val="20"/>
                <w:szCs w:val="20"/>
              </w:rPr>
              <w:t>Acompañar a la Dirección en el seguimiento y cumplimiento de la estrategia de cooperación.</w:t>
            </w:r>
          </w:p>
          <w:p w:rsidRPr="006F0B75" w:rsidR="006F0B75" w:rsidP="31765FF2" w:rsidRDefault="006F0B75" w14:paraId="6680E35F" w14:textId="335BD7B7">
            <w:pPr>
              <w:pStyle w:val="Prrafodelista"/>
              <w:numPr>
                <w:ilvl w:val="0"/>
                <w:numId w:val="24"/>
              </w:numPr>
              <w:ind w:left="567" w:right="567"/>
              <w:jc w:val="both"/>
              <w:rPr>
                <w:rFonts w:asciiTheme="majorHAnsi" w:hAnsiTheme="majorHAnsi" w:eastAsiaTheme="majorEastAsia" w:cstheme="majorBidi"/>
                <w:b w:val="0"/>
                <w:color w:val="082974"/>
                <w:sz w:val="20"/>
                <w:szCs w:val="20"/>
              </w:rPr>
            </w:pPr>
            <w:r w:rsidRPr="31765FF2">
              <w:rPr>
                <w:rFonts w:asciiTheme="majorHAnsi" w:hAnsiTheme="majorHAnsi" w:eastAsiaTheme="majorEastAsia" w:cstheme="majorBidi"/>
                <w:b w:val="0"/>
                <w:color w:val="082974"/>
                <w:sz w:val="20"/>
                <w:szCs w:val="20"/>
              </w:rPr>
              <w:t>Contrato de apoyo logístico que apoyar</w:t>
            </w:r>
            <w:r w:rsidRPr="31765FF2" w:rsidR="00554BCA">
              <w:rPr>
                <w:rFonts w:asciiTheme="majorHAnsi" w:hAnsiTheme="majorHAnsi" w:eastAsiaTheme="majorEastAsia" w:cstheme="majorBidi"/>
                <w:b w:val="0"/>
                <w:color w:val="082974"/>
                <w:sz w:val="20"/>
                <w:szCs w:val="20"/>
              </w:rPr>
              <w:t>á</w:t>
            </w:r>
            <w:r w:rsidRPr="31765FF2">
              <w:rPr>
                <w:rFonts w:asciiTheme="majorHAnsi" w:hAnsiTheme="majorHAnsi" w:eastAsiaTheme="majorEastAsia" w:cstheme="majorBidi"/>
                <w:b w:val="0"/>
                <w:color w:val="082974"/>
                <w:sz w:val="20"/>
                <w:szCs w:val="20"/>
              </w:rPr>
              <w:t xml:space="preserve"> el desarrollo de la estrategia.</w:t>
            </w:r>
          </w:p>
          <w:p w:rsidRPr="00B03213" w:rsidR="006F0B75" w:rsidP="31765FF2" w:rsidRDefault="006F0B75" w14:paraId="799F8F72" w14:textId="77777777">
            <w:pPr>
              <w:ind w:left="567" w:right="567"/>
              <w:rPr>
                <w:rFonts w:asciiTheme="majorHAnsi" w:hAnsiTheme="majorHAnsi" w:eastAsiaTheme="majorEastAsia" w:cstheme="majorBidi"/>
                <w:color w:val="082974"/>
                <w:sz w:val="20"/>
                <w:szCs w:val="20"/>
              </w:rPr>
            </w:pPr>
          </w:p>
          <w:p w:rsidRPr="006F0B75" w:rsidR="006F0B75" w:rsidP="31765FF2" w:rsidRDefault="006F0B75" w14:paraId="794F03BE" w14:textId="03B2459E">
            <w:pPr>
              <w:ind w:left="567" w:right="567"/>
              <w:rPr>
                <w:rFonts w:asciiTheme="majorHAnsi" w:hAnsiTheme="majorHAnsi" w:eastAsiaTheme="majorEastAsia" w:cstheme="majorBidi"/>
                <w:color w:val="082974"/>
                <w:sz w:val="24"/>
                <w:szCs w:val="24"/>
              </w:rPr>
            </w:pPr>
            <w:r w:rsidRPr="31765FF2">
              <w:rPr>
                <w:rFonts w:asciiTheme="majorHAnsi" w:hAnsiTheme="majorHAnsi" w:eastAsiaTheme="majorEastAsia" w:cstheme="majorBidi"/>
                <w:color w:val="082974"/>
                <w:sz w:val="24"/>
                <w:szCs w:val="24"/>
              </w:rPr>
              <w:t>Que se requiere de la Dirección de Cosméticos:</w:t>
            </w:r>
          </w:p>
          <w:p w:rsidRPr="00B03213" w:rsidR="006F0B75" w:rsidP="31765FF2" w:rsidRDefault="006F0B75" w14:paraId="674F8FA0" w14:textId="77777777">
            <w:pPr>
              <w:ind w:left="567" w:right="567"/>
              <w:rPr>
                <w:rFonts w:asciiTheme="majorHAnsi" w:hAnsiTheme="majorHAnsi" w:eastAsiaTheme="majorEastAsia" w:cstheme="majorBidi"/>
                <w:color w:val="082974"/>
                <w:sz w:val="20"/>
                <w:szCs w:val="20"/>
              </w:rPr>
            </w:pPr>
          </w:p>
          <w:p w:rsidRPr="002A255D" w:rsidR="006F0B75" w:rsidP="31765FF2" w:rsidRDefault="006F0B75" w14:paraId="40E2797E" w14:textId="4A28FFFC">
            <w:pPr>
              <w:pStyle w:val="Prrafodelista"/>
              <w:numPr>
                <w:ilvl w:val="0"/>
                <w:numId w:val="24"/>
              </w:numPr>
              <w:ind w:right="567"/>
              <w:rPr>
                <w:rFonts w:asciiTheme="majorHAnsi" w:hAnsiTheme="majorHAnsi" w:cstheme="majorBidi"/>
                <w:sz w:val="20"/>
                <w:szCs w:val="20"/>
              </w:rPr>
            </w:pPr>
            <w:r w:rsidRPr="31765FF2">
              <w:rPr>
                <w:rFonts w:asciiTheme="majorHAnsi" w:hAnsiTheme="majorHAnsi" w:eastAsiaTheme="majorEastAsia" w:cstheme="majorBidi"/>
                <w:b w:val="0"/>
                <w:color w:val="082974"/>
                <w:sz w:val="20"/>
                <w:szCs w:val="20"/>
              </w:rPr>
              <w:t>Dar cumplimiento a los planes de trabajo establecidos en los mecanismos de cooperación que permitan el logro de los objetivos trazados.</w:t>
            </w:r>
            <w:r>
              <w:tab/>
            </w:r>
          </w:p>
        </w:tc>
      </w:tr>
      <w:tr w:rsidRPr="00B03213" w:rsidR="009102F0" w:rsidTr="199356B2" w14:paraId="5CAA75B3" w14:textId="77777777">
        <w:trPr>
          <w:trHeight w:val="12626"/>
        </w:trPr>
        <w:tc>
          <w:tcPr>
            <w:cnfStyle w:val="000010000000" w:firstRow="0" w:lastRow="0" w:firstColumn="0" w:lastColumn="0" w:oddVBand="1" w:evenVBand="0" w:oddHBand="0" w:evenHBand="0" w:firstRowFirstColumn="0" w:firstRowLastColumn="0" w:lastRowFirstColumn="0" w:lastRowLastColumn="0"/>
            <w:tcW w:w="9712" w:type="dxa"/>
            <w:tcMar/>
          </w:tcPr>
          <w:tbl>
            <w:tblPr>
              <w:tblStyle w:val="Tablaconcuadrcula1clara-nfasis1"/>
              <w:tblpPr w:leftFromText="141" w:rightFromText="141" w:vertAnchor="text" w:tblpY="1"/>
              <w:tblOverlap w:val="never"/>
              <w:tblW w:w="9209" w:type="dxa"/>
              <w:tblLayout w:type="fixed"/>
              <w:tblCellMar>
                <w:left w:w="0" w:type="dxa"/>
                <w:right w:w="0" w:type="dxa"/>
              </w:tblCellMar>
              <w:tblLook w:val="0020" w:firstRow="1" w:lastRow="0" w:firstColumn="0" w:lastColumn="0" w:noHBand="0" w:noVBand="0"/>
              <w:tblDescription w:val="Diseño de tabla"/>
            </w:tblPr>
            <w:tblGrid>
              <w:gridCol w:w="9209"/>
            </w:tblGrid>
            <w:tr w:rsidRPr="00B03213" w:rsidR="009102F0" w:rsidTr="73252D64" w14:paraId="74AC8E2C" w14:textId="77777777">
              <w:trPr>
                <w:cnfStyle w:val="100000000000" w:firstRow="1" w:lastRow="0" w:firstColumn="0" w:lastColumn="0" w:oddVBand="0" w:evenVBand="0" w:oddHBand="0" w:evenHBand="0" w:firstRowFirstColumn="0" w:firstRowLastColumn="0" w:lastRowFirstColumn="0" w:lastRowLastColumn="0"/>
                <w:trHeight w:val="14132" w:hRule="exact"/>
              </w:trPr>
              <w:tc>
                <w:tcPr>
                  <w:cnfStyle w:val="000010000000" w:firstRow="0" w:lastRow="0" w:firstColumn="0" w:lastColumn="0" w:oddVBand="1" w:evenVBand="0" w:oddHBand="0" w:evenHBand="0" w:firstRowFirstColumn="0" w:firstRowLastColumn="0" w:lastRowFirstColumn="0" w:lastRowLastColumn="0"/>
                  <w:tcW w:w="9209" w:type="dxa"/>
                  <w:tcMar/>
                </w:tcPr>
                <w:p w:rsidRPr="00554BCA" w:rsidR="009102F0" w:rsidP="00184873" w:rsidRDefault="6669C504" w14:paraId="12722960" w14:textId="77777777">
                  <w:pPr>
                    <w:pStyle w:val="Ttulo1"/>
                    <w:ind w:left="567" w:right="567"/>
                    <w:jc w:val="center"/>
                    <w:outlineLvl w:val="0"/>
                    <w:rPr>
                      <w:b/>
                      <w:sz w:val="36"/>
                      <w:szCs w:val="36"/>
                      <w:lang w:bidi="es-ES"/>
                    </w:rPr>
                  </w:pPr>
                  <w:bookmarkStart w:name="_Toc644000580" w:id="21"/>
                  <w:r w:rsidRPr="00554BCA">
                    <w:rPr>
                      <w:b/>
                      <w:sz w:val="36"/>
                      <w:szCs w:val="36"/>
                      <w:lang w:bidi="es-ES"/>
                    </w:rPr>
                    <w:lastRenderedPageBreak/>
                    <w:t>Oficina de Tecnologías de la Información</w:t>
                  </w:r>
                  <w:bookmarkEnd w:id="21"/>
                </w:p>
                <w:p w:rsidRPr="00B03213" w:rsidR="009102F0" w:rsidP="00184873" w:rsidRDefault="009102F0" w14:paraId="7CF5112B" w14:textId="77777777">
                  <w:pPr>
                    <w:pStyle w:val="Prrafodelista"/>
                    <w:ind w:left="567" w:right="567"/>
                    <w:jc w:val="both"/>
                    <w:rPr>
                      <w:rFonts w:asciiTheme="majorHAnsi" w:hAnsiTheme="majorHAnsi" w:cstheme="majorHAnsi"/>
                      <w:b/>
                      <w:bCs w:val="0"/>
                      <w:sz w:val="20"/>
                      <w:szCs w:val="20"/>
                      <w:lang w:bidi="es-ES"/>
                    </w:rPr>
                  </w:pPr>
                </w:p>
                <w:p w:rsidRPr="00B03213" w:rsidR="002A3356" w:rsidP="00184873" w:rsidRDefault="002A3356" w14:paraId="66395ECF" w14:textId="77777777">
                  <w:pPr>
                    <w:ind w:left="567" w:right="567"/>
                    <w:jc w:val="center"/>
                    <w:rPr>
                      <w:rFonts w:asciiTheme="majorHAnsi" w:hAnsiTheme="majorHAnsi" w:cstheme="majorBidi"/>
                      <w:szCs w:val="28"/>
                    </w:rPr>
                  </w:pPr>
                  <w:r w:rsidRPr="05CC6777">
                    <w:rPr>
                      <w:rFonts w:asciiTheme="majorHAnsi" w:hAnsiTheme="majorHAnsi" w:cstheme="majorBidi"/>
                      <w:szCs w:val="28"/>
                    </w:rPr>
                    <w:t xml:space="preserve">GESTIÓN DE LA COOPERACIÓN Y EL RELACIONAMIENTO </w:t>
                  </w:r>
                </w:p>
                <w:p w:rsidRPr="00B03213" w:rsidR="002A3356" w:rsidP="00184873" w:rsidRDefault="002A3356" w14:paraId="41F7234F" w14:textId="77777777">
                  <w:pPr>
                    <w:ind w:left="567" w:right="567"/>
                    <w:jc w:val="center"/>
                    <w:rPr>
                      <w:rFonts w:asciiTheme="majorHAnsi" w:hAnsiTheme="majorHAnsi" w:cstheme="majorBidi"/>
                      <w:szCs w:val="28"/>
                    </w:rPr>
                  </w:pPr>
                  <w:r w:rsidRPr="05CC6777">
                    <w:rPr>
                      <w:rFonts w:asciiTheme="majorHAnsi" w:hAnsiTheme="majorHAnsi" w:cstheme="majorBidi"/>
                      <w:szCs w:val="28"/>
                    </w:rPr>
                    <w:t>INTERNACIONAL 2021</w:t>
                  </w:r>
                </w:p>
                <w:p w:rsidRPr="00B03213" w:rsidR="002A3356" w:rsidP="00184873" w:rsidRDefault="002A3356" w14:paraId="41126E0F" w14:textId="77777777">
                  <w:pPr>
                    <w:ind w:left="567" w:right="567"/>
                    <w:jc w:val="center"/>
                    <w:rPr>
                      <w:rFonts w:asciiTheme="majorHAnsi" w:hAnsiTheme="majorHAnsi" w:cstheme="majorHAnsi"/>
                      <w:bCs w:val="0"/>
                      <w:sz w:val="20"/>
                      <w:szCs w:val="20"/>
                    </w:rPr>
                  </w:pPr>
                </w:p>
                <w:p w:rsidRPr="00B03213" w:rsidR="002A3356" w:rsidP="00184873" w:rsidRDefault="002A3356" w14:paraId="7B14FF8D" w14:textId="77777777">
                  <w:pPr>
                    <w:ind w:left="567" w:right="567"/>
                    <w:rPr>
                      <w:rFonts w:asciiTheme="majorHAnsi" w:hAnsiTheme="majorHAnsi" w:cstheme="majorHAnsi"/>
                      <w:color w:val="082974"/>
                      <w:sz w:val="20"/>
                      <w:szCs w:val="20"/>
                      <w:lang w:val="es-CO"/>
                    </w:rPr>
                  </w:pPr>
                  <w:r w:rsidRPr="00B03213">
                    <w:rPr>
                      <w:rFonts w:asciiTheme="majorHAnsi" w:hAnsiTheme="majorHAnsi" w:cstheme="majorHAnsi"/>
                      <w:color w:val="082974"/>
                      <w:sz w:val="20"/>
                      <w:szCs w:val="20"/>
                      <w:lang w:val="es-CO"/>
                    </w:rPr>
                    <w:t>Necesidades de Cooperación 2021</w:t>
                  </w:r>
                </w:p>
                <w:p w:rsidRPr="00B03213" w:rsidR="002A3356" w:rsidP="00184873" w:rsidRDefault="002A3356" w14:paraId="6F9CB6B6" w14:textId="77777777">
                  <w:pPr>
                    <w:ind w:left="567" w:right="567"/>
                    <w:rPr>
                      <w:rFonts w:asciiTheme="majorHAnsi" w:hAnsiTheme="majorHAnsi" w:cstheme="majorHAnsi"/>
                      <w:b/>
                      <w:bCs w:val="0"/>
                      <w:color w:val="082974"/>
                      <w:sz w:val="20"/>
                      <w:szCs w:val="20"/>
                      <w:lang w:val="es-CO"/>
                    </w:rPr>
                  </w:pPr>
                  <w:r w:rsidRPr="00B03213">
                    <w:rPr>
                      <w:rFonts w:asciiTheme="majorHAnsi" w:hAnsiTheme="majorHAnsi" w:cstheme="majorHAnsi"/>
                      <w:color w:val="082974"/>
                      <w:sz w:val="20"/>
                      <w:szCs w:val="20"/>
                      <w:lang w:val="es-CO"/>
                    </w:rPr>
                    <w:t>Formato Necesidades Oficina de Tecnologías de la Información</w:t>
                  </w:r>
                </w:p>
                <w:p w:rsidRPr="00B03213" w:rsidR="002A3356" w:rsidP="00184873" w:rsidRDefault="002A3356" w14:paraId="6A1A52EF" w14:textId="77777777">
                  <w:pPr>
                    <w:ind w:left="567" w:right="567"/>
                    <w:jc w:val="both"/>
                    <w:rPr>
                      <w:rFonts w:asciiTheme="majorHAnsi" w:hAnsiTheme="majorHAnsi" w:cstheme="majorHAnsi"/>
                      <w:color w:val="082974"/>
                      <w:sz w:val="20"/>
                      <w:szCs w:val="20"/>
                    </w:rPr>
                  </w:pPr>
                </w:p>
                <w:p w:rsidRPr="00B03213" w:rsidR="009102F0" w:rsidP="00184873" w:rsidRDefault="002A3356" w14:paraId="4D58B237" w14:textId="0EEC8D8B">
                  <w:pPr>
                    <w:ind w:left="567" w:right="567"/>
                    <w:jc w:val="center"/>
                    <w:rPr>
                      <w:rFonts w:asciiTheme="majorHAnsi" w:hAnsiTheme="majorHAnsi" w:cstheme="majorBidi"/>
                      <w:b/>
                      <w:szCs w:val="28"/>
                      <w:lang w:bidi="es-ES"/>
                    </w:rPr>
                  </w:pPr>
                  <w:r w:rsidRPr="05CC6777">
                    <w:rPr>
                      <w:rFonts w:asciiTheme="majorHAnsi" w:hAnsiTheme="majorHAnsi" w:cstheme="majorBidi"/>
                      <w:b/>
                      <w:szCs w:val="28"/>
                    </w:rPr>
                    <w:t>ESTRATEGIA DE COOPERACIÓN OTI 2021</w:t>
                  </w:r>
                </w:p>
                <w:p w:rsidRPr="00B03213" w:rsidR="002A3356" w:rsidP="00184873" w:rsidRDefault="002A3356" w14:paraId="22ABA075" w14:textId="77777777">
                  <w:pPr>
                    <w:spacing w:line="276" w:lineRule="auto"/>
                    <w:ind w:left="567" w:right="567"/>
                    <w:rPr>
                      <w:rFonts w:asciiTheme="majorHAnsi" w:hAnsiTheme="majorHAnsi" w:cstheme="majorHAnsi"/>
                      <w:b/>
                      <w:sz w:val="20"/>
                      <w:szCs w:val="20"/>
                      <w:lang w:bidi="es-ES"/>
                    </w:rPr>
                  </w:pPr>
                  <w:r w:rsidRPr="00B03213">
                    <w:rPr>
                      <w:rFonts w:asciiTheme="majorHAnsi" w:hAnsiTheme="majorHAnsi" w:cstheme="majorHAnsi"/>
                      <w:sz w:val="20"/>
                      <w:szCs w:val="20"/>
                      <w:lang w:bidi="es-ES"/>
                    </w:rPr>
                    <w:t xml:space="preserve">A través de acciones de cooperación y relacionamiento apoyar a la Oficina de tecnologías de la Información a cumplir con los 2 objetivos 2021-2022 relacionados con la estrategia transformación digital: </w:t>
                  </w:r>
                </w:p>
                <w:p w:rsidRPr="00B03213" w:rsidR="002A3356" w:rsidP="004548E2" w:rsidRDefault="002A3356" w14:paraId="2D375E14" w14:textId="77777777">
                  <w:pPr>
                    <w:pStyle w:val="Prrafodelista"/>
                    <w:numPr>
                      <w:ilvl w:val="0"/>
                      <w:numId w:val="19"/>
                    </w:numPr>
                    <w:spacing w:line="276" w:lineRule="auto"/>
                    <w:ind w:left="567" w:right="567"/>
                    <w:rPr>
                      <w:rFonts w:asciiTheme="majorHAnsi" w:hAnsiTheme="majorHAnsi" w:cstheme="majorHAnsi"/>
                      <w:b/>
                      <w:sz w:val="20"/>
                      <w:szCs w:val="20"/>
                    </w:rPr>
                  </w:pPr>
                  <w:r w:rsidRPr="00B03213">
                    <w:rPr>
                      <w:rFonts w:asciiTheme="majorHAnsi" w:hAnsiTheme="majorHAnsi" w:cstheme="majorHAnsi"/>
                      <w:sz w:val="20"/>
                      <w:szCs w:val="20"/>
                      <w:lang w:bidi="es-ES"/>
                    </w:rPr>
                    <w:t xml:space="preserve">Automatización de trámites y procesos-nueva plataforma. </w:t>
                  </w:r>
                </w:p>
                <w:p w:rsidRPr="00B03213" w:rsidR="002A3356" w:rsidP="004548E2" w:rsidRDefault="002A3356" w14:paraId="4020FA3C" w14:textId="77777777">
                  <w:pPr>
                    <w:pStyle w:val="Prrafodelista"/>
                    <w:numPr>
                      <w:ilvl w:val="0"/>
                      <w:numId w:val="19"/>
                    </w:numPr>
                    <w:spacing w:line="276" w:lineRule="auto"/>
                    <w:ind w:left="567" w:right="567"/>
                    <w:rPr>
                      <w:rFonts w:asciiTheme="majorHAnsi" w:hAnsiTheme="majorHAnsi" w:cstheme="majorHAnsi"/>
                      <w:b/>
                      <w:sz w:val="20"/>
                      <w:szCs w:val="20"/>
                    </w:rPr>
                  </w:pPr>
                  <w:r w:rsidRPr="00B03213">
                    <w:rPr>
                      <w:rFonts w:asciiTheme="majorHAnsi" w:hAnsiTheme="majorHAnsi" w:cstheme="majorHAnsi"/>
                      <w:sz w:val="20"/>
                      <w:szCs w:val="20"/>
                      <w:lang w:bidi="es-ES"/>
                    </w:rPr>
                    <w:t>Implementación de la Certificación electrónica como una estrategia facilitación al comercio y eficiencia en los procesos</w:t>
                  </w:r>
                </w:p>
                <w:p w:rsidRPr="00B03213" w:rsidR="002A3356" w:rsidP="004548E2" w:rsidRDefault="002A3356" w14:paraId="4C2CA8E3" w14:textId="77777777">
                  <w:pPr>
                    <w:pStyle w:val="Prrafodelista"/>
                    <w:numPr>
                      <w:ilvl w:val="0"/>
                      <w:numId w:val="19"/>
                    </w:numPr>
                    <w:spacing w:line="276" w:lineRule="auto"/>
                    <w:ind w:left="567" w:right="567"/>
                    <w:rPr>
                      <w:rFonts w:asciiTheme="majorHAnsi" w:hAnsiTheme="majorHAnsi" w:cstheme="majorHAnsi"/>
                      <w:b/>
                      <w:sz w:val="20"/>
                      <w:szCs w:val="20"/>
                    </w:rPr>
                  </w:pPr>
                  <w:r w:rsidRPr="00B03213">
                    <w:rPr>
                      <w:rFonts w:asciiTheme="majorHAnsi" w:hAnsiTheme="majorHAnsi" w:cstheme="majorHAnsi"/>
                      <w:sz w:val="20"/>
                      <w:szCs w:val="20"/>
                      <w:lang w:bidi="es-ES"/>
                    </w:rPr>
                    <w:t>Fortalecimiento de las capacidades reguladoras.</w:t>
                  </w:r>
                </w:p>
                <w:p w:rsidRPr="00B03213" w:rsidR="002A3356" w:rsidP="004548E2" w:rsidRDefault="002A3356" w14:paraId="6857E52E" w14:textId="77777777">
                  <w:pPr>
                    <w:pStyle w:val="Prrafodelista"/>
                    <w:numPr>
                      <w:ilvl w:val="0"/>
                      <w:numId w:val="19"/>
                    </w:numPr>
                    <w:spacing w:line="276" w:lineRule="auto"/>
                    <w:ind w:left="567" w:right="567"/>
                    <w:rPr>
                      <w:rFonts w:asciiTheme="majorHAnsi" w:hAnsiTheme="majorHAnsi" w:cstheme="majorHAnsi"/>
                      <w:b/>
                      <w:sz w:val="20"/>
                      <w:szCs w:val="20"/>
                    </w:rPr>
                  </w:pPr>
                  <w:r w:rsidRPr="00B03213">
                    <w:rPr>
                      <w:rFonts w:asciiTheme="majorHAnsi" w:hAnsiTheme="majorHAnsi" w:cstheme="majorHAnsi"/>
                      <w:sz w:val="20"/>
                      <w:szCs w:val="20"/>
                      <w:lang w:bidi="es-ES"/>
                    </w:rPr>
                    <w:t>Experto que brinde entrenamiento sobre transformación digital para actores de gobierno – dirigida a nivel directivo. – Actividades relevantes para equipo directivo. (DIB- Banco Mundial) – 1 día.</w:t>
                  </w:r>
                </w:p>
                <w:p w:rsidRPr="00B03213" w:rsidR="002A3356" w:rsidP="00184873" w:rsidRDefault="002A3356" w14:paraId="0BF1C1C2" w14:textId="77777777">
                  <w:pPr>
                    <w:ind w:left="567" w:right="567"/>
                    <w:rPr>
                      <w:rFonts w:asciiTheme="majorHAnsi" w:hAnsiTheme="majorHAnsi" w:cstheme="majorHAnsi"/>
                      <w:color w:val="082974"/>
                      <w:sz w:val="20"/>
                      <w:szCs w:val="20"/>
                    </w:rPr>
                  </w:pPr>
                  <w:r w:rsidRPr="00B03213">
                    <w:rPr>
                      <w:rFonts w:asciiTheme="majorHAnsi" w:hAnsiTheme="majorHAnsi" w:cstheme="majorHAnsi"/>
                      <w:color w:val="082974"/>
                      <w:sz w:val="20"/>
                      <w:szCs w:val="20"/>
                    </w:rPr>
                    <w:t>Herramientas:</w:t>
                  </w:r>
                </w:p>
                <w:p w:rsidRPr="00B03213" w:rsidR="009102F0" w:rsidP="00184873" w:rsidRDefault="002A3356" w14:paraId="152B3F89" w14:textId="6C36606B">
                  <w:pPr>
                    <w:ind w:left="113" w:right="567"/>
                    <w:rPr>
                      <w:rFonts w:asciiTheme="majorHAnsi" w:hAnsiTheme="majorHAnsi" w:cstheme="majorHAnsi"/>
                      <w:sz w:val="20"/>
                      <w:szCs w:val="20"/>
                      <w:lang w:bidi="es-ES"/>
                    </w:rPr>
                  </w:pPr>
                  <w:r w:rsidRPr="00B03213">
                    <w:rPr>
                      <w:rFonts w:asciiTheme="majorHAnsi" w:hAnsiTheme="majorHAnsi" w:cstheme="majorHAnsi"/>
                      <w:noProof/>
                      <w:color w:val="082974"/>
                      <w:sz w:val="20"/>
                      <w:szCs w:val="20"/>
                      <w:lang w:val="en-US"/>
                    </w:rPr>
                    <w:drawing>
                      <wp:inline distT="0" distB="0" distL="0" distR="0" wp14:anchorId="7D1DD43D" wp14:editId="3EB1DBF5">
                        <wp:extent cx="5663565" cy="4114800"/>
                        <wp:effectExtent l="19050" t="0" r="13335" b="19050"/>
                        <wp:docPr id="1006960695" name="Diagrama 10069606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Pr="00B03213" w:rsidR="009102F0" w:rsidP="73252D64" w:rsidRDefault="009102F0" w14:paraId="6B6D44A6" w14:textId="5D048E06">
                  <w:pPr>
                    <w:spacing w:after="0" w:line="276" w:lineRule="auto"/>
                    <w:ind/>
                    <w:jc w:val="both"/>
                    <w:rPr>
                      <w:rFonts w:ascii="Arial" w:hAnsi="Arial" w:eastAsia="Arial" w:cs="Arial"/>
                      <w:b w:val="1"/>
                      <w:bCs w:val="1"/>
                      <w:i w:val="0"/>
                      <w:iCs w:val="0"/>
                      <w:caps w:val="0"/>
                      <w:smallCaps w:val="0"/>
                      <w:noProof w:val="0"/>
                      <w:color w:val="082A75" w:themeColor="text2" w:themeTint="FF" w:themeShade="FF"/>
                      <w:sz w:val="22"/>
                      <w:szCs w:val="22"/>
                      <w:lang w:val="es-ES"/>
                    </w:rPr>
                  </w:pPr>
                  <w:r w:rsidRPr="73252D64" w:rsidR="73252D64">
                    <w:rPr>
                      <w:rFonts w:ascii="Arial" w:hAnsi="Arial" w:eastAsia="Arial" w:cs="Arial"/>
                      <w:b w:val="0"/>
                      <w:bCs w:val="0"/>
                      <w:i w:val="0"/>
                      <w:iCs w:val="0"/>
                      <w:caps w:val="0"/>
                      <w:smallCaps w:val="0"/>
                      <w:noProof w:val="0"/>
                      <w:color w:val="082A75" w:themeColor="text2" w:themeTint="FF" w:themeShade="FF"/>
                      <w:sz w:val="22"/>
                      <w:szCs w:val="22"/>
                      <w:lang w:val="es-ES"/>
                    </w:rPr>
                    <w:t>Resultados en Gestión de Cooperación</w:t>
                  </w:r>
                </w:p>
                <w:p w:rsidRPr="00B03213" w:rsidR="009102F0" w:rsidP="73252D64" w:rsidRDefault="009102F0" w14:paraId="52C97202" w14:textId="6F429EA5">
                  <w:pPr>
                    <w:spacing w:after="0" w:line="276" w:lineRule="auto"/>
                    <w:ind w:left="993"/>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776F5A6E" w14:textId="5175275B">
                  <w:pPr>
                    <w:pStyle w:val="Prrafodelista"/>
                    <w:numPr>
                      <w:ilvl w:val="0"/>
                      <w:numId w:val="98"/>
                    </w:numPr>
                    <w:spacing w:after="0" w:line="276" w:lineRule="auto"/>
                    <w:ind w:left="709" w:right="245"/>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Alianza Global, durante 2021 se generó un seguimiento a la aprobación del Plan de Trabajo que incluía un capítulo sobre Certificación Electrónica, trabajo aprobado por los cooperantes de la Alianza, los países priorizados son: (Canadá, Chile, Estados Unidos y Unión Europea -Traces), sin embargo, la Alianza Global no lo aprobó para el año 2021.</w:t>
                  </w:r>
                </w:p>
                <w:p w:rsidRPr="00B03213" w:rsidR="009102F0" w:rsidP="73252D64" w:rsidRDefault="009102F0" w14:paraId="61782658" w14:textId="480457B8">
                  <w:pPr>
                    <w:spacing w:after="0" w:line="276" w:lineRule="auto"/>
                    <w:ind w:left="709"/>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11CD3760" w14:textId="4328106F">
                  <w:pPr>
                    <w:pStyle w:val="Prrafodelista"/>
                    <w:numPr>
                      <w:ilvl w:val="0"/>
                      <w:numId w:val="98"/>
                    </w:numPr>
                    <w:spacing w:after="0" w:line="276" w:lineRule="auto"/>
                    <w:ind w:left="709" w:right="245"/>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En el marco del compromiso internacional con la Red EAMI, se está desarrollando el Observatorio Regional de Ilegalidad que está a cargo del Invima.</w:t>
                  </w:r>
                </w:p>
                <w:p w:rsidRPr="00B03213" w:rsidR="009102F0" w:rsidP="73252D64" w:rsidRDefault="009102F0" w14:paraId="40791CC7" w14:textId="6E10D5A9">
                  <w:pPr>
                    <w:spacing w:after="0" w:line="276" w:lineRule="auto"/>
                    <w:ind w:left="709"/>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37A56F21" w14:textId="1D1FC786">
                  <w:pPr>
                    <w:pStyle w:val="Prrafodelista"/>
                    <w:numPr>
                      <w:ilvl w:val="0"/>
                      <w:numId w:val="98"/>
                    </w:numPr>
                    <w:spacing w:after="0" w:line="276" w:lineRule="auto"/>
                    <w:ind w:left="709" w:right="245"/>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 xml:space="preserve">En el marco de los trabajos con la CAN se está desarrollando el Módulo Andino, plataforma   que permitirá el intercambio de información sobre productos notificados. Dentro de los resultados para el 2021 se encuentran la definición del alcance y arquitectura del módulo, quedando pendiente la respuesta de Perú y Bolivia respecto a la priorización de los servicios que consideran se deban intercambiar según acordado en la IV Reunión 2021 realizada el 2021-02-23. Asimismo, se cuenta con el financiamiento del proyecto INTERCOM en el que está incluido el Módulo de la NSO. </w:t>
                  </w:r>
                </w:p>
                <w:p w:rsidRPr="00B03213" w:rsidR="009102F0" w:rsidP="73252D64" w:rsidRDefault="009102F0" w14:paraId="1F128B07" w14:textId="7A259E47">
                  <w:pPr>
                    <w:spacing w:after="0" w:line="276" w:lineRule="auto"/>
                    <w:ind w:left="709"/>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1F9BAE87" w14:textId="2283CD39">
                  <w:pPr>
                    <w:pStyle w:val="Prrafodelista"/>
                    <w:numPr>
                      <w:ilvl w:val="0"/>
                      <w:numId w:val="98"/>
                    </w:numPr>
                    <w:spacing w:after="0" w:line="276" w:lineRule="auto"/>
                    <w:ind w:left="709" w:right="245"/>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En el marco del MoU con Países Bajos de Certificación Electrónica, durante el año 2021 se generó el avance del Plan de Trabajo que busca la implementación de E-Cert en el Invima, plan de trabajo que continuará en el 2022.</w:t>
                  </w:r>
                </w:p>
                <w:p w:rsidRPr="00B03213" w:rsidR="009102F0" w:rsidP="73252D64" w:rsidRDefault="009102F0" w14:paraId="659B6ABF" w14:textId="2F4E9E44">
                  <w:pPr>
                    <w:spacing w:after="0" w:line="276" w:lineRule="auto"/>
                    <w:ind w:left="709" w:right="245"/>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4AEE17C2" w14:textId="5BD359D9">
                  <w:pPr>
                    <w:pStyle w:val="Prrafodelista"/>
                    <w:numPr>
                      <w:ilvl w:val="0"/>
                      <w:numId w:val="98"/>
                    </w:numPr>
                    <w:spacing w:after="0" w:line="276" w:lineRule="auto"/>
                    <w:ind w:left="709" w:right="245"/>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El Invima adelantó el intercambio técnico entre la UE y la OTI para implementar el sistema de TRACES en el Invima, plan de trabajo que continuará en el 2022.</w:t>
                  </w:r>
                </w:p>
                <w:p w:rsidRPr="00B03213" w:rsidR="009102F0" w:rsidP="73252D64" w:rsidRDefault="009102F0" w14:paraId="621DD9D8" w14:textId="6BC35BEA">
                  <w:pPr>
                    <w:spacing w:after="0" w:line="276" w:lineRule="auto"/>
                    <w:ind w:left="709" w:right="245"/>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3691F16D" w14:textId="2219C2E6">
                  <w:pPr>
                    <w:pStyle w:val="Prrafodelista"/>
                    <w:numPr>
                      <w:ilvl w:val="0"/>
                      <w:numId w:val="98"/>
                    </w:numPr>
                    <w:spacing w:after="0" w:line="276" w:lineRule="auto"/>
                    <w:ind w:left="709" w:right="245"/>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Se adelantó el proyecto GQSP "Programa de Calidad para la Cadena de Químicos” Colombia de la ONUDI, en el cual se adelantaron los 3 proyectos con la OTI.</w:t>
                  </w:r>
                </w:p>
                <w:p w:rsidRPr="00B03213" w:rsidR="009102F0" w:rsidP="73252D64" w:rsidRDefault="009102F0" w14:paraId="3283FAD9" w14:textId="387B0D95">
                  <w:pPr>
                    <w:spacing w:after="0" w:line="276" w:lineRule="auto"/>
                    <w:ind w:left="720"/>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16965CF2" w14:textId="3EBDC4D6">
                  <w:pPr>
                    <w:pStyle w:val="Prrafodelista"/>
                    <w:numPr>
                      <w:ilvl w:val="0"/>
                      <w:numId w:val="99"/>
                    </w:numPr>
                    <w:spacing w:after="0" w:line="276" w:lineRule="auto"/>
                    <w:ind w:left="1134" w:right="245"/>
                    <w:jc w:val="both"/>
                    <w:rPr>
                      <w:rFonts w:ascii="Arial" w:hAnsi="Arial" w:eastAsia="Arial" w:cs="Arial" w:asciiTheme="minorAscii" w:hAnsiTheme="minorAscii" w:eastAsiaTheme="minorAscii" w:cstheme="min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b w:val="1"/>
                      <w:bCs w:val="1"/>
                      <w:i w:val="0"/>
                      <w:iCs w:val="0"/>
                      <w:caps w:val="0"/>
                      <w:smallCaps w:val="0"/>
                      <w:noProof w:val="0"/>
                      <w:color w:val="082A75" w:themeColor="text2" w:themeTint="FF" w:themeShade="FF"/>
                      <w:sz w:val="20"/>
                      <w:szCs w:val="20"/>
                      <w:lang w:val="es-ES"/>
                    </w:rPr>
                    <w:t>Diagramas de Flujos</w:t>
                  </w: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 Se generó la contratación de Óscar por parte de la ONUDI, el cual adelantó la diagramación de los procedimientos de la Dirección de Medicamentos, con el apoyo de la OTI, la OAP y la DM. Este contrato culminó en diciembre de 2021.</w:t>
                  </w:r>
                </w:p>
                <w:p w:rsidRPr="00B03213" w:rsidR="009102F0" w:rsidP="73252D64" w:rsidRDefault="009102F0" w14:paraId="1196330E" w14:textId="6B479982">
                  <w:pPr>
                    <w:spacing w:after="0" w:line="276" w:lineRule="auto"/>
                    <w:ind w:left="1134" w:right="245"/>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3818F773" w14:textId="44743D1D">
                  <w:pPr>
                    <w:pStyle w:val="Prrafodelista"/>
                    <w:numPr>
                      <w:ilvl w:val="0"/>
                      <w:numId w:val="99"/>
                    </w:numPr>
                    <w:spacing w:after="0" w:line="276" w:lineRule="auto"/>
                    <w:ind w:left="1134" w:right="245"/>
                    <w:jc w:val="both"/>
                    <w:rPr>
                      <w:rFonts w:ascii="Arial" w:hAnsi="Arial" w:eastAsia="Arial" w:cs="Arial" w:asciiTheme="minorAscii" w:hAnsiTheme="minorAscii" w:eastAsiaTheme="minorAscii" w:cstheme="min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b w:val="1"/>
                      <w:bCs w:val="1"/>
                      <w:i w:val="0"/>
                      <w:iCs w:val="0"/>
                      <w:caps w:val="0"/>
                      <w:smallCaps w:val="0"/>
                      <w:noProof w:val="0"/>
                      <w:color w:val="082A75" w:themeColor="text2" w:themeTint="FF" w:themeShade="FF"/>
                      <w:sz w:val="20"/>
                      <w:szCs w:val="20"/>
                      <w:lang w:val="es-ES"/>
                    </w:rPr>
                    <w:t>Interoperabilidad VUCE-Sivicos</w:t>
                  </w: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 xml:space="preserve">: Durante el 2021, se apoyó desde la OTI y la DIROS en el establecimiento de los estudios previos, para la contratación del responsable de esta interoperabilidad, en diciembre de 2021 se generó la contratación por parte de ONUDI a SOAIN y se estableció el plan de trabajo. </w:t>
                  </w:r>
                </w:p>
                <w:p w:rsidRPr="00B03213" w:rsidR="009102F0" w:rsidP="73252D64" w:rsidRDefault="009102F0" w14:paraId="2940B2D2" w14:textId="54027FB0">
                  <w:pPr>
                    <w:spacing w:after="0" w:line="276" w:lineRule="auto"/>
                    <w:ind w:left="1134"/>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9102F0" w:rsidP="73252D64" w:rsidRDefault="009102F0" w14:paraId="453C857D" w14:textId="4C58FEA2">
                  <w:pPr>
                    <w:pStyle w:val="Prrafodelista"/>
                    <w:numPr>
                      <w:ilvl w:val="0"/>
                      <w:numId w:val="99"/>
                    </w:numPr>
                    <w:spacing w:after="0" w:line="276" w:lineRule="auto"/>
                    <w:ind w:left="1134" w:right="245"/>
                    <w:jc w:val="both"/>
                    <w:rPr>
                      <w:rFonts w:ascii="Arial" w:hAnsi="Arial" w:eastAsia="Arial" w:cs="Arial" w:asciiTheme="minorAscii" w:hAnsiTheme="minorAscii" w:eastAsiaTheme="minorAscii" w:cstheme="min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b w:val="1"/>
                      <w:bCs w:val="1"/>
                      <w:i w:val="0"/>
                      <w:iCs w:val="0"/>
                      <w:caps w:val="0"/>
                      <w:smallCaps w:val="0"/>
                      <w:noProof w:val="0"/>
                      <w:color w:val="082A75" w:themeColor="text2" w:themeTint="FF" w:themeShade="FF"/>
                      <w:sz w:val="20"/>
                      <w:szCs w:val="20"/>
                      <w:lang w:val="es-ES"/>
                    </w:rPr>
                    <w:t>Aplicativo IVC SOA</w:t>
                  </w: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 Durante el 2021 se apoyó desde la OTI, la DIROS y la Unidad de Riesgos en el establecimiento de los estudios previos, para la contratación del responsable del desarrollo del aplicativo.</w:t>
                  </w:r>
                </w:p>
                <w:p w:rsidRPr="00B03213" w:rsidR="009102F0" w:rsidP="73252D64" w:rsidRDefault="009102F0" w14:paraId="37312D88" w14:textId="334BD236">
                  <w:pPr>
                    <w:pStyle w:val="Normal"/>
                    <w:ind w:left="567" w:right="567"/>
                    <w:rPr>
                      <w:rFonts w:ascii="Calibri" w:hAnsi="Calibri" w:eastAsia="" w:cs=""/>
                      <w:b w:val="1"/>
                      <w:bCs w:val="1"/>
                      <w:color w:val="082A75" w:themeColor="text2" w:themeTint="FF" w:themeShade="FF"/>
                      <w:sz w:val="28"/>
                      <w:szCs w:val="28"/>
                      <w:lang w:bidi="es-ES"/>
                    </w:rPr>
                  </w:pPr>
                </w:p>
              </w:tc>
            </w:tr>
            <w:tr w:rsidRPr="00B03213" w:rsidR="009102F0" w:rsidTr="73252D64" w14:paraId="55ED6E67" w14:textId="77777777">
              <w:trPr>
                <w:trHeight w:val="13784" w:hRule="exact"/>
              </w:trPr>
              <w:tc>
                <w:tcPr>
                  <w:cnfStyle w:val="000010000000" w:firstRow="0" w:lastRow="0" w:firstColumn="0" w:lastColumn="0" w:oddVBand="1" w:evenVBand="0" w:oddHBand="0" w:evenHBand="0" w:firstRowFirstColumn="0" w:firstRowLastColumn="0" w:lastRowFirstColumn="0" w:lastRowLastColumn="0"/>
                  <w:tcW w:w="9209" w:type="dxa"/>
                  <w:tcMar/>
                </w:tcPr>
                <w:p w:rsidRPr="00B03213" w:rsidR="00CC227C" w:rsidP="00184873" w:rsidRDefault="00CC227C" w14:paraId="0BE3768B" w14:textId="1D69283D">
                  <w:pPr>
                    <w:pStyle w:val="Ttulo3"/>
                    <w:ind w:left="567" w:right="567"/>
                    <w:jc w:val="center"/>
                    <w:outlineLvl w:val="2"/>
                    <w:rPr>
                      <w:rFonts w:cstheme="majorHAnsi"/>
                      <w:bCs/>
                      <w:sz w:val="20"/>
                      <w:szCs w:val="20"/>
                    </w:rPr>
                  </w:pPr>
                </w:p>
                <w:p w:rsidRPr="00B03213" w:rsidR="00314BD4" w:rsidP="73252D64" w:rsidRDefault="00314BD4" w14:paraId="78D4D056" w14:textId="02C22F63">
                  <w:pPr>
                    <w:pStyle w:val="Ttulo2"/>
                    <w:spacing w:after="240" w:line="240" w:lineRule="auto"/>
                    <w:jc w:val="center"/>
                    <w:rPr>
                      <w:rFonts w:ascii="Arial" w:hAnsi="Arial" w:eastAsia="Arial" w:cs="Arial"/>
                      <w:b w:val="1"/>
                      <w:bCs w:val="1"/>
                      <w:i w:val="0"/>
                      <w:iCs w:val="0"/>
                      <w:caps w:val="0"/>
                      <w:smallCaps w:val="0"/>
                      <w:noProof w:val="0"/>
                      <w:color w:val="082A75" w:themeColor="text2" w:themeTint="FF" w:themeShade="FF"/>
                      <w:sz w:val="36"/>
                      <w:szCs w:val="36"/>
                      <w:lang w:val="es-ES"/>
                    </w:rPr>
                  </w:pPr>
                  <w:r w:rsidRPr="73252D64" w:rsidR="73252D64">
                    <w:rPr>
                      <w:rFonts w:ascii="Arial" w:hAnsi="Arial" w:eastAsia="Arial" w:cs="Arial"/>
                      <w:b w:val="0"/>
                      <w:bCs w:val="0"/>
                      <w:i w:val="0"/>
                      <w:iCs w:val="0"/>
                      <w:caps w:val="0"/>
                      <w:smallCaps w:val="0"/>
                      <w:noProof w:val="0"/>
                      <w:color w:val="082A75" w:themeColor="text2" w:themeTint="FF" w:themeShade="FF"/>
                      <w:sz w:val="36"/>
                      <w:szCs w:val="36"/>
                      <w:lang w:val="es-ES"/>
                    </w:rPr>
                    <w:t>Gestión de la Cooperación y el Relacionamiento Internacional 2022</w:t>
                  </w:r>
                </w:p>
                <w:p w:rsidRPr="00B03213" w:rsidR="00314BD4" w:rsidP="73252D64" w:rsidRDefault="00314BD4" w14:paraId="7EE5C803" w14:textId="4F4EB2DC">
                  <w:pPr>
                    <w:spacing w:after="0" w:line="276" w:lineRule="auto"/>
                    <w:ind w:left="284"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hyperlink r:id="R2da5d4f292fb45bb">
                    <w:r w:rsidRPr="73252D64" w:rsidR="73252D64">
                      <w:rPr>
                        <w:rStyle w:val="Hipervnculo"/>
                        <w:rFonts w:ascii="Arial" w:hAnsi="Arial" w:eastAsia="Arial" w:cs="Arial"/>
                        <w:b w:val="1"/>
                        <w:bCs w:val="1"/>
                        <w:i w:val="0"/>
                        <w:iCs w:val="0"/>
                        <w:caps w:val="0"/>
                        <w:smallCaps w:val="0"/>
                        <w:strike w:val="0"/>
                        <w:dstrike w:val="0"/>
                        <w:noProof w:val="0"/>
                        <w:sz w:val="20"/>
                        <w:szCs w:val="20"/>
                        <w:lang w:val="es-ES"/>
                      </w:rPr>
                      <w:t>Formato del Consolidado de necesidades y oferta de Cooperación Internacional</w:t>
                    </w:r>
                  </w:hyperlink>
                </w:p>
                <w:p w:rsidRPr="00B03213" w:rsidR="00314BD4" w:rsidP="73252D64" w:rsidRDefault="00314BD4" w14:paraId="12019676" w14:textId="4F8AD10E">
                  <w:pPr>
                    <w:spacing w:after="0" w:line="276" w:lineRule="auto"/>
                    <w:ind w:left="284"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668B349A" w14:textId="6706AEB9">
                  <w:pPr>
                    <w:spacing w:after="0" w:line="276" w:lineRule="auto"/>
                    <w:ind w:left="284"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 xml:space="preserve">Enlace de Cooperación: </w:t>
                  </w:r>
                  <w:r w:rsidRPr="73252D64" w:rsidR="73252D64">
                    <w:rPr>
                      <w:rFonts w:ascii="Arial" w:hAnsi="Arial" w:eastAsia="Arial" w:cs="Arial"/>
                      <w:b w:val="1"/>
                      <w:bCs w:val="1"/>
                      <w:i w:val="0"/>
                      <w:iCs w:val="0"/>
                      <w:caps w:val="0"/>
                      <w:smallCaps w:val="0"/>
                      <w:noProof w:val="0"/>
                      <w:color w:val="082A75" w:themeColor="text2" w:themeTint="FF" w:themeShade="FF"/>
                      <w:sz w:val="20"/>
                      <w:szCs w:val="20"/>
                      <w:lang w:val="es-ES"/>
                    </w:rPr>
                    <w:t>Luis Germán Moros López</w:t>
                  </w:r>
                </w:p>
                <w:p w:rsidRPr="00B03213" w:rsidR="00314BD4" w:rsidP="73252D64" w:rsidRDefault="00314BD4" w14:paraId="6010A93C" w14:textId="27C728F6">
                  <w:pPr>
                    <w:pStyle w:val="Normal"/>
                    <w:ind w:left="567" w:right="567"/>
                    <w:jc w:val="both"/>
                    <w:rPr>
                      <w:rFonts w:ascii="Calibri" w:hAnsi="Calibri" w:eastAsia="" w:cs=""/>
                      <w:b w:val="1"/>
                      <w:bCs w:val="1"/>
                      <w:color w:val="082A75" w:themeColor="text2" w:themeTint="FF" w:themeShade="FF"/>
                      <w:sz w:val="28"/>
                      <w:szCs w:val="28"/>
                    </w:rPr>
                  </w:pPr>
                </w:p>
                <w:tbl>
                  <w:tblPr>
                    <w:tblStyle w:val="Tablanormal"/>
                    <w:tblW w:w="0" w:type="auto"/>
                    <w:tblInd w:w="120" w:type="dxa"/>
                    <w:tblLayout w:type="fixed"/>
                    <w:tblLook w:val="04A0" w:firstRow="1" w:lastRow="0" w:firstColumn="1" w:lastColumn="0" w:noHBand="0" w:noVBand="1"/>
                  </w:tblPr>
                  <w:tblGrid>
                    <w:gridCol w:w="1095"/>
                    <w:gridCol w:w="3502"/>
                    <w:gridCol w:w="3840"/>
                    <w:gridCol w:w="758"/>
                  </w:tblGrid>
                  <w:tr w:rsidR="73252D64" w:rsidTr="73252D64" w14:paraId="5054FAD6">
                    <w:trPr>
                      <w:trHeight w:val="405"/>
                    </w:trPr>
                    <w:tc>
                      <w:tcPr>
                        <w:tcW w:w="1095" w:type="dxa"/>
                        <w:vMerge w:val="restart"/>
                        <w:tcBorders>
                          <w:top w:val="single" w:sz="8"/>
                          <w:left w:val="single" w:sz="8"/>
                          <w:bottom w:val="single" w:sz="8"/>
                          <w:right w:val="single" w:sz="8"/>
                        </w:tcBorders>
                        <w:shd w:val="clear" w:color="auto" w:fill="FFFFFF" w:themeFill="background1"/>
                        <w:tcMar/>
                        <w:vAlign w:val="center"/>
                      </w:tcPr>
                      <w:p w:rsidR="73252D64" w:rsidP="73252D64" w:rsidRDefault="73252D64" w14:paraId="5644B894" w14:textId="0E481FB6">
                        <w:pPr>
                          <w:jc w:val="center"/>
                        </w:pPr>
                        <w:r w:rsidRPr="73252D64" w:rsidR="73252D64">
                          <w:rPr>
                            <w:rFonts w:ascii="Arial" w:hAnsi="Arial" w:eastAsia="Arial" w:cs="Arial"/>
                            <w:b w:val="1"/>
                            <w:bCs w:val="1"/>
                            <w:color w:val="082A75" w:themeColor="text2" w:themeTint="FF" w:themeShade="FF"/>
                            <w:sz w:val="20"/>
                            <w:szCs w:val="20"/>
                            <w:lang w:val="es-CO"/>
                          </w:rPr>
                          <w:t>ÓRDEN</w:t>
                        </w:r>
                        <w:r w:rsidRPr="73252D64" w:rsidR="73252D64">
                          <w:rPr>
                            <w:rFonts w:ascii="Arial" w:hAnsi="Arial" w:eastAsia="Arial" w:cs="Arial"/>
                            <w:color w:val="082A75" w:themeColor="text2" w:themeTint="FF" w:themeShade="FF"/>
                            <w:sz w:val="20"/>
                            <w:szCs w:val="20"/>
                          </w:rPr>
                          <w:t xml:space="preserve"> </w:t>
                        </w:r>
                      </w:p>
                    </w:tc>
                    <w:tc>
                      <w:tcPr>
                        <w:tcW w:w="3502" w:type="dxa"/>
                        <w:vMerge w:val="restart"/>
                        <w:tcBorders>
                          <w:top w:val="single" w:sz="8"/>
                          <w:left w:val="single" w:sz="8"/>
                          <w:bottom w:val="single" w:sz="8"/>
                          <w:right w:val="single" w:sz="8"/>
                        </w:tcBorders>
                        <w:shd w:val="clear" w:color="auto" w:fill="FFFFFF" w:themeFill="background1"/>
                        <w:tcMar/>
                        <w:vAlign w:val="center"/>
                      </w:tcPr>
                      <w:p w:rsidR="73252D64" w:rsidP="73252D64" w:rsidRDefault="73252D64" w14:paraId="376DF23F" w14:textId="3F6CC46C">
                        <w:pPr>
                          <w:jc w:val="center"/>
                        </w:pPr>
                        <w:r w:rsidRPr="73252D64" w:rsidR="73252D64">
                          <w:rPr>
                            <w:rFonts w:ascii="Arial" w:hAnsi="Arial" w:eastAsia="Arial" w:cs="Arial"/>
                            <w:b w:val="1"/>
                            <w:bCs w:val="1"/>
                            <w:color w:val="082A75" w:themeColor="text2" w:themeTint="FF" w:themeShade="FF"/>
                            <w:sz w:val="20"/>
                            <w:szCs w:val="20"/>
                            <w:lang w:val="es-CO"/>
                          </w:rPr>
                          <w:t xml:space="preserve">ENTIDAD </w:t>
                        </w:r>
                        <w:r w:rsidRPr="73252D64" w:rsidR="73252D64">
                          <w:rPr>
                            <w:rFonts w:ascii="Arial" w:hAnsi="Arial" w:eastAsia="Arial" w:cs="Arial"/>
                            <w:color w:val="082A75" w:themeColor="text2" w:themeTint="FF" w:themeShade="FF"/>
                            <w:sz w:val="20"/>
                            <w:szCs w:val="20"/>
                          </w:rPr>
                          <w:t xml:space="preserve"> </w:t>
                        </w:r>
                        <w:r>
                          <w:br/>
                        </w:r>
                        <w:r w:rsidRPr="73252D64" w:rsidR="73252D64">
                          <w:rPr>
                            <w:rFonts w:ascii="Arial" w:hAnsi="Arial" w:eastAsia="Arial" w:cs="Arial"/>
                            <w:color w:val="082A75" w:themeColor="text2" w:themeTint="FF" w:themeShade="FF"/>
                            <w:sz w:val="20"/>
                            <w:szCs w:val="20"/>
                          </w:rPr>
                          <w:t xml:space="preserve"> </w:t>
                        </w:r>
                        <w:r w:rsidRPr="73252D64" w:rsidR="73252D64">
                          <w:rPr>
                            <w:rFonts w:ascii="Arial" w:hAnsi="Arial" w:eastAsia="Arial" w:cs="Arial"/>
                            <w:b w:val="1"/>
                            <w:bCs w:val="1"/>
                            <w:color w:val="082A75" w:themeColor="text2" w:themeTint="FF" w:themeShade="FF"/>
                            <w:sz w:val="20"/>
                            <w:szCs w:val="20"/>
                            <w:lang w:val="es-CO"/>
                          </w:rPr>
                          <w:t>(Agencia Homologa-Instituto/otro)</w:t>
                        </w:r>
                        <w:r w:rsidRPr="73252D64" w:rsidR="73252D64">
                          <w:rPr>
                            <w:rFonts w:ascii="Arial" w:hAnsi="Arial" w:eastAsia="Arial" w:cs="Arial"/>
                            <w:color w:val="082A75" w:themeColor="text2" w:themeTint="FF" w:themeShade="FF"/>
                            <w:sz w:val="20"/>
                            <w:szCs w:val="20"/>
                          </w:rPr>
                          <w:t xml:space="preserve"> </w:t>
                        </w:r>
                      </w:p>
                    </w:tc>
                    <w:tc>
                      <w:tcPr>
                        <w:tcW w:w="3840" w:type="dxa"/>
                        <w:vMerge w:val="restart"/>
                        <w:tcBorders>
                          <w:top w:val="single" w:sz="8"/>
                          <w:left w:val="single" w:sz="8"/>
                          <w:bottom w:val="single" w:sz="8"/>
                          <w:right w:val="single" w:sz="8"/>
                        </w:tcBorders>
                        <w:shd w:val="clear" w:color="auto" w:fill="FFFFFF" w:themeFill="background1"/>
                        <w:tcMar/>
                        <w:vAlign w:val="center"/>
                      </w:tcPr>
                      <w:p w:rsidR="73252D64" w:rsidP="73252D64" w:rsidRDefault="73252D64" w14:paraId="68941B8D" w14:textId="69F895AB">
                        <w:pPr>
                          <w:jc w:val="center"/>
                        </w:pPr>
                        <w:r w:rsidRPr="73252D64" w:rsidR="73252D64">
                          <w:rPr>
                            <w:rFonts w:ascii="Arial" w:hAnsi="Arial" w:eastAsia="Arial" w:cs="Arial"/>
                            <w:b w:val="1"/>
                            <w:bCs w:val="1"/>
                            <w:color w:val="082A75" w:themeColor="text2" w:themeTint="FF" w:themeShade="FF"/>
                            <w:sz w:val="20"/>
                            <w:szCs w:val="20"/>
                            <w:lang w:val="es-CO"/>
                          </w:rPr>
                          <w:t>TEMA</w:t>
                        </w:r>
                        <w:r w:rsidRPr="73252D64" w:rsidR="73252D64">
                          <w:rPr>
                            <w:rFonts w:ascii="Arial" w:hAnsi="Arial" w:eastAsia="Arial" w:cs="Arial"/>
                            <w:color w:val="082A75" w:themeColor="text2" w:themeTint="FF" w:themeShade="FF"/>
                            <w:sz w:val="20"/>
                            <w:szCs w:val="20"/>
                          </w:rPr>
                          <w:t xml:space="preserve"> </w:t>
                        </w:r>
                      </w:p>
                    </w:tc>
                    <w:tc>
                      <w:tcPr>
                        <w:tcW w:w="758" w:type="dxa"/>
                        <w:tcBorders>
                          <w:top w:val="nil"/>
                          <w:left w:val="single" w:sz="8"/>
                          <w:bottom w:val="nil"/>
                          <w:right w:val="nil"/>
                        </w:tcBorders>
                        <w:tcMar/>
                        <w:vAlign w:val="center"/>
                      </w:tcPr>
                      <w:p w:rsidR="73252D64" w:rsidRDefault="73252D64" w14:paraId="1C733451" w14:textId="41D340E4"/>
                    </w:tc>
                  </w:tr>
                  <w:tr w:rsidR="73252D64" w:rsidTr="73252D64" w14:paraId="505D01B3">
                    <w:trPr>
                      <w:trHeight w:val="525"/>
                    </w:trPr>
                    <w:tc>
                      <w:tcPr>
                        <w:tcW w:w="1095" w:type="dxa"/>
                        <w:vMerge/>
                        <w:tcBorders>
                          <w:top w:sz="0"/>
                          <w:left w:val="single" w:sz="0"/>
                          <w:bottom w:val="single" w:sz="0"/>
                          <w:right w:val="single" w:sz="0"/>
                        </w:tcBorders>
                        <w:tcMar/>
                        <w:vAlign w:val="center"/>
                      </w:tcPr>
                      <w:p w14:paraId="7D9C5461"/>
                    </w:tc>
                    <w:tc>
                      <w:tcPr>
                        <w:tcW w:w="3502" w:type="dxa"/>
                        <w:vMerge/>
                        <w:tcBorders>
                          <w:top w:sz="0"/>
                          <w:left w:val="single" w:sz="0"/>
                          <w:bottom w:val="single" w:sz="0"/>
                          <w:right w:val="single" w:sz="0"/>
                        </w:tcBorders>
                        <w:tcMar/>
                        <w:vAlign w:val="center"/>
                      </w:tcPr>
                      <w:p w14:paraId="29789F7B"/>
                    </w:tc>
                    <w:tc>
                      <w:tcPr>
                        <w:tcW w:w="3840" w:type="dxa"/>
                        <w:vMerge/>
                        <w:tcBorders>
                          <w:top w:sz="0"/>
                          <w:left w:val="single" w:sz="0"/>
                          <w:bottom w:val="single" w:sz="0"/>
                          <w:right w:val="single" w:sz="0"/>
                        </w:tcBorders>
                        <w:tcMar/>
                        <w:vAlign w:val="center"/>
                      </w:tcPr>
                      <w:p w14:paraId="5C5CD846"/>
                    </w:tc>
                    <w:tc>
                      <w:tcPr>
                        <w:tcW w:w="758" w:type="dxa"/>
                        <w:tcBorders>
                          <w:top w:val="nil"/>
                          <w:left w:val="nil"/>
                          <w:bottom w:val="nil"/>
                          <w:right w:val="nil"/>
                        </w:tcBorders>
                        <w:tcMar/>
                        <w:vAlign w:val="center"/>
                      </w:tcPr>
                      <w:p w:rsidR="73252D64" w:rsidRDefault="73252D64" w14:paraId="52FE5AAB" w14:textId="0588CB8C"/>
                    </w:tc>
                  </w:tr>
                  <w:tr w:rsidR="73252D64" w:rsidTr="73252D64" w14:paraId="3D87922C">
                    <w:trPr>
                      <w:trHeight w:val="285"/>
                    </w:trPr>
                    <w:tc>
                      <w:tcPr>
                        <w:tcW w:w="1095" w:type="dxa"/>
                        <w:tcBorders>
                          <w:top w:val="nil" w:sz="8"/>
                          <w:left w:val="single" w:sz="8"/>
                          <w:bottom w:val="single" w:sz="8"/>
                          <w:right w:val="single" w:sz="8"/>
                        </w:tcBorders>
                        <w:tcMar/>
                        <w:vAlign w:val="center"/>
                      </w:tcPr>
                      <w:p w:rsidR="73252D64" w:rsidP="73252D64" w:rsidRDefault="73252D64" w14:paraId="260821C4" w14:textId="2A7DEA77">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1</w:t>
                        </w:r>
                        <w:r w:rsidRPr="73252D64" w:rsidR="73252D64">
                          <w:rPr>
                            <w:rFonts w:ascii="Arial" w:hAnsi="Arial" w:eastAsia="Arial" w:cs="Arial"/>
                            <w:b w:val="0"/>
                            <w:bCs w:val="0"/>
                            <w:color w:val="082A75" w:themeColor="text2" w:themeTint="FF" w:themeShade="FF"/>
                            <w:sz w:val="20"/>
                            <w:szCs w:val="20"/>
                          </w:rPr>
                          <w:t xml:space="preserve"> </w:t>
                        </w:r>
                      </w:p>
                    </w:tc>
                    <w:tc>
                      <w:tcPr>
                        <w:tcW w:w="3502" w:type="dxa"/>
                        <w:tcBorders>
                          <w:top w:val="nil" w:sz="8"/>
                          <w:left w:val="single" w:sz="8"/>
                          <w:bottom w:val="single" w:sz="8"/>
                          <w:right w:val="single" w:sz="8"/>
                        </w:tcBorders>
                        <w:tcMar/>
                        <w:vAlign w:val="center"/>
                      </w:tcPr>
                      <w:p w:rsidR="73252D64" w:rsidP="73252D64" w:rsidRDefault="73252D64" w14:paraId="4D3E35BC" w14:textId="4E9BE6B1">
                        <w:pPr>
                          <w:jc w:val="cente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Unión Europea</w:t>
                        </w:r>
                        <w:r w:rsidRPr="73252D64" w:rsidR="73252D64">
                          <w:rPr>
                            <w:rFonts w:ascii="Arial" w:hAnsi="Arial" w:eastAsia="Arial" w:cs="Arial"/>
                            <w:b w:val="0"/>
                            <w:bCs w:val="0"/>
                            <w:color w:val="082A75" w:themeColor="text2" w:themeTint="FF" w:themeShade="FF"/>
                            <w:sz w:val="20"/>
                            <w:szCs w:val="20"/>
                          </w:rPr>
                          <w:t xml:space="preserve"> </w:t>
                        </w:r>
                      </w:p>
                    </w:tc>
                    <w:tc>
                      <w:tcPr>
                        <w:tcW w:w="3840" w:type="dxa"/>
                        <w:tcBorders>
                          <w:top w:val="nil" w:sz="8"/>
                          <w:left w:val="single" w:sz="8"/>
                          <w:bottom w:val="single" w:sz="8"/>
                          <w:right w:val="single" w:sz="8"/>
                        </w:tcBorders>
                        <w:tcMar/>
                        <w:vAlign w:val="center"/>
                      </w:tcPr>
                      <w:p w:rsidR="73252D64" w:rsidP="73252D64" w:rsidRDefault="73252D64" w14:paraId="79F964FC" w14:textId="5B69147A">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Interoperabilidad de los sistemas de información para los certificados de exportación / importación.</w:t>
                        </w:r>
                        <w:r w:rsidRPr="73252D64" w:rsidR="73252D64">
                          <w:rPr>
                            <w:rFonts w:ascii="Arial" w:hAnsi="Arial" w:eastAsia="Arial" w:cs="Arial"/>
                            <w:b w:val="0"/>
                            <w:bCs w:val="0"/>
                            <w:color w:val="082A75" w:themeColor="text2" w:themeTint="FF" w:themeShade="FF"/>
                            <w:sz w:val="20"/>
                            <w:szCs w:val="20"/>
                          </w:rPr>
                          <w:t xml:space="preserve"> </w:t>
                        </w:r>
                      </w:p>
                    </w:tc>
                    <w:tc>
                      <w:tcPr>
                        <w:tcW w:w="758" w:type="dxa"/>
                        <w:tcBorders>
                          <w:top w:val="nil"/>
                          <w:left w:val="single" w:sz="8"/>
                          <w:bottom w:val="nil"/>
                          <w:right w:val="nil"/>
                        </w:tcBorders>
                        <w:tcMar/>
                        <w:vAlign w:val="center"/>
                      </w:tcPr>
                      <w:p w:rsidR="73252D64" w:rsidRDefault="73252D64" w14:paraId="249CC694" w14:textId="6D8EA228"/>
                    </w:tc>
                  </w:tr>
                  <w:tr w:rsidR="73252D64" w:rsidTr="73252D64" w14:paraId="249F1493">
                    <w:trPr>
                      <w:trHeight w:val="285"/>
                    </w:trPr>
                    <w:tc>
                      <w:tcPr>
                        <w:tcW w:w="1095" w:type="dxa"/>
                        <w:tcBorders>
                          <w:top w:val="single" w:sz="8"/>
                          <w:left w:val="single" w:sz="8"/>
                          <w:bottom w:val="single" w:sz="8"/>
                          <w:right w:val="single" w:sz="8"/>
                        </w:tcBorders>
                        <w:tcMar/>
                        <w:vAlign w:val="center"/>
                      </w:tcPr>
                      <w:p w:rsidR="73252D64" w:rsidP="73252D64" w:rsidRDefault="73252D64" w14:paraId="3AD4F387" w14:textId="33E02160">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2</w:t>
                        </w:r>
                        <w:r w:rsidRPr="73252D64" w:rsidR="73252D64">
                          <w:rPr>
                            <w:rFonts w:ascii="Arial" w:hAnsi="Arial" w:eastAsia="Arial" w:cs="Arial"/>
                            <w:b w:val="0"/>
                            <w:bCs w:val="0"/>
                            <w:color w:val="082A75" w:themeColor="text2" w:themeTint="FF" w:themeShade="FF"/>
                            <w:sz w:val="20"/>
                            <w:szCs w:val="20"/>
                          </w:rPr>
                          <w:t xml:space="preserve"> </w:t>
                        </w:r>
                      </w:p>
                    </w:tc>
                    <w:tc>
                      <w:tcPr>
                        <w:tcW w:w="3502" w:type="dxa"/>
                        <w:tcBorders>
                          <w:top w:val="single" w:sz="8"/>
                          <w:left w:val="single" w:sz="8"/>
                          <w:bottom w:val="single" w:sz="8"/>
                          <w:right w:val="single" w:sz="8"/>
                        </w:tcBorders>
                        <w:tcMar/>
                        <w:vAlign w:val="center"/>
                      </w:tcPr>
                      <w:p w:rsidR="73252D64" w:rsidP="73252D64" w:rsidRDefault="73252D64" w14:paraId="6BB21A67" w14:textId="4056F567">
                        <w:pPr>
                          <w:jc w:val="cente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Unión Europea (Bruselas)</w:t>
                        </w:r>
                        <w:r w:rsidRPr="73252D64" w:rsidR="73252D64">
                          <w:rPr>
                            <w:rFonts w:ascii="Arial" w:hAnsi="Arial" w:eastAsia="Arial" w:cs="Arial"/>
                            <w:b w:val="0"/>
                            <w:bCs w:val="0"/>
                            <w:color w:val="082A75" w:themeColor="text2" w:themeTint="FF" w:themeShade="FF"/>
                            <w:sz w:val="20"/>
                            <w:szCs w:val="20"/>
                          </w:rPr>
                          <w:t xml:space="preserve"> </w:t>
                        </w:r>
                      </w:p>
                    </w:tc>
                    <w:tc>
                      <w:tcPr>
                        <w:tcW w:w="3840" w:type="dxa"/>
                        <w:tcBorders>
                          <w:top w:val="single" w:sz="8"/>
                          <w:left w:val="single" w:sz="8"/>
                          <w:bottom w:val="single" w:sz="8"/>
                          <w:right w:val="single" w:sz="8"/>
                        </w:tcBorders>
                        <w:tcMar/>
                        <w:vAlign w:val="center"/>
                      </w:tcPr>
                      <w:p w:rsidR="73252D64" w:rsidP="73252D64" w:rsidRDefault="73252D64" w14:paraId="0DC059FE" w14:textId="030EDE46">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Tecnologías en la nube para el sector gobierno. Software e infraestructura como servicios.</w:t>
                        </w:r>
                        <w:r w:rsidRPr="73252D64" w:rsidR="73252D64">
                          <w:rPr>
                            <w:rFonts w:ascii="Arial" w:hAnsi="Arial" w:eastAsia="Arial" w:cs="Arial"/>
                            <w:b w:val="0"/>
                            <w:bCs w:val="0"/>
                            <w:color w:val="082A75" w:themeColor="text2" w:themeTint="FF" w:themeShade="FF"/>
                            <w:sz w:val="20"/>
                            <w:szCs w:val="20"/>
                          </w:rPr>
                          <w:t xml:space="preserve"> </w:t>
                        </w:r>
                      </w:p>
                    </w:tc>
                    <w:tc>
                      <w:tcPr>
                        <w:tcW w:w="758" w:type="dxa"/>
                        <w:tcBorders>
                          <w:top w:val="nil"/>
                          <w:left w:val="single" w:sz="8"/>
                          <w:bottom w:val="nil"/>
                          <w:right w:val="nil"/>
                        </w:tcBorders>
                        <w:tcMar/>
                        <w:vAlign w:val="center"/>
                      </w:tcPr>
                      <w:p w:rsidR="73252D64" w:rsidRDefault="73252D64" w14:paraId="5E5CE13B" w14:textId="70CF7D30"/>
                    </w:tc>
                  </w:tr>
                  <w:tr w:rsidR="73252D64" w:rsidTr="73252D64" w14:paraId="6B2E1FE4">
                    <w:trPr>
                      <w:trHeight w:val="300"/>
                    </w:trPr>
                    <w:tc>
                      <w:tcPr>
                        <w:tcW w:w="1095" w:type="dxa"/>
                        <w:tcBorders>
                          <w:top w:val="single" w:sz="8"/>
                          <w:left w:val="single" w:sz="8"/>
                          <w:bottom w:val="single" w:sz="8"/>
                          <w:right w:val="single" w:sz="8"/>
                        </w:tcBorders>
                        <w:tcMar/>
                        <w:vAlign w:val="center"/>
                      </w:tcPr>
                      <w:p w:rsidR="73252D64" w:rsidP="73252D64" w:rsidRDefault="73252D64" w14:paraId="5F24C9BF" w14:textId="6102593C">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3</w:t>
                        </w:r>
                        <w:r w:rsidRPr="73252D64" w:rsidR="73252D64">
                          <w:rPr>
                            <w:rFonts w:ascii="Arial" w:hAnsi="Arial" w:eastAsia="Arial" w:cs="Arial"/>
                            <w:b w:val="0"/>
                            <w:bCs w:val="0"/>
                            <w:color w:val="082A75" w:themeColor="text2" w:themeTint="FF" w:themeShade="FF"/>
                            <w:sz w:val="20"/>
                            <w:szCs w:val="20"/>
                          </w:rPr>
                          <w:t xml:space="preserve"> </w:t>
                        </w:r>
                      </w:p>
                    </w:tc>
                    <w:tc>
                      <w:tcPr>
                        <w:tcW w:w="3502" w:type="dxa"/>
                        <w:tcBorders>
                          <w:top w:val="single" w:sz="8"/>
                          <w:left w:val="single" w:sz="8"/>
                          <w:bottom w:val="single" w:sz="8"/>
                          <w:right w:val="single" w:sz="8"/>
                        </w:tcBorders>
                        <w:tcMar/>
                        <w:vAlign w:val="center"/>
                      </w:tcPr>
                      <w:p w:rsidR="73252D64" w:rsidP="73252D64" w:rsidRDefault="73252D64" w14:paraId="517381BE" w14:textId="47B52D76">
                        <w:pPr>
                          <w:jc w:val="cente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n-US"/>
                          </w:rPr>
                          <w:t>Government Of British Columbia (Canada)</w:t>
                        </w:r>
                        <w:r w:rsidRPr="73252D64" w:rsidR="73252D64">
                          <w:rPr>
                            <w:rFonts w:ascii="Arial" w:hAnsi="Arial" w:eastAsia="Arial" w:cs="Arial"/>
                            <w:b w:val="0"/>
                            <w:bCs w:val="0"/>
                            <w:color w:val="082A75" w:themeColor="text2" w:themeTint="FF" w:themeShade="FF"/>
                            <w:sz w:val="20"/>
                            <w:szCs w:val="20"/>
                          </w:rPr>
                          <w:t xml:space="preserve"> </w:t>
                        </w:r>
                      </w:p>
                    </w:tc>
                    <w:tc>
                      <w:tcPr>
                        <w:tcW w:w="3840" w:type="dxa"/>
                        <w:tcBorders>
                          <w:top w:val="single" w:sz="8"/>
                          <w:left w:val="single" w:sz="8"/>
                          <w:bottom w:val="single" w:sz="8"/>
                          <w:right w:val="single" w:sz="8"/>
                        </w:tcBorders>
                        <w:tcMar/>
                        <w:vAlign w:val="center"/>
                      </w:tcPr>
                      <w:p w:rsidR="73252D64" w:rsidP="73252D64" w:rsidRDefault="73252D64" w14:paraId="3D302C84" w14:textId="6D86C77A">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 xml:space="preserve">Metodologías de desarrollo orientado a </w:t>
                        </w:r>
                        <w:proofErr w:type="gramStart"/>
                        <w:r w:rsidRPr="73252D64" w:rsidR="73252D64">
                          <w:rPr>
                            <w:rFonts w:ascii="Arial" w:hAnsi="Arial" w:eastAsia="Arial" w:cs="Arial"/>
                            <w:b w:val="0"/>
                            <w:bCs w:val="0"/>
                            <w:color w:val="082A75" w:themeColor="text2" w:themeTint="FF" w:themeShade="FF"/>
                            <w:sz w:val="20"/>
                            <w:szCs w:val="20"/>
                            <w:lang w:val="es-CO"/>
                          </w:rPr>
                          <w:t>Micro servicios</w:t>
                        </w:r>
                        <w:proofErr w:type="gramEnd"/>
                        <w:r w:rsidRPr="73252D64" w:rsidR="73252D64">
                          <w:rPr>
                            <w:rFonts w:ascii="Arial" w:hAnsi="Arial" w:eastAsia="Arial" w:cs="Arial"/>
                            <w:b w:val="0"/>
                            <w:bCs w:val="0"/>
                            <w:color w:val="082A75" w:themeColor="text2" w:themeTint="FF" w:themeShade="FF"/>
                            <w:sz w:val="20"/>
                            <w:szCs w:val="20"/>
                            <w:lang w:val="es-CO"/>
                          </w:rPr>
                          <w:t>. (</w:t>
                        </w:r>
                        <w:proofErr w:type="spellStart"/>
                        <w:r w:rsidRPr="73252D64" w:rsidR="73252D64">
                          <w:rPr>
                            <w:rFonts w:ascii="Arial" w:hAnsi="Arial" w:eastAsia="Arial" w:cs="Arial"/>
                            <w:b w:val="0"/>
                            <w:bCs w:val="0"/>
                            <w:color w:val="082A75" w:themeColor="text2" w:themeTint="FF" w:themeShade="FF"/>
                            <w:sz w:val="20"/>
                            <w:szCs w:val="20"/>
                            <w:lang w:val="es-CO"/>
                          </w:rPr>
                          <w:t>OpenSource</w:t>
                        </w:r>
                        <w:proofErr w:type="spellEnd"/>
                        <w:r w:rsidRPr="73252D64" w:rsidR="73252D64">
                          <w:rPr>
                            <w:rFonts w:ascii="Arial" w:hAnsi="Arial" w:eastAsia="Arial" w:cs="Arial"/>
                            <w:b w:val="0"/>
                            <w:bCs w:val="0"/>
                            <w:color w:val="082A75" w:themeColor="text2" w:themeTint="FF" w:themeShade="FF"/>
                            <w:sz w:val="20"/>
                            <w:szCs w:val="20"/>
                            <w:lang w:val="es-CO"/>
                          </w:rPr>
                          <w:t>).</w:t>
                        </w:r>
                        <w:r w:rsidRPr="73252D64" w:rsidR="73252D64">
                          <w:rPr>
                            <w:rFonts w:ascii="Arial" w:hAnsi="Arial" w:eastAsia="Arial" w:cs="Arial"/>
                            <w:b w:val="0"/>
                            <w:bCs w:val="0"/>
                            <w:color w:val="082A75" w:themeColor="text2" w:themeTint="FF" w:themeShade="FF"/>
                            <w:sz w:val="20"/>
                            <w:szCs w:val="20"/>
                          </w:rPr>
                          <w:t xml:space="preserve"> </w:t>
                        </w:r>
                      </w:p>
                    </w:tc>
                    <w:tc>
                      <w:tcPr>
                        <w:tcW w:w="758" w:type="dxa"/>
                        <w:tcBorders>
                          <w:top w:val="nil"/>
                          <w:left w:val="single" w:sz="8"/>
                          <w:bottom w:val="nil"/>
                          <w:right w:val="nil"/>
                        </w:tcBorders>
                        <w:tcMar/>
                        <w:vAlign w:val="center"/>
                      </w:tcPr>
                      <w:p w:rsidR="73252D64" w:rsidRDefault="73252D64" w14:paraId="21571A31" w14:textId="523D70CE"/>
                    </w:tc>
                  </w:tr>
                  <w:tr w:rsidR="73252D64" w:rsidTr="73252D64" w14:paraId="64EBA656">
                    <w:trPr>
                      <w:trHeight w:val="210"/>
                    </w:trPr>
                    <w:tc>
                      <w:tcPr>
                        <w:tcW w:w="1095" w:type="dxa"/>
                        <w:tcBorders>
                          <w:top w:val="single" w:sz="8"/>
                          <w:left w:val="single" w:sz="8"/>
                          <w:bottom w:val="single" w:sz="8"/>
                          <w:right w:val="single" w:sz="8"/>
                        </w:tcBorders>
                        <w:tcMar/>
                        <w:vAlign w:val="center"/>
                      </w:tcPr>
                      <w:p w:rsidR="73252D64" w:rsidP="73252D64" w:rsidRDefault="73252D64" w14:paraId="7180C5D3" w14:textId="1ADBFE65">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4</w:t>
                        </w:r>
                        <w:r w:rsidRPr="73252D64" w:rsidR="73252D64">
                          <w:rPr>
                            <w:rFonts w:ascii="Arial" w:hAnsi="Arial" w:eastAsia="Arial" w:cs="Arial"/>
                            <w:b w:val="0"/>
                            <w:bCs w:val="0"/>
                            <w:color w:val="082A75" w:themeColor="text2" w:themeTint="FF" w:themeShade="FF"/>
                            <w:sz w:val="20"/>
                            <w:szCs w:val="20"/>
                          </w:rPr>
                          <w:t xml:space="preserve"> </w:t>
                        </w:r>
                      </w:p>
                    </w:tc>
                    <w:tc>
                      <w:tcPr>
                        <w:tcW w:w="3502" w:type="dxa"/>
                        <w:tcBorders>
                          <w:top w:val="single" w:sz="8"/>
                          <w:left w:val="single" w:sz="8"/>
                          <w:bottom w:val="single" w:sz="8"/>
                          <w:right w:val="single" w:sz="8"/>
                        </w:tcBorders>
                        <w:tcMar/>
                        <w:vAlign w:val="center"/>
                      </w:tcPr>
                      <w:p w:rsidR="73252D64" w:rsidP="73252D64" w:rsidRDefault="73252D64" w14:paraId="1C00111F" w14:textId="22139EBC">
                        <w:pPr>
                          <w:jc w:val="cente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N/D España</w:t>
                        </w:r>
                        <w:r w:rsidRPr="73252D64" w:rsidR="73252D64">
                          <w:rPr>
                            <w:rFonts w:ascii="Arial" w:hAnsi="Arial" w:eastAsia="Arial" w:cs="Arial"/>
                            <w:b w:val="0"/>
                            <w:bCs w:val="0"/>
                            <w:color w:val="082A75" w:themeColor="text2" w:themeTint="FF" w:themeShade="FF"/>
                            <w:sz w:val="20"/>
                            <w:szCs w:val="20"/>
                          </w:rPr>
                          <w:t xml:space="preserve"> </w:t>
                        </w:r>
                      </w:p>
                    </w:tc>
                    <w:tc>
                      <w:tcPr>
                        <w:tcW w:w="3840" w:type="dxa"/>
                        <w:tcBorders>
                          <w:top w:val="single" w:sz="8"/>
                          <w:left w:val="single" w:sz="8"/>
                          <w:bottom w:val="single" w:sz="8"/>
                          <w:right w:val="single" w:sz="8"/>
                        </w:tcBorders>
                        <w:tcMar/>
                        <w:vAlign w:val="center"/>
                      </w:tcPr>
                      <w:p w:rsidR="73252D64" w:rsidP="73252D64" w:rsidRDefault="73252D64" w14:paraId="41391188" w14:textId="1B355F55">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Gestión de archivos y documentos electrónicos para las organizaciones.</w:t>
                        </w:r>
                        <w:r w:rsidRPr="73252D64" w:rsidR="73252D64">
                          <w:rPr>
                            <w:rFonts w:ascii="Arial" w:hAnsi="Arial" w:eastAsia="Arial" w:cs="Arial"/>
                            <w:b w:val="0"/>
                            <w:bCs w:val="0"/>
                            <w:color w:val="082A75" w:themeColor="text2" w:themeTint="FF" w:themeShade="FF"/>
                            <w:sz w:val="20"/>
                            <w:szCs w:val="20"/>
                          </w:rPr>
                          <w:t xml:space="preserve"> </w:t>
                        </w:r>
                      </w:p>
                    </w:tc>
                    <w:tc>
                      <w:tcPr>
                        <w:tcW w:w="758" w:type="dxa"/>
                        <w:tcBorders>
                          <w:top w:val="nil"/>
                          <w:left w:val="single" w:sz="8"/>
                          <w:bottom w:val="nil"/>
                          <w:right w:val="nil"/>
                        </w:tcBorders>
                        <w:tcMar/>
                        <w:vAlign w:val="center"/>
                      </w:tcPr>
                      <w:p w:rsidR="73252D64" w:rsidRDefault="73252D64" w14:paraId="096CDD54" w14:textId="03D4C0C6"/>
                    </w:tc>
                  </w:tr>
                  <w:tr w:rsidR="73252D64" w:rsidTr="73252D64" w14:paraId="74B487F6">
                    <w:trPr>
                      <w:trHeight w:val="420"/>
                    </w:trPr>
                    <w:tc>
                      <w:tcPr>
                        <w:tcW w:w="1095" w:type="dxa"/>
                        <w:tcBorders>
                          <w:top w:val="single" w:sz="8"/>
                          <w:left w:val="single" w:sz="8"/>
                          <w:bottom w:val="single" w:sz="8"/>
                          <w:right w:val="single" w:sz="8"/>
                        </w:tcBorders>
                        <w:tcMar/>
                        <w:vAlign w:val="center"/>
                      </w:tcPr>
                      <w:p w:rsidR="73252D64" w:rsidP="73252D64" w:rsidRDefault="73252D64" w14:paraId="11577FEB" w14:textId="550BEBF4">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5</w:t>
                        </w:r>
                        <w:r w:rsidRPr="73252D64" w:rsidR="73252D64">
                          <w:rPr>
                            <w:rFonts w:ascii="Arial" w:hAnsi="Arial" w:eastAsia="Arial" w:cs="Arial"/>
                            <w:b w:val="0"/>
                            <w:bCs w:val="0"/>
                            <w:color w:val="082A75" w:themeColor="text2" w:themeTint="FF" w:themeShade="FF"/>
                            <w:sz w:val="20"/>
                            <w:szCs w:val="20"/>
                          </w:rPr>
                          <w:t xml:space="preserve"> </w:t>
                        </w:r>
                      </w:p>
                    </w:tc>
                    <w:tc>
                      <w:tcPr>
                        <w:tcW w:w="3502" w:type="dxa"/>
                        <w:tcBorders>
                          <w:top w:val="single" w:sz="8"/>
                          <w:left w:val="single" w:sz="8"/>
                          <w:bottom w:val="single" w:sz="8"/>
                          <w:right w:val="single" w:sz="8"/>
                        </w:tcBorders>
                        <w:tcMar/>
                        <w:vAlign w:val="center"/>
                      </w:tcPr>
                      <w:p w:rsidR="73252D64" w:rsidP="73252D64" w:rsidRDefault="73252D64" w14:paraId="75E803D9" w14:textId="299F36FA">
                        <w:pPr>
                          <w:jc w:val="cente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INCIBE (España)</w:t>
                        </w:r>
                        <w:r w:rsidRPr="73252D64" w:rsidR="73252D64">
                          <w:rPr>
                            <w:rFonts w:ascii="Arial" w:hAnsi="Arial" w:eastAsia="Arial" w:cs="Arial"/>
                            <w:b w:val="0"/>
                            <w:bCs w:val="0"/>
                            <w:color w:val="082A75" w:themeColor="text2" w:themeTint="FF" w:themeShade="FF"/>
                            <w:sz w:val="20"/>
                            <w:szCs w:val="20"/>
                          </w:rPr>
                          <w:t xml:space="preserve"> </w:t>
                        </w:r>
                      </w:p>
                    </w:tc>
                    <w:tc>
                      <w:tcPr>
                        <w:tcW w:w="3840" w:type="dxa"/>
                        <w:tcBorders>
                          <w:top w:val="single" w:sz="8"/>
                          <w:left w:val="single" w:sz="8"/>
                          <w:bottom w:val="single" w:sz="8"/>
                          <w:right w:val="single" w:sz="8"/>
                        </w:tcBorders>
                        <w:tcMar/>
                        <w:vAlign w:val="center"/>
                      </w:tcPr>
                      <w:p w:rsidR="73252D64" w:rsidP="73252D64" w:rsidRDefault="73252D64" w14:paraId="6A9D6966" w14:textId="4BD2C925">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Infraestructuras Críticas de Información y Ciberseguridad.</w:t>
                        </w:r>
                        <w:r w:rsidRPr="73252D64" w:rsidR="73252D64">
                          <w:rPr>
                            <w:rFonts w:ascii="Arial" w:hAnsi="Arial" w:eastAsia="Arial" w:cs="Arial"/>
                            <w:b w:val="0"/>
                            <w:bCs w:val="0"/>
                            <w:color w:val="082A75" w:themeColor="text2" w:themeTint="FF" w:themeShade="FF"/>
                            <w:sz w:val="20"/>
                            <w:szCs w:val="20"/>
                          </w:rPr>
                          <w:t xml:space="preserve"> </w:t>
                        </w:r>
                      </w:p>
                    </w:tc>
                    <w:tc>
                      <w:tcPr>
                        <w:tcW w:w="758" w:type="dxa"/>
                        <w:tcBorders>
                          <w:top w:val="nil"/>
                          <w:left w:val="single" w:sz="8"/>
                          <w:bottom w:val="nil"/>
                          <w:right w:val="nil"/>
                        </w:tcBorders>
                        <w:tcMar/>
                        <w:vAlign w:val="center"/>
                      </w:tcPr>
                      <w:p w:rsidR="73252D64" w:rsidRDefault="73252D64" w14:paraId="55A80DCA" w14:textId="72549FF8"/>
                    </w:tc>
                  </w:tr>
                  <w:tr w:rsidR="73252D64" w:rsidTr="73252D64" w14:paraId="557F0E8A">
                    <w:trPr>
                      <w:trHeight w:val="510"/>
                    </w:trPr>
                    <w:tc>
                      <w:tcPr>
                        <w:tcW w:w="1095" w:type="dxa"/>
                        <w:tcBorders>
                          <w:top w:val="single" w:sz="8"/>
                          <w:left w:val="single" w:sz="8"/>
                          <w:bottom w:val="single" w:sz="8"/>
                          <w:right w:val="single" w:sz="8"/>
                        </w:tcBorders>
                        <w:tcMar/>
                        <w:vAlign w:val="center"/>
                      </w:tcPr>
                      <w:p w:rsidR="73252D64" w:rsidP="73252D64" w:rsidRDefault="73252D64" w14:paraId="11875989" w14:textId="34A46614">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6</w:t>
                        </w:r>
                        <w:r w:rsidRPr="73252D64" w:rsidR="73252D64">
                          <w:rPr>
                            <w:rFonts w:ascii="Arial" w:hAnsi="Arial" w:eastAsia="Arial" w:cs="Arial"/>
                            <w:b w:val="0"/>
                            <w:bCs w:val="0"/>
                            <w:color w:val="082A75" w:themeColor="text2" w:themeTint="FF" w:themeShade="FF"/>
                            <w:sz w:val="20"/>
                            <w:szCs w:val="20"/>
                          </w:rPr>
                          <w:t xml:space="preserve"> </w:t>
                        </w:r>
                      </w:p>
                    </w:tc>
                    <w:tc>
                      <w:tcPr>
                        <w:tcW w:w="3502" w:type="dxa"/>
                        <w:tcBorders>
                          <w:top w:val="single" w:sz="8"/>
                          <w:left w:val="single" w:sz="8"/>
                          <w:bottom w:val="single" w:sz="8"/>
                          <w:right w:val="single" w:sz="8"/>
                        </w:tcBorders>
                        <w:tcMar/>
                        <w:vAlign w:val="center"/>
                      </w:tcPr>
                      <w:p w:rsidR="73252D64" w:rsidP="73252D64" w:rsidRDefault="73252D64" w14:paraId="4D7A521B" w14:textId="594727F6">
                        <w:pPr>
                          <w:jc w:val="cente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INCIBE (España)</w:t>
                        </w:r>
                        <w:r w:rsidRPr="73252D64" w:rsidR="73252D64">
                          <w:rPr>
                            <w:rFonts w:ascii="Arial" w:hAnsi="Arial" w:eastAsia="Arial" w:cs="Arial"/>
                            <w:b w:val="0"/>
                            <w:bCs w:val="0"/>
                            <w:color w:val="082A75" w:themeColor="text2" w:themeTint="FF" w:themeShade="FF"/>
                            <w:sz w:val="20"/>
                            <w:szCs w:val="20"/>
                          </w:rPr>
                          <w:t xml:space="preserve"> </w:t>
                        </w:r>
                      </w:p>
                    </w:tc>
                    <w:tc>
                      <w:tcPr>
                        <w:tcW w:w="3840" w:type="dxa"/>
                        <w:tcBorders>
                          <w:top w:val="single" w:sz="8"/>
                          <w:left w:val="single" w:sz="8"/>
                          <w:bottom w:val="single" w:sz="8"/>
                          <w:right w:val="single" w:sz="8"/>
                        </w:tcBorders>
                        <w:tcMar/>
                        <w:vAlign w:val="center"/>
                      </w:tcPr>
                      <w:p w:rsidR="73252D64" w:rsidP="73252D64" w:rsidRDefault="73252D64" w14:paraId="4FA75822" w14:textId="436CB839">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Implementación de modelos de seguridad en el estado bajo el estándar ISO27001 y gestión de continuidad de negocio según estándar 22301.</w:t>
                        </w:r>
                        <w:r w:rsidRPr="73252D64" w:rsidR="73252D64">
                          <w:rPr>
                            <w:rFonts w:ascii="Arial" w:hAnsi="Arial" w:eastAsia="Arial" w:cs="Arial"/>
                            <w:b w:val="0"/>
                            <w:bCs w:val="0"/>
                            <w:color w:val="082A75" w:themeColor="text2" w:themeTint="FF" w:themeShade="FF"/>
                            <w:sz w:val="20"/>
                            <w:szCs w:val="20"/>
                          </w:rPr>
                          <w:t xml:space="preserve"> </w:t>
                        </w:r>
                      </w:p>
                    </w:tc>
                    <w:tc>
                      <w:tcPr>
                        <w:tcW w:w="758" w:type="dxa"/>
                        <w:tcBorders>
                          <w:top w:val="nil"/>
                          <w:left w:val="single" w:sz="8"/>
                          <w:bottom w:val="nil"/>
                          <w:right w:val="nil"/>
                        </w:tcBorders>
                        <w:tcMar/>
                        <w:vAlign w:val="center"/>
                      </w:tcPr>
                      <w:p w:rsidR="73252D64" w:rsidRDefault="73252D64" w14:paraId="5F529FE0" w14:textId="751BFADA"/>
                    </w:tc>
                  </w:tr>
                  <w:tr w:rsidR="73252D64" w:rsidTr="73252D64" w14:paraId="5AE8A5F6">
                    <w:trPr>
                      <w:trHeight w:val="510"/>
                    </w:trPr>
                    <w:tc>
                      <w:tcPr>
                        <w:tcW w:w="1095" w:type="dxa"/>
                        <w:tcBorders>
                          <w:top w:val="single" w:sz="8"/>
                          <w:left w:val="single" w:sz="8"/>
                          <w:bottom w:val="single" w:sz="8"/>
                          <w:right w:val="single" w:sz="8"/>
                        </w:tcBorders>
                        <w:tcMar/>
                        <w:vAlign w:val="center"/>
                      </w:tcPr>
                      <w:p w:rsidR="73252D64" w:rsidP="73252D64" w:rsidRDefault="73252D64" w14:paraId="7D6D0DEB" w14:textId="4B86719D">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7</w:t>
                        </w:r>
                        <w:r w:rsidRPr="73252D64" w:rsidR="73252D64">
                          <w:rPr>
                            <w:rFonts w:ascii="Arial" w:hAnsi="Arial" w:eastAsia="Arial" w:cs="Arial"/>
                            <w:b w:val="0"/>
                            <w:bCs w:val="0"/>
                            <w:color w:val="082A75" w:themeColor="text2" w:themeTint="FF" w:themeShade="FF"/>
                            <w:sz w:val="20"/>
                            <w:szCs w:val="20"/>
                          </w:rPr>
                          <w:t xml:space="preserve"> </w:t>
                        </w:r>
                      </w:p>
                    </w:tc>
                    <w:tc>
                      <w:tcPr>
                        <w:tcW w:w="3502" w:type="dxa"/>
                        <w:tcBorders>
                          <w:top w:val="single" w:sz="8"/>
                          <w:left w:val="single" w:sz="8"/>
                          <w:bottom w:val="single" w:sz="8"/>
                          <w:right w:val="single" w:sz="8"/>
                        </w:tcBorders>
                        <w:tcMar/>
                        <w:vAlign w:val="center"/>
                      </w:tcPr>
                      <w:p w:rsidR="73252D64" w:rsidP="73252D64" w:rsidRDefault="73252D64" w14:paraId="741F7FDF" w14:textId="06FC2E9A">
                        <w:pPr>
                          <w:jc w:val="cente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 xml:space="preserve">Ministerio De </w:t>
                        </w:r>
                        <w:proofErr w:type="gramStart"/>
                        <w:r w:rsidRPr="73252D64" w:rsidR="73252D64">
                          <w:rPr>
                            <w:rFonts w:ascii="Arial" w:hAnsi="Arial" w:eastAsia="Arial" w:cs="Arial"/>
                            <w:b w:val="0"/>
                            <w:bCs w:val="0"/>
                            <w:color w:val="082A75" w:themeColor="text2" w:themeTint="FF" w:themeShade="FF"/>
                            <w:sz w:val="20"/>
                            <w:szCs w:val="20"/>
                            <w:lang w:val="es-CO"/>
                          </w:rPr>
                          <w:t>Hacienda  (</w:t>
                        </w:r>
                        <w:proofErr w:type="gramEnd"/>
                        <w:r w:rsidRPr="73252D64" w:rsidR="73252D64">
                          <w:rPr>
                            <w:rFonts w:ascii="Arial" w:hAnsi="Arial" w:eastAsia="Arial" w:cs="Arial"/>
                            <w:b w:val="0"/>
                            <w:bCs w:val="0"/>
                            <w:color w:val="082A75" w:themeColor="text2" w:themeTint="FF" w:themeShade="FF"/>
                            <w:sz w:val="20"/>
                            <w:szCs w:val="20"/>
                            <w:lang w:val="es-CO"/>
                          </w:rPr>
                          <w:t>Costa Rica)</w:t>
                        </w:r>
                        <w:r w:rsidRPr="73252D64" w:rsidR="73252D64">
                          <w:rPr>
                            <w:rFonts w:ascii="Arial" w:hAnsi="Arial" w:eastAsia="Arial" w:cs="Arial"/>
                            <w:b w:val="0"/>
                            <w:bCs w:val="0"/>
                            <w:color w:val="082A75" w:themeColor="text2" w:themeTint="FF" w:themeShade="FF"/>
                            <w:sz w:val="20"/>
                            <w:szCs w:val="20"/>
                          </w:rPr>
                          <w:t xml:space="preserve"> </w:t>
                        </w:r>
                      </w:p>
                    </w:tc>
                    <w:tc>
                      <w:tcPr>
                        <w:tcW w:w="3840" w:type="dxa"/>
                        <w:tcBorders>
                          <w:top w:val="single" w:sz="8"/>
                          <w:left w:val="single" w:sz="8"/>
                          <w:bottom w:val="single" w:sz="8"/>
                          <w:right w:val="single" w:sz="8"/>
                        </w:tcBorders>
                        <w:tcMar/>
                        <w:vAlign w:val="center"/>
                      </w:tcPr>
                      <w:p w:rsidR="73252D64" w:rsidP="73252D64" w:rsidRDefault="73252D64" w14:paraId="537B94D4" w14:textId="5F2F7196">
                        <w:pPr>
                          <w:rPr>
                            <w:rFonts w:ascii="Arial" w:hAnsi="Arial" w:eastAsia="Arial" w:cs="Arial"/>
                            <w:b w:val="0"/>
                            <w:bCs w:val="0"/>
                            <w:color w:val="082A75" w:themeColor="text2" w:themeTint="FF" w:themeShade="FF"/>
                            <w:sz w:val="20"/>
                            <w:szCs w:val="20"/>
                          </w:rPr>
                        </w:pPr>
                        <w:r w:rsidRPr="73252D64" w:rsidR="73252D64">
                          <w:rPr>
                            <w:rFonts w:ascii="Arial" w:hAnsi="Arial" w:eastAsia="Arial" w:cs="Arial"/>
                            <w:b w:val="0"/>
                            <w:bCs w:val="0"/>
                            <w:color w:val="082A75" w:themeColor="text2" w:themeTint="FF" w:themeShade="FF"/>
                            <w:sz w:val="20"/>
                            <w:szCs w:val="20"/>
                            <w:lang w:val="es-CO"/>
                          </w:rPr>
                          <w:t>Planeación Estratégica de las Tecnologías de la Información en entidades del sector Gobierno.</w:t>
                        </w:r>
                        <w:r w:rsidRPr="73252D64" w:rsidR="73252D64">
                          <w:rPr>
                            <w:rFonts w:ascii="Arial" w:hAnsi="Arial" w:eastAsia="Arial" w:cs="Arial"/>
                            <w:b w:val="0"/>
                            <w:bCs w:val="0"/>
                            <w:color w:val="082A75" w:themeColor="text2" w:themeTint="FF" w:themeShade="FF"/>
                            <w:sz w:val="20"/>
                            <w:szCs w:val="20"/>
                          </w:rPr>
                          <w:t xml:space="preserve"> </w:t>
                        </w:r>
                      </w:p>
                    </w:tc>
                    <w:tc>
                      <w:tcPr>
                        <w:tcW w:w="758" w:type="dxa"/>
                        <w:tcBorders>
                          <w:top w:val="nil"/>
                          <w:left w:val="single" w:sz="8"/>
                          <w:bottom w:val="nil"/>
                          <w:right w:val="nil"/>
                        </w:tcBorders>
                        <w:tcMar/>
                        <w:vAlign w:val="center"/>
                      </w:tcPr>
                      <w:p w:rsidR="73252D64" w:rsidRDefault="73252D64" w14:paraId="70BE6B38" w14:textId="555BFD54"/>
                    </w:tc>
                  </w:tr>
                </w:tbl>
                <w:p w:rsidRPr="00B03213" w:rsidR="00314BD4" w:rsidP="73252D64" w:rsidRDefault="00314BD4" w14:paraId="4D438199" w14:textId="7BAE85CD">
                  <w:pPr>
                    <w:pStyle w:val="Normal"/>
                    <w:ind w:left="567" w:right="567"/>
                    <w:jc w:val="both"/>
                    <w:rPr>
                      <w:rFonts w:ascii="Calibri" w:hAnsi="Calibri" w:eastAsia="" w:cs=""/>
                      <w:b w:val="1"/>
                      <w:bCs w:val="1"/>
                      <w:color w:val="082A75" w:themeColor="text2" w:themeTint="FF" w:themeShade="FF"/>
                      <w:sz w:val="28"/>
                      <w:szCs w:val="28"/>
                    </w:rPr>
                  </w:pPr>
                </w:p>
                <w:p w:rsidRPr="00B03213" w:rsidR="00314BD4" w:rsidP="73252D64" w:rsidRDefault="00314BD4" w14:paraId="24477FC1" w14:textId="778FA40C">
                  <w:pPr>
                    <w:pStyle w:val="Ttulo2"/>
                    <w:spacing w:after="240" w:line="240" w:lineRule="auto"/>
                    <w:jc w:val="center"/>
                    <w:rPr>
                      <w:rFonts w:ascii="Arial" w:hAnsi="Arial" w:eastAsia="Arial" w:cs="Arial"/>
                      <w:b w:val="1"/>
                      <w:bCs w:val="1"/>
                      <w:i w:val="0"/>
                      <w:iCs w:val="0"/>
                      <w:caps w:val="0"/>
                      <w:smallCaps w:val="0"/>
                      <w:noProof w:val="0"/>
                      <w:color w:val="082A75" w:themeColor="text2" w:themeTint="FF" w:themeShade="FF"/>
                      <w:sz w:val="36"/>
                      <w:szCs w:val="36"/>
                      <w:lang w:val="es-ES"/>
                    </w:rPr>
                  </w:pPr>
                  <w:r w:rsidRPr="73252D64" w:rsidR="73252D64">
                    <w:rPr>
                      <w:rFonts w:ascii="Arial" w:hAnsi="Arial" w:eastAsia="Arial" w:cs="Arial"/>
                      <w:b w:val="0"/>
                      <w:bCs w:val="0"/>
                      <w:i w:val="0"/>
                      <w:iCs w:val="0"/>
                      <w:caps w:val="0"/>
                      <w:smallCaps w:val="0"/>
                      <w:noProof w:val="0"/>
                      <w:color w:val="082A75" w:themeColor="text2" w:themeTint="FF" w:themeShade="FF"/>
                      <w:sz w:val="36"/>
                      <w:szCs w:val="36"/>
                      <w:lang w:val="es-ES"/>
                    </w:rPr>
                    <w:t>Estrategia de cooperación OTI 2022</w:t>
                  </w:r>
                </w:p>
                <w:p w:rsidRPr="00B03213" w:rsidR="00314BD4" w:rsidP="73252D64" w:rsidRDefault="00314BD4" w14:paraId="0915F40D" w14:textId="10C14D96">
                  <w:pPr>
                    <w:spacing w:after="0" w:line="276" w:lineRule="auto"/>
                    <w:ind w:left="142" w:right="245"/>
                    <w:jc w:val="both"/>
                    <w:rPr>
                      <w:rFonts w:ascii="Arial" w:hAnsi="Arial" w:eastAsia="Arial" w:cs="Arial"/>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A través de acciones de cooperación y relacionamiento apoyar a la Oficina de tecnologías de la Información a cumplir con los objetivos relacionados con la estrategia transformación digital:</w:t>
                  </w:r>
                </w:p>
                <w:p w:rsidRPr="00B03213" w:rsidR="00314BD4" w:rsidP="73252D64" w:rsidRDefault="00314BD4" w14:paraId="0C217EB2" w14:textId="45E50426">
                  <w:pPr>
                    <w:pStyle w:val="Normal"/>
                    <w:ind w:left="567" w:right="567"/>
                    <w:jc w:val="both"/>
                    <w:rPr>
                      <w:rFonts w:ascii="Calibri" w:hAnsi="Calibri" w:eastAsia="" w:cs=""/>
                      <w:b w:val="1"/>
                      <w:bCs w:val="1"/>
                      <w:color w:val="082A75" w:themeColor="text2" w:themeTint="FF" w:themeShade="FF"/>
                      <w:sz w:val="28"/>
                      <w:szCs w:val="28"/>
                    </w:rPr>
                  </w:pPr>
                </w:p>
                <w:p w:rsidRPr="00B03213" w:rsidR="00314BD4" w:rsidP="73252D64" w:rsidRDefault="00314BD4" w14:paraId="73AB0C6C" w14:textId="3C50CC16">
                  <w:pPr>
                    <w:pStyle w:val="Normal"/>
                    <w:ind w:left="567" w:right="567"/>
                    <w:jc w:val="both"/>
                  </w:pPr>
                  <w:r w:rsidR="73252D64">
                    <w:drawing>
                      <wp:inline wp14:editId="5F91A338" wp14:anchorId="23F0021E">
                        <wp:extent cx="4572000" cy="1952625"/>
                        <wp:effectExtent l="0" t="0" r="0" b="0"/>
                        <wp:docPr id="295547394" name="" title=""/>
                        <wp:cNvGraphicFramePr>
                          <a:graphicFrameLocks noChangeAspect="1"/>
                        </wp:cNvGraphicFramePr>
                        <a:graphic>
                          <a:graphicData uri="http://schemas.openxmlformats.org/drawingml/2006/picture">
                            <pic:pic>
                              <pic:nvPicPr>
                                <pic:cNvPr id="0" name=""/>
                                <pic:cNvPicPr/>
                              </pic:nvPicPr>
                              <pic:blipFill>
                                <a:blip r:embed="Rdd3a3d4b75aa46f8">
                                  <a:extLst>
                                    <a:ext xmlns:a="http://schemas.openxmlformats.org/drawingml/2006/main" uri="{28A0092B-C50C-407E-A947-70E740481C1C}">
                                      <a14:useLocalDpi val="0"/>
                                    </a:ext>
                                  </a:extLst>
                                </a:blip>
                                <a:stretch>
                                  <a:fillRect/>
                                </a:stretch>
                              </pic:blipFill>
                              <pic:spPr>
                                <a:xfrm>
                                  <a:off x="0" y="0"/>
                                  <a:ext cx="4572000" cy="1952625"/>
                                </a:xfrm>
                                <a:prstGeom prst="rect">
                                  <a:avLst/>
                                </a:prstGeom>
                              </pic:spPr>
                            </pic:pic>
                          </a:graphicData>
                        </a:graphic>
                      </wp:inline>
                    </w:drawing>
                  </w:r>
                </w:p>
                <w:p w:rsidRPr="00B03213" w:rsidR="00314BD4" w:rsidP="73252D64" w:rsidRDefault="00314BD4" w14:paraId="41C6BAAA" w14:textId="47E7FAC2">
                  <w:pPr>
                    <w:pStyle w:val="Normal"/>
                    <w:ind w:left="567" w:right="567"/>
                    <w:jc w:val="both"/>
                    <w:rPr>
                      <w:rFonts w:ascii="Calibri" w:hAnsi="Calibri" w:eastAsia="" w:cs=""/>
                      <w:b w:val="1"/>
                      <w:bCs w:val="1"/>
                      <w:color w:val="082A75" w:themeColor="text2" w:themeTint="FF" w:themeShade="FF"/>
                      <w:sz w:val="28"/>
                      <w:szCs w:val="28"/>
                    </w:rPr>
                  </w:pPr>
                </w:p>
                <w:p w:rsidRPr="00B03213" w:rsidR="00314BD4" w:rsidP="73252D64" w:rsidRDefault="00314BD4" w14:paraId="187A0B44" w14:textId="132DF688">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8"/>
                      <w:szCs w:val="28"/>
                      <w:lang w:val="es-ES"/>
                    </w:rPr>
                  </w:pPr>
                  <w:r w:rsidRPr="73252D64" w:rsidR="73252D64">
                    <w:rPr>
                      <w:rFonts w:ascii="Arial" w:hAnsi="Arial" w:eastAsia="Arial" w:cs="Arial"/>
                      <w:b w:val="0"/>
                      <w:bCs w:val="0"/>
                      <w:i w:val="0"/>
                      <w:iCs w:val="0"/>
                      <w:caps w:val="0"/>
                      <w:smallCaps w:val="0"/>
                      <w:noProof w:val="0"/>
                      <w:color w:val="082A75" w:themeColor="text2" w:themeTint="FF" w:themeShade="FF"/>
                      <w:sz w:val="28"/>
                      <w:szCs w:val="28"/>
                      <w:lang w:val="es-ES"/>
                    </w:rPr>
                    <w:t>Aporte OAI:</w:t>
                  </w:r>
                </w:p>
                <w:p w:rsidRPr="00B03213" w:rsidR="00314BD4" w:rsidP="73252D64" w:rsidRDefault="00314BD4" w14:paraId="08A621C5" w14:textId="2E87BC6B">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405AF95B" w14:textId="43A69B09">
                  <w:pPr>
                    <w:pStyle w:val="Prrafodelista"/>
                    <w:numPr>
                      <w:ilvl w:val="0"/>
                      <w:numId w:val="100"/>
                    </w:numPr>
                    <w:spacing w:after="0" w:line="276" w:lineRule="auto"/>
                    <w:ind w:right="567"/>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Identificar y priorizar los espacios de cooperación para el logro de los objetivos.</w:t>
                  </w:r>
                </w:p>
                <w:p w:rsidRPr="00B03213" w:rsidR="00314BD4" w:rsidP="73252D64" w:rsidRDefault="00314BD4" w14:paraId="112561B5" w14:textId="29D11DE8">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4FB66A3E" w14:textId="0D1D4BD1">
                  <w:pPr>
                    <w:pStyle w:val="Prrafodelista"/>
                    <w:numPr>
                      <w:ilvl w:val="0"/>
                      <w:numId w:val="100"/>
                    </w:numPr>
                    <w:spacing w:after="0" w:line="276" w:lineRule="auto"/>
                    <w:ind w:right="567"/>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Acompañar a la Oficina en el seguimiento y cumplimiento de la estrategia de cooperación.</w:t>
                  </w:r>
                </w:p>
                <w:p w:rsidRPr="00B03213" w:rsidR="00314BD4" w:rsidP="73252D64" w:rsidRDefault="00314BD4" w14:paraId="19E493CE" w14:textId="75FAABC8">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36A80E5B" w14:textId="185631C8">
                  <w:pPr>
                    <w:pStyle w:val="Prrafodelista"/>
                    <w:numPr>
                      <w:ilvl w:val="0"/>
                      <w:numId w:val="100"/>
                    </w:numPr>
                    <w:spacing w:after="0" w:line="276" w:lineRule="auto"/>
                    <w:ind w:right="567"/>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Contrato de prestación de servicios para el seguimiento y acompañamiento de la estrategia de transformación digital –Tatiana Girón.</w:t>
                  </w:r>
                </w:p>
                <w:p w:rsidRPr="00B03213" w:rsidR="00314BD4" w:rsidP="73252D64" w:rsidRDefault="00314BD4" w14:paraId="7A7DDA88" w14:textId="1FAB832F">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5E5FB1A9" w14:textId="4C05331E">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8"/>
                      <w:szCs w:val="28"/>
                      <w:lang w:val="es-ES"/>
                    </w:rPr>
                  </w:pPr>
                  <w:r w:rsidRPr="73252D64" w:rsidR="73252D64">
                    <w:rPr>
                      <w:rFonts w:ascii="Arial" w:hAnsi="Arial" w:eastAsia="Arial" w:cs="Arial"/>
                      <w:b w:val="0"/>
                      <w:bCs w:val="0"/>
                      <w:i w:val="0"/>
                      <w:iCs w:val="0"/>
                      <w:caps w:val="0"/>
                      <w:smallCaps w:val="0"/>
                      <w:noProof w:val="0"/>
                      <w:color w:val="082A75" w:themeColor="text2" w:themeTint="FF" w:themeShade="FF"/>
                      <w:sz w:val="28"/>
                      <w:szCs w:val="28"/>
                      <w:lang w:val="es-ES"/>
                    </w:rPr>
                    <w:t>Aporte OTI:</w:t>
                  </w:r>
                </w:p>
                <w:p w:rsidRPr="00B03213" w:rsidR="00314BD4" w:rsidP="73252D64" w:rsidRDefault="00314BD4" w14:paraId="59AA3F13" w14:textId="69DEA02B">
                  <w:pPr>
                    <w:spacing w:after="0" w:line="276" w:lineRule="auto"/>
                    <w:ind w:left="1287"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3198CE9C" w14:textId="6C489300">
                  <w:pPr>
                    <w:pStyle w:val="Prrafodelista"/>
                    <w:numPr>
                      <w:ilvl w:val="0"/>
                      <w:numId w:val="101"/>
                    </w:numPr>
                    <w:ind/>
                    <w:jc w:val="both"/>
                    <w:rPr>
                      <w:rFonts w:ascii="Arial" w:hAnsi="Arial" w:eastAsia="Arial" w:cs="Arial" w:asciiTheme="minorAscii" w:hAnsiTheme="minorAscii" w:eastAsiaTheme="minorAscii" w:cstheme="min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b w:val="0"/>
                      <w:bCs w:val="0"/>
                      <w:i w:val="0"/>
                      <w:iCs w:val="0"/>
                      <w:caps w:val="0"/>
                      <w:smallCaps w:val="0"/>
                      <w:noProof w:val="0"/>
                      <w:color w:val="082A75" w:themeColor="text2" w:themeTint="FF" w:themeShade="FF"/>
                      <w:sz w:val="20"/>
                      <w:szCs w:val="20"/>
                      <w:lang w:val="es-ES"/>
                    </w:rPr>
                    <w:t>Dar cumplimiento a los planes de trabajo establecidos en los mecanismos de cooperación que permitan el logro de los objetivos trazados</w:t>
                  </w:r>
                </w:p>
                <w:p w:rsidRPr="00B03213" w:rsidR="00314BD4" w:rsidP="73252D64" w:rsidRDefault="00314BD4" w14:paraId="1AA8B9D2" w14:textId="776409CF">
                  <w:pPr>
                    <w:pStyle w:val="Normal"/>
                    <w:ind w:left="567" w:right="567"/>
                    <w:jc w:val="both"/>
                    <w:rPr>
                      <w:rFonts w:ascii="Calibri" w:hAnsi="Calibri" w:eastAsia="" w:cs=""/>
                      <w:b w:val="1"/>
                      <w:bCs w:val="1"/>
                      <w:color w:val="082A75" w:themeColor="text2" w:themeTint="FF" w:themeShade="FF"/>
                      <w:sz w:val="28"/>
                      <w:szCs w:val="28"/>
                    </w:rPr>
                  </w:pPr>
                </w:p>
              </w:tc>
            </w:tr>
          </w:tbl>
          <w:p w:rsidRPr="00B03213" w:rsidR="009102F0" w:rsidP="00184873" w:rsidRDefault="009102F0" w14:paraId="66C63349" w14:textId="77777777">
            <w:pPr>
              <w:ind w:left="567" w:right="567"/>
              <w:jc w:val="center"/>
              <w:rPr>
                <w:rFonts w:asciiTheme="majorHAnsi" w:hAnsiTheme="majorHAnsi" w:cstheme="majorHAnsi"/>
                <w:bCs/>
                <w:sz w:val="20"/>
                <w:szCs w:val="20"/>
              </w:rPr>
            </w:pPr>
          </w:p>
        </w:tc>
      </w:tr>
      <w:tr w:rsidRPr="00B03213" w:rsidR="00AA21F8" w:rsidTr="199356B2" w14:paraId="157A51DD" w14:textId="77777777">
        <w:trPr>
          <w:trHeight w:val="14598"/>
        </w:trPr>
        <w:tc>
          <w:tcPr>
            <w:cnfStyle w:val="000010000000" w:firstRow="0" w:lastRow="0" w:firstColumn="0" w:lastColumn="0" w:oddVBand="1" w:evenVBand="0" w:oddHBand="0" w:evenHBand="0" w:firstRowFirstColumn="0" w:firstRowLastColumn="0" w:lastRowFirstColumn="0" w:lastRowLastColumn="0"/>
            <w:tcW w:w="9712" w:type="dxa"/>
            <w:tcMar/>
          </w:tcPr>
          <w:p w:rsidRPr="00C46556" w:rsidR="000F1D4F" w:rsidP="00184873" w:rsidRDefault="000F1D4F" w14:paraId="15AE5825" w14:textId="77777777">
            <w:pPr>
              <w:pStyle w:val="Ttulo1"/>
              <w:jc w:val="center"/>
              <w:outlineLvl w:val="0"/>
              <w:rPr>
                <w:rFonts w:cstheme="majorHAnsi"/>
                <w:sz w:val="40"/>
                <w:szCs w:val="40"/>
              </w:rPr>
            </w:pPr>
            <w:bookmarkStart w:name="_Toc715554497" w:id="22"/>
            <w:r w:rsidRPr="00C46556">
              <w:rPr>
                <w:rFonts w:cstheme="majorHAnsi"/>
                <w:sz w:val="40"/>
                <w:szCs w:val="40"/>
              </w:rPr>
              <w:lastRenderedPageBreak/>
              <w:t>Oficina de Laboratorios y Control de Calidad</w:t>
            </w:r>
            <w:bookmarkEnd w:id="22"/>
          </w:p>
          <w:p w:rsidR="000F1D4F" w:rsidP="00184873" w:rsidRDefault="000F1D4F" w14:paraId="5C78315F" w14:textId="77777777">
            <w:pPr>
              <w:rPr>
                <w:rFonts w:asciiTheme="majorHAnsi" w:hAnsiTheme="majorHAnsi" w:cstheme="majorHAnsi"/>
                <w:bCs/>
                <w:sz w:val="18"/>
                <w:szCs w:val="18"/>
              </w:rPr>
            </w:pPr>
            <w:r>
              <w:rPr>
                <w:rFonts w:ascii="Segoe UI" w:hAnsi="Segoe UI" w:eastAsia="Segoe UI" w:cs="Segoe UI"/>
                <w:bCs/>
                <w:color w:val="CC87B1"/>
                <w:sz w:val="22"/>
              </w:rPr>
              <w:t xml:space="preserve"> </w:t>
            </w:r>
          </w:p>
          <w:p w:rsidRPr="00C46556" w:rsidR="000F1D4F" w:rsidP="00184873" w:rsidRDefault="000F1D4F" w14:paraId="0A0AF09E" w14:textId="77777777">
            <w:pPr>
              <w:jc w:val="center"/>
              <w:rPr>
                <w:rFonts w:asciiTheme="majorHAnsi" w:hAnsiTheme="majorHAnsi" w:cstheme="majorHAnsi"/>
                <w:color w:val="194969" w:themeColor="accent2" w:themeShade="80"/>
                <w:sz w:val="18"/>
                <w:szCs w:val="18"/>
              </w:rPr>
            </w:pPr>
          </w:p>
          <w:p w:rsidRPr="004C5419" w:rsidR="000F1D4F" w:rsidP="00184873" w:rsidRDefault="000F1D4F" w14:paraId="60BD8E7A" w14:textId="77777777">
            <w:pPr>
              <w:pStyle w:val="Ttulo3"/>
              <w:jc w:val="center"/>
              <w:outlineLvl w:val="2"/>
              <w:rPr>
                <w:rFonts w:cstheme="majorHAnsi"/>
                <w:color w:val="082A75" w:themeColor="text2"/>
                <w:sz w:val="32"/>
                <w:szCs w:val="32"/>
              </w:rPr>
            </w:pPr>
            <w:bookmarkStart w:name="_Toc1860658440" w:id="23"/>
            <w:r w:rsidRPr="004C5419">
              <w:rPr>
                <w:rFonts w:cstheme="majorHAnsi"/>
                <w:color w:val="082A75" w:themeColor="text2"/>
                <w:sz w:val="32"/>
                <w:szCs w:val="32"/>
              </w:rPr>
              <w:t>ESTRATEGIA DE COOPERACIÓN OLCC 2021</w:t>
            </w:r>
            <w:bookmarkEnd w:id="23"/>
          </w:p>
          <w:p w:rsidRPr="00C46556" w:rsidR="000F1D4F" w:rsidP="00184873" w:rsidRDefault="000F1D4F" w14:paraId="630FB72F" w14:textId="77777777">
            <w:pPr>
              <w:jc w:val="center"/>
              <w:rPr>
                <w:rFonts w:asciiTheme="majorHAnsi" w:hAnsiTheme="majorHAnsi" w:cstheme="majorHAnsi"/>
                <w:sz w:val="18"/>
                <w:szCs w:val="18"/>
              </w:rPr>
            </w:pPr>
          </w:p>
          <w:p w:rsidRPr="004C5419" w:rsidR="000F1D4F" w:rsidP="00184873" w:rsidRDefault="000F1D4F" w14:paraId="6CF3703F" w14:textId="77777777">
            <w:pPr>
              <w:ind w:left="142" w:right="421"/>
              <w:jc w:val="both"/>
              <w:rPr>
                <w:rFonts w:asciiTheme="majorHAnsi" w:hAnsiTheme="majorHAnsi" w:cstheme="majorHAnsi"/>
                <w:b w:val="0"/>
                <w:sz w:val="20"/>
                <w:szCs w:val="20"/>
                <w:lang w:bidi="es-ES"/>
              </w:rPr>
            </w:pPr>
            <w:r w:rsidRPr="004C5419">
              <w:rPr>
                <w:rFonts w:asciiTheme="majorHAnsi" w:hAnsiTheme="majorHAnsi" w:cstheme="majorHAnsi"/>
                <w:b w:val="0"/>
                <w:sz w:val="20"/>
                <w:szCs w:val="20"/>
                <w:lang w:bidi="es-ES"/>
              </w:rPr>
              <w:t xml:space="preserve">A través de acciones de cooperación y relacionamiento apoyar a la Oficina de Laboratorios y Control de Calidad con el fin de mantener el reconocimiento internacional y el estatus sanitario: </w:t>
            </w:r>
          </w:p>
          <w:p w:rsidRPr="004C5419" w:rsidR="000F1D4F" w:rsidP="00184873" w:rsidRDefault="000F1D4F" w14:paraId="5226097C" w14:textId="77777777">
            <w:pPr>
              <w:ind w:left="142" w:right="421"/>
              <w:jc w:val="both"/>
              <w:rPr>
                <w:rFonts w:asciiTheme="majorHAnsi" w:hAnsiTheme="majorHAnsi" w:cstheme="majorHAnsi"/>
                <w:b w:val="0"/>
                <w:sz w:val="20"/>
                <w:szCs w:val="20"/>
                <w:lang w:bidi="es-ES"/>
              </w:rPr>
            </w:pPr>
          </w:p>
          <w:p w:rsidRPr="004C5419" w:rsidR="000F1D4F" w:rsidP="004548E2" w:rsidRDefault="000F1D4F" w14:paraId="1846C9C5" w14:textId="77777777">
            <w:pPr>
              <w:pStyle w:val="Prrafodelista"/>
              <w:numPr>
                <w:ilvl w:val="0"/>
                <w:numId w:val="21"/>
              </w:numPr>
              <w:ind w:right="421"/>
              <w:jc w:val="both"/>
              <w:rPr>
                <w:rFonts w:asciiTheme="majorHAnsi" w:hAnsiTheme="majorHAnsi" w:cstheme="majorHAnsi"/>
                <w:b w:val="0"/>
                <w:sz w:val="20"/>
                <w:szCs w:val="20"/>
              </w:rPr>
            </w:pPr>
            <w:r w:rsidRPr="004C5419">
              <w:rPr>
                <w:rFonts w:asciiTheme="majorHAnsi" w:hAnsiTheme="majorHAnsi" w:cstheme="majorHAnsi"/>
                <w:b w:val="0"/>
                <w:sz w:val="20"/>
                <w:szCs w:val="20"/>
              </w:rPr>
              <w:t>Mantener la Acreditación y certificación con la que actualmente cuenta el Invima.</w:t>
            </w:r>
          </w:p>
          <w:p w:rsidRPr="004C5419" w:rsidR="000F1D4F" w:rsidP="004548E2" w:rsidRDefault="000F1D4F" w14:paraId="6EB7375F" w14:textId="77777777">
            <w:pPr>
              <w:pStyle w:val="Prrafodelista"/>
              <w:numPr>
                <w:ilvl w:val="0"/>
                <w:numId w:val="21"/>
              </w:numPr>
              <w:ind w:right="421"/>
              <w:jc w:val="both"/>
              <w:rPr>
                <w:rFonts w:asciiTheme="majorHAnsi" w:hAnsiTheme="majorHAnsi" w:cstheme="majorHAnsi"/>
                <w:b w:val="0"/>
                <w:sz w:val="20"/>
                <w:szCs w:val="20"/>
              </w:rPr>
            </w:pPr>
            <w:r w:rsidRPr="004C5419">
              <w:rPr>
                <w:rFonts w:asciiTheme="majorHAnsi" w:hAnsiTheme="majorHAnsi" w:cstheme="majorHAnsi"/>
                <w:b w:val="0"/>
                <w:sz w:val="20"/>
                <w:szCs w:val="20"/>
                <w:lang w:bidi="es-ES"/>
              </w:rPr>
              <w:t>Fortalecimiento de las capacidades reguladoras.</w:t>
            </w:r>
          </w:p>
          <w:p w:rsidRPr="004C5419" w:rsidR="000F1D4F" w:rsidP="004548E2" w:rsidRDefault="000F1D4F" w14:paraId="05D4292F" w14:textId="77777777">
            <w:pPr>
              <w:pStyle w:val="Prrafodelista"/>
              <w:numPr>
                <w:ilvl w:val="0"/>
                <w:numId w:val="21"/>
              </w:numPr>
              <w:ind w:right="421"/>
              <w:jc w:val="both"/>
              <w:rPr>
                <w:rFonts w:asciiTheme="majorHAnsi" w:hAnsiTheme="majorHAnsi" w:cstheme="majorHAnsi"/>
                <w:b w:val="0"/>
                <w:sz w:val="20"/>
                <w:szCs w:val="20"/>
              </w:rPr>
            </w:pPr>
            <w:r w:rsidRPr="004C5419">
              <w:rPr>
                <w:rFonts w:asciiTheme="majorHAnsi" w:hAnsiTheme="majorHAnsi" w:cstheme="majorHAnsi"/>
                <w:b w:val="0"/>
                <w:sz w:val="20"/>
                <w:szCs w:val="20"/>
                <w:lang w:bidi="es-ES"/>
              </w:rPr>
              <w:t>Adopción de mejores estándares internacionales.</w:t>
            </w:r>
          </w:p>
          <w:p w:rsidRPr="004C5419" w:rsidR="000F1D4F" w:rsidP="00184873" w:rsidRDefault="000F1D4F" w14:paraId="373C9251" w14:textId="77777777">
            <w:pPr>
              <w:ind w:left="142" w:right="421"/>
              <w:jc w:val="both"/>
              <w:rPr>
                <w:rFonts w:asciiTheme="majorHAnsi" w:hAnsiTheme="majorHAnsi" w:cstheme="majorHAnsi"/>
                <w:sz w:val="20"/>
                <w:szCs w:val="20"/>
              </w:rPr>
            </w:pPr>
          </w:p>
          <w:p w:rsidRPr="004C5419" w:rsidR="000F1D4F" w:rsidP="00184873" w:rsidRDefault="000F1D4F" w14:paraId="29C607A4" w14:textId="77777777">
            <w:pPr>
              <w:ind w:left="142" w:right="421"/>
              <w:jc w:val="both"/>
              <w:rPr>
                <w:rFonts w:asciiTheme="majorHAnsi" w:hAnsiTheme="majorHAnsi" w:cstheme="majorHAnsi"/>
                <w:sz w:val="20"/>
                <w:szCs w:val="20"/>
              </w:rPr>
            </w:pPr>
            <w:r w:rsidRPr="004C5419">
              <w:rPr>
                <w:rFonts w:asciiTheme="majorHAnsi" w:hAnsiTheme="majorHAnsi" w:cstheme="majorHAnsi"/>
                <w:sz w:val="20"/>
                <w:szCs w:val="20"/>
              </w:rPr>
              <w:t>Herramientas:</w:t>
            </w:r>
          </w:p>
          <w:p w:rsidRPr="00C46556" w:rsidR="000F1D4F" w:rsidP="00184873" w:rsidRDefault="000F1D4F" w14:paraId="2D1FECBB" w14:textId="77777777">
            <w:pPr>
              <w:ind w:left="142" w:right="421"/>
              <w:jc w:val="both"/>
              <w:rPr>
                <w:rFonts w:asciiTheme="majorHAnsi" w:hAnsiTheme="majorHAnsi" w:cstheme="majorHAnsi"/>
                <w:sz w:val="18"/>
                <w:szCs w:val="18"/>
              </w:rPr>
            </w:pPr>
            <w:r>
              <w:rPr>
                <w:rFonts w:asciiTheme="majorHAnsi" w:hAnsiTheme="majorHAnsi" w:cstheme="majorHAnsi"/>
                <w:sz w:val="18"/>
                <w:szCs w:val="18"/>
              </w:rPr>
              <w:t xml:space="preserve">  </w:t>
            </w:r>
          </w:p>
          <w:p w:rsidRPr="00C46556" w:rsidR="000F1D4F" w:rsidP="00184873" w:rsidRDefault="000F1D4F" w14:paraId="3CC986B8" w14:textId="77777777">
            <w:pPr>
              <w:ind w:left="142" w:right="421"/>
              <w:jc w:val="both"/>
              <w:rPr>
                <w:rFonts w:asciiTheme="majorHAnsi" w:hAnsiTheme="majorHAnsi" w:cstheme="majorHAnsi"/>
                <w:sz w:val="18"/>
                <w:szCs w:val="18"/>
              </w:rPr>
            </w:pPr>
            <w:r w:rsidRPr="00C46556">
              <w:rPr>
                <w:rFonts w:asciiTheme="majorHAnsi" w:hAnsiTheme="majorHAnsi" w:cstheme="majorHAnsi"/>
                <w:noProof/>
                <w:sz w:val="18"/>
                <w:szCs w:val="18"/>
              </w:rPr>
              <w:drawing>
                <wp:inline distT="0" distB="0" distL="0" distR="0" wp14:anchorId="153BF1BD" wp14:editId="291D8F7A">
                  <wp:extent cx="5634990" cy="3906078"/>
                  <wp:effectExtent l="0" t="0" r="22860" b="18415"/>
                  <wp:docPr id="1006960685" name="Diagrama 10069606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Pr="00C46556" w:rsidR="000F1D4F" w:rsidP="00184873" w:rsidRDefault="000F1D4F" w14:paraId="1A4210F2" w14:textId="77777777">
            <w:pPr>
              <w:ind w:left="142" w:right="421"/>
              <w:jc w:val="both"/>
              <w:rPr>
                <w:rFonts w:asciiTheme="majorHAnsi" w:hAnsiTheme="majorHAnsi" w:cstheme="majorHAnsi"/>
                <w:sz w:val="18"/>
                <w:szCs w:val="18"/>
              </w:rPr>
            </w:pPr>
          </w:p>
          <w:p w:rsidR="000F1D4F" w:rsidP="00184873" w:rsidRDefault="000F1D4F" w14:paraId="7390CE0E" w14:textId="77777777">
            <w:pPr>
              <w:rPr>
                <w:rFonts w:asciiTheme="majorHAnsi" w:hAnsiTheme="majorHAnsi" w:cstheme="majorHAnsi"/>
                <w:color w:val="082974"/>
                <w:sz w:val="18"/>
                <w:szCs w:val="18"/>
              </w:rPr>
            </w:pPr>
          </w:p>
          <w:p w:rsidR="000F1D4F" w:rsidP="00184873" w:rsidRDefault="000F1D4F" w14:paraId="153DED7E" w14:textId="77777777">
            <w:pPr>
              <w:rPr>
                <w:rFonts w:asciiTheme="majorHAnsi" w:hAnsiTheme="majorHAnsi" w:cstheme="majorHAnsi"/>
                <w:color w:val="082974"/>
                <w:sz w:val="18"/>
                <w:szCs w:val="18"/>
              </w:rPr>
            </w:pPr>
          </w:p>
          <w:p w:rsidRPr="004C5419" w:rsidR="000F1D4F" w:rsidP="004C5419" w:rsidRDefault="000F1D4F" w14:paraId="03CCBEBD" w14:textId="77777777">
            <w:pPr>
              <w:ind w:right="170"/>
              <w:jc w:val="center"/>
              <w:rPr>
                <w:rFonts w:asciiTheme="majorHAnsi" w:hAnsiTheme="majorHAnsi" w:cstheme="majorHAnsi"/>
                <w:color w:val="082974"/>
                <w:sz w:val="32"/>
                <w:szCs w:val="32"/>
              </w:rPr>
            </w:pPr>
            <w:r w:rsidRPr="004C5419">
              <w:rPr>
                <w:rFonts w:asciiTheme="majorHAnsi" w:hAnsiTheme="majorHAnsi" w:cstheme="majorHAnsi"/>
                <w:color w:val="082974"/>
                <w:sz w:val="32"/>
                <w:szCs w:val="32"/>
              </w:rPr>
              <w:t>RESULTADOS EN LA GESTIÓN DE COOPERACIÓN 2021</w:t>
            </w:r>
          </w:p>
          <w:p w:rsidRPr="004C5419" w:rsidR="000F1D4F" w:rsidP="004C5419" w:rsidRDefault="000F1D4F" w14:paraId="60BE0278" w14:textId="77777777">
            <w:pPr>
              <w:ind w:right="170"/>
              <w:jc w:val="center"/>
              <w:rPr>
                <w:rFonts w:asciiTheme="majorHAnsi" w:hAnsiTheme="majorHAnsi" w:cstheme="majorHAnsi"/>
                <w:bCs/>
                <w:sz w:val="24"/>
                <w:szCs w:val="24"/>
              </w:rPr>
            </w:pPr>
          </w:p>
          <w:p w:rsidRPr="004C5419" w:rsidR="000F1D4F" w:rsidP="73252D64" w:rsidRDefault="000F1D4F" w14:paraId="74719D11" w14:textId="0DB12C62">
            <w:pPr>
              <w:pStyle w:val="Prrafodelista"/>
              <w:numPr>
                <w:ilvl w:val="6"/>
                <w:numId w:val="10"/>
              </w:numPr>
              <w:ind w:left="567" w:right="170"/>
              <w:rPr>
                <w:rFonts w:ascii="Arial" w:hAnsi="Arial" w:cs="Arial" w:asciiTheme="majorAscii" w:hAnsiTheme="majorAscii" w:cstheme="majorAscii"/>
                <w:color w:val="2E287F" w:themeColor="text1" w:themeTint="BF"/>
                <w:sz w:val="24"/>
                <w:szCs w:val="24"/>
              </w:rPr>
            </w:pPr>
            <w:r w:rsidRPr="73252D64" w:rsidR="3E1FBF70">
              <w:rPr>
                <w:rFonts w:ascii="Arial" w:hAnsi="Arial" w:cs="Arial" w:asciiTheme="majorAscii" w:hAnsiTheme="majorAscii" w:cstheme="majorAscii"/>
                <w:sz w:val="24"/>
                <w:szCs w:val="24"/>
              </w:rPr>
              <w:t>INSTRUMENTOS DE COOPERACIÓN – ONUDI</w:t>
            </w:r>
            <w:r w:rsidRPr="73252D64" w:rsidR="3E1FBF70">
              <w:rPr>
                <w:rFonts w:ascii="Arial" w:hAnsi="Arial" w:cs="Arial" w:asciiTheme="majorAscii" w:hAnsiTheme="majorAscii" w:cstheme="majorAscii"/>
                <w:color w:val="2E287F" w:themeColor="text1" w:themeTint="BF" w:themeShade="FF"/>
                <w:sz w:val="24"/>
                <w:szCs w:val="24"/>
              </w:rPr>
              <w:t xml:space="preserve"> </w:t>
            </w:r>
          </w:p>
          <w:p w:rsidRPr="00C46556" w:rsidR="000F1D4F" w:rsidP="00184873" w:rsidRDefault="000F1D4F" w14:paraId="45A38F75" w14:textId="77777777">
            <w:pPr>
              <w:pStyle w:val="Prrafodelista"/>
              <w:ind w:right="170"/>
              <w:rPr>
                <w:rFonts w:asciiTheme="majorHAnsi" w:hAnsiTheme="majorHAnsi" w:cstheme="majorHAnsi"/>
                <w:bCs/>
                <w:color w:val="2E287F" w:themeColor="text1" w:themeTint="BF"/>
                <w:sz w:val="18"/>
                <w:szCs w:val="18"/>
              </w:rPr>
            </w:pPr>
          </w:p>
          <w:p w:rsidRPr="004C5419" w:rsidR="000F1D4F" w:rsidP="004C5419" w:rsidRDefault="000F1D4F" w14:paraId="2EC36621" w14:textId="77777777">
            <w:pPr>
              <w:ind w:left="567" w:right="413"/>
              <w:jc w:val="both"/>
              <w:rPr>
                <w:rFonts w:asciiTheme="majorHAnsi" w:hAnsiTheme="majorHAnsi" w:cstheme="majorHAnsi"/>
                <w:b w:val="0"/>
                <w:sz w:val="20"/>
                <w:szCs w:val="20"/>
                <w:highlight w:val="yellow"/>
              </w:rPr>
            </w:pPr>
            <w:r w:rsidRPr="004C5419">
              <w:rPr>
                <w:rFonts w:asciiTheme="majorHAnsi" w:hAnsiTheme="majorHAnsi" w:cstheme="majorHAnsi"/>
                <w:b w:val="0"/>
                <w:sz w:val="20"/>
                <w:szCs w:val="20"/>
              </w:rPr>
              <w:t xml:space="preserve">En el marco del Programa de Calidad para la Cadena de Químicos de la ONUDI, el Invima está trabajando en tres líneas de cooperación, i) fortalecimiento y mejora de trámites; ii) Mejoramiento del proceso de inspección, vigilancia y control; iii) Adopción y cumplimiento de estándares internacionales. Dentro de estas líneas se desarrolló un plan de trabajo que incluyó seis (6) grandes módulos asociados a procesos liderados por la Dirección de Medicamentos y Productos Biológicos, la Dirección de Cosméticos, Aseo, Plaguicidas y Productos de higiene doméstica, la Oficina de Laboratorios y Control de Calidad y la Oficina de Tecnologías de la Información. Durante el 2021 avanzamos en la implementación de este plan de trabajo que no solo fortalecerán las capacidades del instituto, sino que mejorarán las condiciones de competitividad para los sectores </w:t>
            </w:r>
            <w:r w:rsidRPr="004C5419">
              <w:rPr>
                <w:rFonts w:asciiTheme="majorHAnsi" w:hAnsiTheme="majorHAnsi" w:cstheme="majorHAnsi"/>
                <w:b w:val="0"/>
                <w:sz w:val="20"/>
                <w:szCs w:val="20"/>
              </w:rPr>
              <w:lastRenderedPageBreak/>
              <w:t xml:space="preserve">económicos vinculados a estas áreas en el país, para el caso de los laboratorios de acuerdo a lo priorizado se viene trabajando así: </w:t>
            </w:r>
          </w:p>
          <w:p w:rsidRPr="004C5419" w:rsidR="000F1D4F" w:rsidP="004C5419" w:rsidRDefault="000F1D4F" w14:paraId="1931C5AD" w14:textId="77777777">
            <w:pPr>
              <w:ind w:left="567" w:right="413"/>
              <w:rPr>
                <w:rFonts w:asciiTheme="majorHAnsi" w:hAnsiTheme="majorHAnsi" w:cstheme="majorHAnsi"/>
                <w:bCs/>
                <w:sz w:val="20"/>
                <w:szCs w:val="20"/>
              </w:rPr>
            </w:pPr>
          </w:p>
          <w:p w:rsidRPr="004C5419" w:rsidR="000F1D4F" w:rsidP="004548E2" w:rsidRDefault="000F1D4F" w14:paraId="25792E7A" w14:textId="77777777">
            <w:pPr>
              <w:pStyle w:val="Prrafodelista"/>
              <w:numPr>
                <w:ilvl w:val="0"/>
                <w:numId w:val="41"/>
              </w:numPr>
              <w:ind w:left="567" w:right="413"/>
              <w:rPr>
                <w:rFonts w:asciiTheme="majorHAnsi" w:hAnsiTheme="majorHAnsi" w:cstheme="majorHAnsi"/>
                <w:b w:val="0"/>
                <w:sz w:val="20"/>
                <w:szCs w:val="20"/>
                <w:lang w:val="es"/>
              </w:rPr>
            </w:pPr>
            <w:r w:rsidRPr="004C5419">
              <w:rPr>
                <w:rFonts w:asciiTheme="majorHAnsi" w:hAnsiTheme="majorHAnsi" w:cstheme="majorHAnsi"/>
                <w:b w:val="0"/>
                <w:sz w:val="20"/>
                <w:szCs w:val="20"/>
                <w:lang w:val="es"/>
              </w:rPr>
              <w:t xml:space="preserve">Capacitación a funcionarios de la oficina de laboratorios en audit Trail </w:t>
            </w:r>
            <w:r w:rsidRPr="004C5419">
              <w:rPr>
                <w:rFonts w:asciiTheme="majorHAnsi" w:hAnsiTheme="majorHAnsi" w:cstheme="majorHAnsi"/>
                <w:bCs/>
                <w:sz w:val="20"/>
                <w:szCs w:val="20"/>
                <w:lang w:val="es"/>
              </w:rPr>
              <w:t xml:space="preserve">realizado </w:t>
            </w:r>
          </w:p>
          <w:p w:rsidRPr="004C5419" w:rsidR="000F1D4F" w:rsidP="004548E2" w:rsidRDefault="000F1D4F" w14:paraId="34F8D3BD" w14:textId="77777777">
            <w:pPr>
              <w:pStyle w:val="Prrafodelista"/>
              <w:numPr>
                <w:ilvl w:val="0"/>
                <w:numId w:val="41"/>
              </w:numPr>
              <w:ind w:left="567" w:right="413"/>
              <w:rPr>
                <w:rFonts w:asciiTheme="majorHAnsi" w:hAnsiTheme="majorHAnsi" w:cstheme="majorHAnsi"/>
                <w:b w:val="0"/>
                <w:sz w:val="20"/>
                <w:szCs w:val="20"/>
                <w:lang w:val="es"/>
              </w:rPr>
            </w:pPr>
            <w:r w:rsidRPr="004C5419">
              <w:rPr>
                <w:rFonts w:asciiTheme="majorHAnsi" w:hAnsiTheme="majorHAnsi" w:cstheme="majorHAnsi"/>
                <w:b w:val="0"/>
                <w:sz w:val="20"/>
                <w:szCs w:val="20"/>
                <w:lang w:val="es"/>
              </w:rPr>
              <w:t xml:space="preserve">Capacitación tendencia de datos en control de calidad de biológicos: ejecución con la U Nacional para 2022. </w:t>
            </w:r>
          </w:p>
          <w:p w:rsidRPr="004C5419" w:rsidR="000F1D4F" w:rsidP="004548E2" w:rsidRDefault="000F1D4F" w14:paraId="48DFD632" w14:textId="77777777">
            <w:pPr>
              <w:pStyle w:val="Prrafodelista"/>
              <w:numPr>
                <w:ilvl w:val="0"/>
                <w:numId w:val="41"/>
              </w:numPr>
              <w:ind w:left="567" w:right="413"/>
              <w:rPr>
                <w:rFonts w:asciiTheme="majorHAnsi" w:hAnsiTheme="majorHAnsi" w:cstheme="majorHAnsi"/>
                <w:b w:val="0"/>
                <w:sz w:val="20"/>
                <w:szCs w:val="20"/>
                <w:lang w:val="es"/>
              </w:rPr>
            </w:pPr>
            <w:r w:rsidRPr="004C5419">
              <w:rPr>
                <w:rFonts w:asciiTheme="majorHAnsi" w:hAnsiTheme="majorHAnsi" w:cstheme="majorHAnsi"/>
                <w:b w:val="0"/>
                <w:sz w:val="20"/>
                <w:szCs w:val="20"/>
                <w:lang w:val="es"/>
              </w:rPr>
              <w:t xml:space="preserve">Capacitación BPL inf 44 y 45 </w:t>
            </w:r>
            <w:r w:rsidRPr="004C5419">
              <w:rPr>
                <w:rFonts w:asciiTheme="majorHAnsi" w:hAnsiTheme="majorHAnsi" w:cstheme="majorHAnsi"/>
                <w:bCs/>
                <w:sz w:val="20"/>
                <w:szCs w:val="20"/>
                <w:lang w:val="es"/>
              </w:rPr>
              <w:t xml:space="preserve">realizado </w:t>
            </w:r>
          </w:p>
          <w:p w:rsidRPr="004C5419" w:rsidR="000F1D4F" w:rsidP="004548E2" w:rsidRDefault="000F1D4F" w14:paraId="4E292284" w14:textId="77777777">
            <w:pPr>
              <w:pStyle w:val="Prrafodelista"/>
              <w:numPr>
                <w:ilvl w:val="0"/>
                <w:numId w:val="41"/>
              </w:numPr>
              <w:ind w:left="567" w:right="413"/>
              <w:rPr>
                <w:rFonts w:asciiTheme="majorHAnsi" w:hAnsiTheme="majorHAnsi" w:cstheme="majorHAnsi"/>
                <w:b w:val="0"/>
                <w:sz w:val="20"/>
                <w:szCs w:val="20"/>
                <w:lang w:val="es"/>
              </w:rPr>
            </w:pPr>
            <w:r w:rsidRPr="004C5419">
              <w:rPr>
                <w:rFonts w:asciiTheme="majorHAnsi" w:hAnsiTheme="majorHAnsi" w:cstheme="majorHAnsi"/>
                <w:b w:val="0"/>
                <w:sz w:val="20"/>
                <w:szCs w:val="20"/>
                <w:lang w:val="es"/>
              </w:rPr>
              <w:t>Capacitación pruebas de inmunoensayo en vacunas: Búsqueda de otros proveedores de curso inmunoensayos para el 2022</w:t>
            </w:r>
          </w:p>
          <w:p w:rsidRPr="004C5419" w:rsidR="000F1D4F" w:rsidP="004548E2" w:rsidRDefault="000F1D4F" w14:paraId="1B1E0071" w14:textId="77777777">
            <w:pPr>
              <w:pStyle w:val="Prrafodelista"/>
              <w:numPr>
                <w:ilvl w:val="0"/>
                <w:numId w:val="41"/>
              </w:numPr>
              <w:ind w:left="567" w:right="413"/>
              <w:rPr>
                <w:rFonts w:asciiTheme="majorHAnsi" w:hAnsiTheme="majorHAnsi" w:cstheme="majorHAnsi"/>
                <w:b w:val="0"/>
                <w:sz w:val="20"/>
                <w:szCs w:val="20"/>
              </w:rPr>
            </w:pPr>
            <w:r w:rsidRPr="004C5419">
              <w:rPr>
                <w:rFonts w:asciiTheme="majorHAnsi" w:hAnsiTheme="majorHAnsi" w:cstheme="majorHAnsi"/>
                <w:b w:val="0"/>
                <w:sz w:val="20"/>
                <w:szCs w:val="20"/>
              </w:rPr>
              <w:t>Capacitación Combistats no se encontró promovedor para este curso.</w:t>
            </w:r>
          </w:p>
          <w:p w:rsidRPr="004C5419" w:rsidR="000F1D4F" w:rsidP="004548E2" w:rsidRDefault="000F1D4F" w14:paraId="6903A466" w14:textId="77777777">
            <w:pPr>
              <w:pStyle w:val="Prrafodelista"/>
              <w:numPr>
                <w:ilvl w:val="0"/>
                <w:numId w:val="41"/>
              </w:numPr>
              <w:ind w:left="567" w:right="413"/>
              <w:rPr>
                <w:rFonts w:asciiTheme="majorHAnsi" w:hAnsiTheme="majorHAnsi" w:cstheme="majorHAnsi"/>
                <w:b w:val="0"/>
                <w:sz w:val="20"/>
                <w:szCs w:val="20"/>
                <w:lang w:val="es"/>
              </w:rPr>
            </w:pPr>
            <w:r w:rsidRPr="004C5419">
              <w:rPr>
                <w:rFonts w:asciiTheme="majorHAnsi" w:hAnsiTheme="majorHAnsi" w:cstheme="majorHAnsi"/>
                <w:b w:val="0"/>
                <w:color w:val="082974"/>
                <w:sz w:val="20"/>
                <w:szCs w:val="20"/>
                <w:lang w:val="es"/>
              </w:rPr>
              <w:t xml:space="preserve">Capacitación sobre métodos para evaluación de vacunas ejecución 2022 búsqueda de promovedor. </w:t>
            </w:r>
          </w:p>
          <w:p w:rsidRPr="004C5419" w:rsidR="000F1D4F" w:rsidP="004548E2" w:rsidRDefault="000F1D4F" w14:paraId="4BC6C37B" w14:textId="6A20E9AF">
            <w:pPr>
              <w:pStyle w:val="Prrafodelista"/>
              <w:numPr>
                <w:ilvl w:val="0"/>
                <w:numId w:val="41"/>
              </w:numPr>
              <w:ind w:left="567" w:right="413"/>
              <w:rPr>
                <w:rFonts w:asciiTheme="majorHAnsi" w:hAnsiTheme="majorHAnsi" w:cstheme="majorHAnsi"/>
                <w:b w:val="0"/>
                <w:sz w:val="20"/>
                <w:szCs w:val="20"/>
                <w:lang w:val="es"/>
              </w:rPr>
            </w:pPr>
            <w:r w:rsidRPr="004C5419">
              <w:rPr>
                <w:rFonts w:asciiTheme="majorHAnsi" w:hAnsiTheme="majorHAnsi" w:cstheme="majorHAnsi"/>
                <w:b w:val="0"/>
                <w:color w:val="082974"/>
                <w:sz w:val="20"/>
                <w:szCs w:val="20"/>
                <w:lang w:val="es"/>
              </w:rPr>
              <w:t xml:space="preserve">GBT: de acuerdo al informe del consultor contratado como apoyo para la implementación de la GBT el Laboratorio en sus dos módulos cumple con el 100 Implementado%. </w:t>
            </w:r>
          </w:p>
          <w:p w:rsidRPr="004C5419" w:rsidR="000F1D4F" w:rsidP="004C5419" w:rsidRDefault="000F1D4F" w14:paraId="23462B23" w14:textId="77777777">
            <w:pPr>
              <w:ind w:left="567" w:right="413"/>
              <w:rPr>
                <w:rFonts w:asciiTheme="majorHAnsi" w:hAnsiTheme="majorHAnsi" w:cstheme="majorHAnsi"/>
                <w:b w:val="0"/>
                <w:color w:val="082974"/>
                <w:sz w:val="20"/>
                <w:szCs w:val="20"/>
                <w:lang w:val="es"/>
              </w:rPr>
            </w:pPr>
          </w:p>
          <w:p w:rsidRPr="004C5419" w:rsidR="000F1D4F" w:rsidP="73252D64" w:rsidRDefault="000F1D4F" w14:paraId="55F1B54E" w14:textId="77777777">
            <w:pPr>
              <w:pStyle w:val="Prrafodelista"/>
              <w:numPr>
                <w:ilvl w:val="0"/>
                <w:numId w:val="10"/>
              </w:numPr>
              <w:ind w:left="567" w:right="413"/>
              <w:rPr>
                <w:rFonts w:ascii="Arial" w:hAnsi="Arial" w:cs="Arial" w:asciiTheme="majorAscii" w:hAnsiTheme="majorAscii" w:cstheme="majorAscii"/>
                <w:color w:val="2E287F" w:themeColor="text1" w:themeTint="BF"/>
                <w:sz w:val="20"/>
                <w:szCs w:val="20"/>
              </w:rPr>
            </w:pPr>
            <w:r w:rsidRPr="73252D64" w:rsidR="3E1FBF70">
              <w:rPr>
                <w:rFonts w:ascii="Arial" w:hAnsi="Arial" w:cs="Arial" w:asciiTheme="majorAscii" w:hAnsiTheme="majorAscii" w:cstheme="majorAscii"/>
                <w:color w:val="082974"/>
                <w:sz w:val="20"/>
                <w:szCs w:val="20"/>
              </w:rPr>
              <w:t xml:space="preserve">PARTICIPACIÓN EN REDES E INICIATIVAS </w:t>
            </w:r>
          </w:p>
          <w:p w:rsidRPr="004C5419" w:rsidR="000F1D4F" w:rsidP="004C5419" w:rsidRDefault="000F1D4F" w14:paraId="34C55823" w14:textId="77777777">
            <w:pPr>
              <w:ind w:left="567" w:right="413"/>
              <w:rPr>
                <w:rFonts w:asciiTheme="majorHAnsi" w:hAnsiTheme="majorHAnsi" w:cstheme="majorHAnsi"/>
                <w:b w:val="0"/>
                <w:color w:val="082974"/>
                <w:sz w:val="20"/>
                <w:szCs w:val="20"/>
              </w:rPr>
            </w:pPr>
          </w:p>
          <w:p w:rsidRPr="004C5419" w:rsidR="000F1D4F" w:rsidP="004548E2" w:rsidRDefault="000F1D4F" w14:paraId="11D318A6" w14:textId="77777777">
            <w:pPr>
              <w:pStyle w:val="Prrafodelista"/>
              <w:numPr>
                <w:ilvl w:val="0"/>
                <w:numId w:val="43"/>
              </w:numPr>
              <w:spacing w:line="257" w:lineRule="auto"/>
              <w:ind w:left="567" w:right="413"/>
              <w:jc w:val="both"/>
              <w:rPr>
                <w:rFonts w:asciiTheme="majorHAnsi" w:hAnsiTheme="majorHAnsi" w:cstheme="majorHAnsi"/>
                <w:b w:val="0"/>
                <w:sz w:val="20"/>
                <w:szCs w:val="20"/>
              </w:rPr>
            </w:pPr>
            <w:r w:rsidRPr="004C5419">
              <w:rPr>
                <w:rFonts w:asciiTheme="majorHAnsi" w:hAnsiTheme="majorHAnsi" w:cstheme="majorHAnsi"/>
                <w:b w:val="0"/>
                <w:color w:val="082974"/>
                <w:sz w:val="20"/>
                <w:szCs w:val="20"/>
              </w:rPr>
              <w:t>En el marco del desarrollo de la Herramienta Global de evaluación comparativa de la OMS, (WHO Global Benchmarking Tool (GBT), el Invima, con el fin de mantener el estatus sanitario del país, durante el primer semestre de 2021 se participó en la discusión sobre la Guía Operativa, evaluación y designación pública de las autoridades reguladoras como autoridades listadas por la OMS que definirá la posición de las diferentes autoridades sanitarias (países).</w:t>
            </w:r>
          </w:p>
          <w:p w:rsidRPr="004C5419" w:rsidR="000F1D4F" w:rsidP="004548E2" w:rsidRDefault="000F1D4F" w14:paraId="6A655B4A" w14:textId="77777777">
            <w:pPr>
              <w:pStyle w:val="Prrafodelista"/>
              <w:numPr>
                <w:ilvl w:val="0"/>
                <w:numId w:val="43"/>
              </w:numPr>
              <w:spacing w:line="257" w:lineRule="auto"/>
              <w:ind w:left="567" w:right="413"/>
              <w:jc w:val="both"/>
              <w:rPr>
                <w:rFonts w:asciiTheme="majorHAnsi" w:hAnsiTheme="majorHAnsi" w:cstheme="majorHAnsi"/>
                <w:b w:val="0"/>
                <w:sz w:val="20"/>
                <w:szCs w:val="20"/>
              </w:rPr>
            </w:pPr>
            <w:r w:rsidRPr="004C5419">
              <w:rPr>
                <w:rFonts w:asciiTheme="majorHAnsi" w:hAnsiTheme="majorHAnsi" w:cstheme="majorHAnsi"/>
                <w:b w:val="0"/>
                <w:color w:val="082974"/>
                <w:sz w:val="20"/>
                <w:szCs w:val="20"/>
              </w:rPr>
              <w:t>Así mismo, el Invima participó en las reuniones de expertos de Dispositivos Médicos que buscan actualizar la WHO Global Model Regulatory Framework for medical devices including IVDs (GMRF), reuniones que tuvieron lugar desde septiembre hasta diciembre de 2021. Trabajo adelantado el marco de la Herramienta Global de Evaluación Comparativa de la OMS (GBT) – componente de Dispositivos médicos y Reactivos de diagnóstico In - vitro.</w:t>
            </w:r>
          </w:p>
          <w:p w:rsidRPr="004C5419" w:rsidR="000F1D4F" w:rsidP="004548E2" w:rsidRDefault="000F1D4F" w14:paraId="4D6C0E8F" w14:textId="77777777">
            <w:pPr>
              <w:pStyle w:val="Prrafodelista"/>
              <w:numPr>
                <w:ilvl w:val="0"/>
                <w:numId w:val="43"/>
              </w:numPr>
              <w:spacing w:line="257" w:lineRule="auto"/>
              <w:ind w:left="567" w:right="413"/>
              <w:jc w:val="both"/>
              <w:rPr>
                <w:rFonts w:asciiTheme="majorHAnsi" w:hAnsiTheme="majorHAnsi" w:cstheme="majorHAnsi"/>
                <w:b w:val="0"/>
                <w:sz w:val="20"/>
                <w:szCs w:val="20"/>
              </w:rPr>
            </w:pPr>
            <w:r w:rsidRPr="004C5419">
              <w:rPr>
                <w:rFonts w:asciiTheme="majorHAnsi" w:hAnsiTheme="majorHAnsi" w:cstheme="majorHAnsi"/>
                <w:b w:val="0"/>
                <w:color w:val="082974"/>
                <w:sz w:val="20"/>
                <w:szCs w:val="20"/>
              </w:rPr>
              <w:t>A través de la alianza con la USP se realizó el Seminario de Calidad en el uso medicinal de Cannabis con funcionarios del Invima (Asesores de dirección, jurídica, medicamentos, cooperación internacional, laboratorios, admisibilidad, entre otros) para intercambiar experiencias sobre recursos y retos que tiene actualmente el uso medicinal de Cannabis con expertos del tema de la USP.</w:t>
            </w:r>
          </w:p>
          <w:p w:rsidRPr="004C5419" w:rsidR="000F1D4F" w:rsidP="004548E2" w:rsidRDefault="000F1D4F" w14:paraId="45775446" w14:textId="77777777">
            <w:pPr>
              <w:pStyle w:val="Prrafodelista"/>
              <w:numPr>
                <w:ilvl w:val="0"/>
                <w:numId w:val="43"/>
              </w:numPr>
              <w:spacing w:line="257" w:lineRule="auto"/>
              <w:ind w:left="567" w:right="413"/>
              <w:jc w:val="both"/>
              <w:rPr>
                <w:rFonts w:asciiTheme="majorHAnsi" w:hAnsiTheme="majorHAnsi" w:cstheme="majorHAnsi"/>
                <w:b w:val="0"/>
                <w:sz w:val="20"/>
                <w:szCs w:val="20"/>
              </w:rPr>
            </w:pPr>
            <w:r w:rsidRPr="004C5419">
              <w:rPr>
                <w:rFonts w:asciiTheme="majorHAnsi" w:hAnsiTheme="majorHAnsi" w:cstheme="majorHAnsi"/>
                <w:b w:val="0"/>
                <w:color w:val="082974"/>
                <w:sz w:val="20"/>
                <w:szCs w:val="20"/>
              </w:rPr>
              <w:t>Participación del Invima en la Segunda Reunión del Capítulo Regional de América Latina de la Convención de USP con participación de las delegaciones de los países miembros latinoamericanos, presentando como áreas de trabajo para el Capitulo:   Uso medicinal de la Cannabis, Vigilancia Post venta (Mercadeo), Nitrosaminas, Respuesta al Covid-19 y Resiliencia de la cadena de suministro.</w:t>
            </w:r>
          </w:p>
          <w:p w:rsidRPr="004C5419" w:rsidR="000F1D4F" w:rsidP="004548E2" w:rsidRDefault="000F1D4F" w14:paraId="0DE8D07B" w14:textId="77777777">
            <w:pPr>
              <w:pStyle w:val="Prrafodelista"/>
              <w:numPr>
                <w:ilvl w:val="0"/>
                <w:numId w:val="43"/>
              </w:numPr>
              <w:spacing w:line="257" w:lineRule="auto"/>
              <w:ind w:left="567" w:right="413"/>
              <w:jc w:val="both"/>
              <w:rPr>
                <w:rFonts w:asciiTheme="majorHAnsi" w:hAnsiTheme="majorHAnsi" w:cstheme="majorHAnsi"/>
                <w:b w:val="0"/>
                <w:sz w:val="20"/>
                <w:szCs w:val="20"/>
              </w:rPr>
            </w:pPr>
            <w:r w:rsidRPr="004C5419">
              <w:rPr>
                <w:rFonts w:asciiTheme="majorHAnsi" w:hAnsiTheme="majorHAnsi" w:cstheme="majorHAnsi"/>
                <w:b w:val="0"/>
                <w:color w:val="082974"/>
                <w:sz w:val="20"/>
                <w:szCs w:val="20"/>
              </w:rPr>
              <w:t>Realización del Taller Calidad en Vacunas Covid-19 con participación expertos de USP y con la asistencia de más de 70 funcionarios del Invima.</w:t>
            </w:r>
          </w:p>
          <w:p w:rsidRPr="004C5419" w:rsidR="000F1D4F" w:rsidP="004548E2" w:rsidRDefault="000F1D4F" w14:paraId="3792CA5D" w14:textId="77777777">
            <w:pPr>
              <w:pStyle w:val="Prrafodelista"/>
              <w:numPr>
                <w:ilvl w:val="0"/>
                <w:numId w:val="43"/>
              </w:numPr>
              <w:spacing w:line="257" w:lineRule="auto"/>
              <w:ind w:left="567" w:right="413"/>
              <w:rPr>
                <w:rFonts w:asciiTheme="majorHAnsi" w:hAnsiTheme="majorHAnsi" w:cstheme="majorHAnsi"/>
                <w:b w:val="0"/>
                <w:sz w:val="20"/>
                <w:szCs w:val="20"/>
              </w:rPr>
            </w:pPr>
            <w:r w:rsidRPr="004C5419">
              <w:rPr>
                <w:rFonts w:asciiTheme="majorHAnsi" w:hAnsiTheme="majorHAnsi" w:cstheme="majorHAnsi"/>
                <w:b w:val="0"/>
                <w:color w:val="082974"/>
                <w:sz w:val="20"/>
                <w:szCs w:val="20"/>
              </w:rPr>
              <w:t xml:space="preserve">Participación en la Reunión del Capítulo Regional de América Latina de la Convención de USP con participación de las delegaciones de los países miembros sobre la Calidad de Cannabis para Uso Médico. </w:t>
            </w:r>
          </w:p>
          <w:p w:rsidRPr="004C5419" w:rsidR="000F1D4F" w:rsidP="004548E2" w:rsidRDefault="000F1D4F" w14:paraId="156A16CC" w14:textId="77777777">
            <w:pPr>
              <w:pStyle w:val="Prrafodelista"/>
              <w:numPr>
                <w:ilvl w:val="0"/>
                <w:numId w:val="43"/>
              </w:numPr>
              <w:spacing w:line="257" w:lineRule="auto"/>
              <w:ind w:left="567" w:right="413"/>
              <w:rPr>
                <w:rFonts w:asciiTheme="majorHAnsi" w:hAnsiTheme="majorHAnsi" w:cstheme="majorHAnsi"/>
                <w:b w:val="0"/>
                <w:sz w:val="20"/>
                <w:szCs w:val="20"/>
              </w:rPr>
            </w:pPr>
            <w:r w:rsidRPr="004C5419">
              <w:rPr>
                <w:rFonts w:asciiTheme="majorHAnsi" w:hAnsiTheme="majorHAnsi" w:cstheme="majorHAnsi"/>
                <w:b w:val="0"/>
                <w:color w:val="082974"/>
                <w:sz w:val="20"/>
                <w:szCs w:val="20"/>
              </w:rPr>
              <w:t xml:space="preserve">Participación del Invima en la reunión de RILAA donde el Laboratorio presentó su sistema de redes y sistema de gestión. </w:t>
            </w:r>
          </w:p>
          <w:p w:rsidRPr="004C5419" w:rsidR="000F1D4F" w:rsidP="004C5419" w:rsidRDefault="000F1D4F" w14:paraId="21F94EC0" w14:textId="77777777">
            <w:pPr>
              <w:ind w:left="567" w:right="413"/>
              <w:rPr>
                <w:rFonts w:asciiTheme="majorHAnsi" w:hAnsiTheme="majorHAnsi" w:cstheme="majorHAnsi"/>
                <w:bCs/>
                <w:sz w:val="20"/>
                <w:szCs w:val="20"/>
              </w:rPr>
            </w:pPr>
          </w:p>
          <w:p w:rsidRPr="004C5419" w:rsidR="000F1D4F" w:rsidP="73252D64" w:rsidRDefault="000F1D4F" w14:paraId="744EEFE4" w14:textId="77777777">
            <w:pPr>
              <w:pStyle w:val="Prrafodelista"/>
              <w:numPr>
                <w:ilvl w:val="0"/>
                <w:numId w:val="10"/>
              </w:numPr>
              <w:ind w:left="567" w:right="413"/>
              <w:rPr>
                <w:rFonts w:ascii="Arial" w:hAnsi="Arial" w:cs="Arial" w:asciiTheme="majorAscii" w:hAnsiTheme="majorAscii" w:cstheme="majorAscii"/>
                <w:sz w:val="20"/>
                <w:szCs w:val="20"/>
              </w:rPr>
            </w:pPr>
            <w:r w:rsidRPr="73252D64" w:rsidR="3E1FBF70">
              <w:rPr>
                <w:rFonts w:ascii="Arial" w:hAnsi="Arial" w:cs="Arial" w:asciiTheme="majorAscii" w:hAnsiTheme="majorAscii" w:cstheme="majorAscii"/>
                <w:sz w:val="20"/>
                <w:szCs w:val="20"/>
              </w:rPr>
              <w:t>RESULTADOS ITC</w:t>
            </w:r>
          </w:p>
          <w:p w:rsidRPr="004C5419" w:rsidR="000F1D4F" w:rsidP="004C5419" w:rsidRDefault="000F1D4F" w14:paraId="1355FD5C" w14:textId="77777777">
            <w:pPr>
              <w:pStyle w:val="Prrafodelista"/>
              <w:ind w:left="567" w:right="413"/>
              <w:rPr>
                <w:rFonts w:asciiTheme="majorHAnsi" w:hAnsiTheme="majorHAnsi" w:cstheme="majorHAnsi"/>
                <w:bCs/>
                <w:sz w:val="20"/>
                <w:szCs w:val="20"/>
              </w:rPr>
            </w:pPr>
          </w:p>
          <w:p w:rsidRPr="004C5419" w:rsidR="000F1D4F" w:rsidP="004C5419" w:rsidRDefault="000F1D4F" w14:paraId="64E56BE4" w14:textId="77777777">
            <w:pPr>
              <w:ind w:left="567" w:right="413"/>
              <w:rPr>
                <w:rFonts w:asciiTheme="majorHAnsi" w:hAnsiTheme="majorHAnsi" w:cstheme="majorHAnsi"/>
                <w:b w:val="0"/>
                <w:sz w:val="20"/>
                <w:szCs w:val="20"/>
              </w:rPr>
            </w:pPr>
            <w:r w:rsidRPr="004C5419">
              <w:rPr>
                <w:rFonts w:asciiTheme="majorHAnsi" w:hAnsiTheme="majorHAnsi" w:cstheme="majorHAnsi"/>
                <w:b w:val="0"/>
                <w:color w:val="082974"/>
                <w:sz w:val="20"/>
                <w:szCs w:val="20"/>
              </w:rPr>
              <w:t xml:space="preserve">En el 2021 la Oficina de Laboratorios no participó en procesos de ofertas de cursos o becas de nuestros stake holders. </w:t>
            </w:r>
          </w:p>
          <w:p w:rsidRPr="004C5419" w:rsidR="00D35854" w:rsidP="004C5419" w:rsidRDefault="00D35854" w14:paraId="36B9CDC8" w14:textId="77777777">
            <w:pPr>
              <w:spacing w:after="160" w:line="228" w:lineRule="auto"/>
              <w:ind w:left="567" w:right="413"/>
              <w:jc w:val="both"/>
              <w:rPr>
                <w:rFonts w:asciiTheme="majorHAnsi" w:hAnsiTheme="majorHAnsi" w:cstheme="majorHAnsi"/>
                <w:b w:val="0"/>
                <w:color w:val="082974"/>
                <w:sz w:val="20"/>
                <w:szCs w:val="20"/>
              </w:rPr>
            </w:pPr>
          </w:p>
          <w:p w:rsidRPr="004C5419" w:rsidR="000F1D4F" w:rsidP="00184873" w:rsidRDefault="000F1D4F" w14:paraId="5068EFE1" w14:textId="063191FA">
            <w:pPr>
              <w:spacing w:after="160" w:line="228" w:lineRule="auto"/>
              <w:ind w:left="397" w:right="170"/>
              <w:jc w:val="both"/>
              <w:rPr>
                <w:rFonts w:asciiTheme="majorHAnsi" w:hAnsiTheme="majorHAnsi" w:cstheme="majorHAnsi"/>
                <w:b w:val="0"/>
                <w:color w:val="082974"/>
                <w:sz w:val="20"/>
                <w:szCs w:val="20"/>
              </w:rPr>
            </w:pPr>
            <w:r w:rsidRPr="004C5419">
              <w:rPr>
                <w:rFonts w:asciiTheme="majorHAnsi" w:hAnsiTheme="majorHAnsi" w:cstheme="majorHAnsi"/>
                <w:b w:val="0"/>
                <w:color w:val="082974"/>
                <w:sz w:val="20"/>
                <w:szCs w:val="20"/>
              </w:rPr>
              <w:t xml:space="preserve">Sin embargo, se compartió con a la oficina de laboratorios las invitaciones a webinarios abiertos, que apoyan el fortalecimiento de capacidades, dentro de los que se resaltan con la OMS y la OPS: </w:t>
            </w:r>
          </w:p>
          <w:p w:rsidRPr="004C5419" w:rsidR="000F1D4F" w:rsidP="00184873" w:rsidRDefault="000F1D4F" w14:paraId="64C773B6" w14:textId="77777777">
            <w:pPr>
              <w:spacing w:after="160" w:line="228" w:lineRule="auto"/>
              <w:ind w:left="397" w:right="170"/>
              <w:jc w:val="both"/>
              <w:rPr>
                <w:rFonts w:asciiTheme="majorHAnsi" w:hAnsiTheme="majorHAnsi" w:cstheme="majorHAnsi"/>
                <w:b w:val="0"/>
                <w:color w:val="082974"/>
                <w:sz w:val="20"/>
                <w:szCs w:val="20"/>
              </w:rPr>
            </w:pPr>
            <w:r w:rsidRPr="004C5419">
              <w:rPr>
                <w:rFonts w:asciiTheme="majorHAnsi" w:hAnsiTheme="majorHAnsi" w:cstheme="majorHAnsi"/>
                <w:b w:val="0"/>
                <w:color w:val="082974"/>
                <w:sz w:val="20"/>
                <w:szCs w:val="20"/>
              </w:rPr>
              <w:t>Nuevos Procesos y Políticas para el Certificado de Producto Farmacéutico CPF;</w:t>
            </w:r>
          </w:p>
          <w:p w:rsidRPr="004C5419" w:rsidR="000F1D4F" w:rsidP="00184873" w:rsidRDefault="000F1D4F" w14:paraId="52AEF950" w14:textId="77777777">
            <w:pPr>
              <w:spacing w:after="160" w:line="228" w:lineRule="auto"/>
              <w:ind w:left="397" w:right="170"/>
              <w:jc w:val="both"/>
              <w:rPr>
                <w:rFonts w:asciiTheme="majorHAnsi" w:hAnsiTheme="majorHAnsi" w:cstheme="majorHAnsi"/>
                <w:b w:val="0"/>
                <w:color w:val="082974"/>
                <w:sz w:val="20"/>
                <w:szCs w:val="20"/>
              </w:rPr>
            </w:pPr>
            <w:r w:rsidRPr="004C5419">
              <w:rPr>
                <w:rFonts w:asciiTheme="majorHAnsi" w:hAnsiTheme="majorHAnsi" w:cstheme="majorHAnsi"/>
                <w:b w:val="0"/>
                <w:color w:val="082974"/>
                <w:sz w:val="20"/>
                <w:szCs w:val="20"/>
              </w:rPr>
              <w:t>Introducción a la herramienta GBT + sangre;</w:t>
            </w:r>
          </w:p>
          <w:p w:rsidRPr="004C5419" w:rsidR="000F1D4F" w:rsidP="00184873" w:rsidRDefault="000F1D4F" w14:paraId="1D9F56FE" w14:textId="77777777">
            <w:pPr>
              <w:spacing w:after="160" w:line="228" w:lineRule="auto"/>
              <w:ind w:left="397" w:right="170"/>
              <w:jc w:val="both"/>
              <w:rPr>
                <w:rFonts w:asciiTheme="majorHAnsi" w:hAnsiTheme="majorHAnsi" w:cstheme="majorHAnsi"/>
                <w:b w:val="0"/>
                <w:color w:val="082974"/>
                <w:sz w:val="20"/>
                <w:szCs w:val="20"/>
                <w:lang w:val="es"/>
              </w:rPr>
            </w:pPr>
            <w:r w:rsidRPr="004C5419">
              <w:rPr>
                <w:rFonts w:asciiTheme="majorHAnsi" w:hAnsiTheme="majorHAnsi" w:cstheme="majorHAnsi"/>
                <w:b w:val="0"/>
                <w:color w:val="082974"/>
                <w:sz w:val="20"/>
                <w:szCs w:val="20"/>
              </w:rPr>
              <w:t>Foro mundial de investigación sobre COVID-19;</w:t>
            </w:r>
            <w:r w:rsidRPr="004C5419">
              <w:rPr>
                <w:rFonts w:asciiTheme="majorHAnsi" w:hAnsiTheme="majorHAnsi" w:cstheme="majorHAnsi"/>
                <w:b w:val="0"/>
                <w:color w:val="082974"/>
                <w:sz w:val="20"/>
                <w:szCs w:val="20"/>
                <w:lang w:val="es"/>
              </w:rPr>
              <w:t xml:space="preserve"> </w:t>
            </w:r>
          </w:p>
          <w:p w:rsidRPr="004C5419" w:rsidR="000F1D4F" w:rsidP="00184873" w:rsidRDefault="000F1D4F" w14:paraId="04D91B74" w14:textId="77777777">
            <w:pPr>
              <w:ind w:right="170"/>
              <w:rPr>
                <w:rFonts w:asciiTheme="majorHAnsi" w:hAnsiTheme="majorHAnsi" w:cstheme="majorHAnsi"/>
                <w:b w:val="0"/>
                <w:color w:val="082974"/>
                <w:sz w:val="20"/>
                <w:szCs w:val="20"/>
              </w:rPr>
            </w:pPr>
          </w:p>
          <w:p w:rsidRPr="00A519E7" w:rsidR="000F1D4F" w:rsidP="73252D64" w:rsidRDefault="000F1D4F" w14:paraId="17FEE811" w14:textId="77777777">
            <w:pPr>
              <w:pStyle w:val="Prrafodelista"/>
              <w:numPr>
                <w:ilvl w:val="0"/>
                <w:numId w:val="10"/>
              </w:numPr>
              <w:ind w:right="413"/>
              <w:rPr>
                <w:rFonts w:ascii="Arial" w:hAnsi="Arial" w:cs="Arial" w:asciiTheme="majorAscii" w:hAnsiTheme="majorAscii" w:cstheme="majorAscii"/>
                <w:color w:val="082974"/>
                <w:sz w:val="20"/>
                <w:szCs w:val="20"/>
              </w:rPr>
            </w:pPr>
            <w:r w:rsidRPr="73252D64" w:rsidR="3E1FBF70">
              <w:rPr>
                <w:rFonts w:ascii="Arial" w:hAnsi="Arial" w:cs="Arial" w:asciiTheme="majorAscii" w:hAnsiTheme="majorAscii" w:cstheme="majorAscii"/>
                <w:color w:val="082974"/>
                <w:sz w:val="20"/>
                <w:szCs w:val="20"/>
              </w:rPr>
              <w:t>PROCESOS DE REFERENCIACIÓN</w:t>
            </w:r>
          </w:p>
          <w:p w:rsidRPr="00A519E7" w:rsidR="000F1D4F" w:rsidP="00A519E7" w:rsidRDefault="000F1D4F" w14:paraId="29198D1F" w14:textId="77777777">
            <w:pPr>
              <w:ind w:right="413"/>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 xml:space="preserve">No recibimos solicitud para gestión de Referenciación </w:t>
            </w:r>
          </w:p>
          <w:p w:rsidRPr="00A519E7" w:rsidR="000F1D4F" w:rsidP="00A519E7" w:rsidRDefault="000F1D4F" w14:paraId="5447B9E6" w14:textId="77777777">
            <w:pPr>
              <w:ind w:right="413"/>
              <w:rPr>
                <w:rFonts w:asciiTheme="majorHAnsi" w:hAnsiTheme="majorHAnsi" w:cstheme="majorHAnsi"/>
                <w:b w:val="0"/>
                <w:color w:val="082974"/>
                <w:sz w:val="20"/>
                <w:szCs w:val="20"/>
              </w:rPr>
            </w:pPr>
          </w:p>
          <w:p w:rsidRPr="00A519E7" w:rsidR="000F1D4F" w:rsidP="73252D64" w:rsidRDefault="000F1D4F" w14:paraId="5EB38C03" w14:textId="77777777">
            <w:pPr>
              <w:pStyle w:val="Prrafodelista"/>
              <w:numPr>
                <w:ilvl w:val="0"/>
                <w:numId w:val="10"/>
              </w:numPr>
              <w:ind w:right="413"/>
              <w:rPr>
                <w:rFonts w:ascii="Arial" w:hAnsi="Arial" w:cs="Arial" w:asciiTheme="majorAscii" w:hAnsiTheme="majorAscii" w:cstheme="majorAscii"/>
                <w:b w:val="0"/>
                <w:bCs w:val="0"/>
                <w:sz w:val="20"/>
                <w:szCs w:val="20"/>
              </w:rPr>
            </w:pPr>
            <w:r w:rsidRPr="73252D64" w:rsidR="3E1FBF70">
              <w:rPr>
                <w:rFonts w:ascii="Arial" w:hAnsi="Arial" w:cs="Arial" w:asciiTheme="majorAscii" w:hAnsiTheme="majorAscii" w:cstheme="majorAscii"/>
                <w:color w:val="082974"/>
                <w:sz w:val="20"/>
                <w:szCs w:val="20"/>
              </w:rPr>
              <w:t>TRABAJO CON HOMÓLOGOS:</w:t>
            </w:r>
            <w:r w:rsidRPr="73252D64" w:rsidR="3E1FBF70">
              <w:rPr>
                <w:rFonts w:ascii="Arial" w:hAnsi="Arial" w:cs="Arial" w:asciiTheme="majorAscii" w:hAnsiTheme="majorAscii" w:cstheme="majorAscii"/>
                <w:b w:val="0"/>
                <w:bCs w:val="0"/>
                <w:color w:val="082974"/>
                <w:sz w:val="20"/>
                <w:szCs w:val="20"/>
              </w:rPr>
              <w:t xml:space="preserve"> </w:t>
            </w:r>
          </w:p>
          <w:p w:rsidRPr="00A519E7" w:rsidR="000F1D4F" w:rsidP="00A519E7" w:rsidRDefault="000F1D4F" w14:paraId="290F38AA" w14:textId="77777777">
            <w:pPr>
              <w:pStyle w:val="Prrafodelista"/>
              <w:ind w:right="413"/>
              <w:rPr>
                <w:rFonts w:asciiTheme="majorHAnsi" w:hAnsiTheme="majorHAnsi" w:cstheme="majorHAnsi"/>
                <w:b w:val="0"/>
                <w:sz w:val="20"/>
                <w:szCs w:val="20"/>
              </w:rPr>
            </w:pPr>
          </w:p>
          <w:p w:rsidRPr="00A519E7" w:rsidR="000F1D4F" w:rsidP="004548E2" w:rsidRDefault="000F1D4F" w14:paraId="47FDA8F9" w14:textId="77777777">
            <w:pPr>
              <w:pStyle w:val="Prrafodelista"/>
              <w:numPr>
                <w:ilvl w:val="0"/>
                <w:numId w:val="42"/>
              </w:numPr>
              <w:ind w:right="413"/>
              <w:rPr>
                <w:rFonts w:asciiTheme="majorHAnsi" w:hAnsiTheme="majorHAnsi" w:cstheme="majorHAnsi"/>
                <w:b w:val="0"/>
                <w:color w:val="082974"/>
                <w:sz w:val="20"/>
                <w:szCs w:val="20"/>
              </w:rPr>
            </w:pPr>
            <w:r w:rsidRPr="00A519E7">
              <w:rPr>
                <w:rFonts w:asciiTheme="majorHAnsi" w:hAnsiTheme="majorHAnsi" w:cstheme="majorHAnsi"/>
                <w:bCs/>
                <w:color w:val="082974"/>
                <w:sz w:val="20"/>
                <w:szCs w:val="20"/>
              </w:rPr>
              <w:t>España AESAN</w:t>
            </w:r>
            <w:r w:rsidRPr="00A519E7">
              <w:rPr>
                <w:rFonts w:asciiTheme="majorHAnsi" w:hAnsiTheme="majorHAnsi" w:cstheme="majorHAnsi"/>
                <w:b w:val="0"/>
                <w:color w:val="082974"/>
                <w:sz w:val="20"/>
                <w:szCs w:val="20"/>
              </w:rPr>
              <w:t xml:space="preserve">: En el mes de octubre se llevaron sesiones técnicas con AESAN de España, donde la autoridad española compartió su experiencia en temas priorizado por Invima de acuerdo a las necesidades de las dependencias, en el caso de laboratorios se trató el tema de Migración específica en materiales en contacto directo con alimentos y bebidas para consumo humano. </w:t>
            </w:r>
          </w:p>
          <w:p w:rsidRPr="00A519E7" w:rsidR="000F1D4F" w:rsidP="004548E2" w:rsidRDefault="000F1D4F" w14:paraId="694842C7" w14:textId="77777777">
            <w:pPr>
              <w:pStyle w:val="Prrafodelista"/>
              <w:numPr>
                <w:ilvl w:val="0"/>
                <w:numId w:val="42"/>
              </w:numPr>
              <w:ind w:right="413"/>
              <w:rPr>
                <w:rFonts w:asciiTheme="majorHAnsi" w:hAnsiTheme="majorHAnsi" w:cstheme="majorHAnsi"/>
                <w:b w:val="0"/>
                <w:color w:val="082974"/>
                <w:sz w:val="20"/>
                <w:szCs w:val="20"/>
              </w:rPr>
            </w:pPr>
            <w:r w:rsidRPr="00A519E7">
              <w:rPr>
                <w:rFonts w:asciiTheme="majorHAnsi" w:hAnsiTheme="majorHAnsi" w:cstheme="majorHAnsi"/>
                <w:bCs/>
                <w:color w:val="082974"/>
                <w:sz w:val="20"/>
                <w:szCs w:val="20"/>
              </w:rPr>
              <w:t>España – AEMPS</w:t>
            </w:r>
            <w:r w:rsidRPr="00A519E7">
              <w:rPr>
                <w:rFonts w:asciiTheme="majorHAnsi" w:hAnsiTheme="majorHAnsi" w:cstheme="majorHAnsi"/>
                <w:b w:val="0"/>
                <w:color w:val="082974"/>
                <w:sz w:val="20"/>
                <w:szCs w:val="20"/>
              </w:rPr>
              <w:t>: En el marco del MoU suscrito, la AEMPS, apoyo al Invima participando en el Taller Virtual 14 y 15 de diciembre para el Fortalecimiento capacidades terapias avanzadas</w:t>
            </w:r>
          </w:p>
          <w:p w:rsidRPr="00A519E7" w:rsidR="000F1D4F" w:rsidP="004548E2" w:rsidRDefault="000F1D4F" w14:paraId="1436C2D5" w14:textId="77777777">
            <w:pPr>
              <w:pStyle w:val="Prrafodelista"/>
              <w:numPr>
                <w:ilvl w:val="0"/>
                <w:numId w:val="42"/>
              </w:numPr>
              <w:ind w:right="413"/>
              <w:rPr>
                <w:rFonts w:asciiTheme="majorHAnsi" w:hAnsiTheme="majorHAnsi" w:cstheme="majorHAnsi"/>
                <w:bCs/>
                <w:sz w:val="20"/>
                <w:szCs w:val="20"/>
              </w:rPr>
            </w:pPr>
            <w:r w:rsidRPr="00A519E7">
              <w:rPr>
                <w:rFonts w:asciiTheme="majorHAnsi" w:hAnsiTheme="majorHAnsi" w:cstheme="majorHAnsi"/>
                <w:bCs/>
                <w:color w:val="082974"/>
                <w:sz w:val="20"/>
                <w:szCs w:val="20"/>
              </w:rPr>
              <w:t>Brasil</w:t>
            </w:r>
            <w:r w:rsidRPr="00A519E7">
              <w:rPr>
                <w:rFonts w:asciiTheme="majorHAnsi" w:hAnsiTheme="majorHAnsi" w:cstheme="majorHAnsi"/>
                <w:b w:val="0"/>
                <w:color w:val="082974"/>
                <w:sz w:val="20"/>
                <w:szCs w:val="20"/>
              </w:rPr>
              <w:t xml:space="preserve">: </w:t>
            </w:r>
            <w:r w:rsidRPr="00A519E7">
              <w:rPr>
                <w:rFonts w:eastAsia="Calibri" w:asciiTheme="majorHAnsi" w:hAnsiTheme="majorHAnsi" w:cstheme="majorHAnsi"/>
                <w:b w:val="0"/>
                <w:color w:val="082974"/>
                <w:sz w:val="20"/>
                <w:szCs w:val="20"/>
              </w:rPr>
              <w:t>apoyo al Invima participando en el Taller Virtual 14 y 15 de diciembre para el Fortalecimiento capacidades terapias avanzadas</w:t>
            </w:r>
          </w:p>
          <w:p w:rsidRPr="00A519E7" w:rsidR="000F1D4F" w:rsidP="004548E2" w:rsidRDefault="000F1D4F" w14:paraId="13DD267F" w14:textId="77777777">
            <w:pPr>
              <w:pStyle w:val="Prrafodelista"/>
              <w:numPr>
                <w:ilvl w:val="0"/>
                <w:numId w:val="43"/>
              </w:numPr>
              <w:spacing w:line="257" w:lineRule="auto"/>
              <w:ind w:right="413"/>
              <w:jc w:val="both"/>
              <w:rPr>
                <w:rFonts w:asciiTheme="majorHAnsi" w:hAnsiTheme="majorHAnsi" w:cstheme="majorHAnsi"/>
                <w:b w:val="0"/>
                <w:sz w:val="20"/>
                <w:szCs w:val="20"/>
                <w:lang w:val="es-MX"/>
              </w:rPr>
            </w:pPr>
            <w:r w:rsidRPr="00A519E7">
              <w:rPr>
                <w:rFonts w:asciiTheme="majorHAnsi" w:hAnsiTheme="majorHAnsi" w:cstheme="majorHAnsi"/>
                <w:bCs/>
                <w:color w:val="082974"/>
                <w:sz w:val="20"/>
                <w:szCs w:val="20"/>
                <w:lang w:val="es-MX"/>
              </w:rPr>
              <w:t>OPS:</w:t>
            </w:r>
            <w:r w:rsidRPr="00A519E7">
              <w:rPr>
                <w:rFonts w:asciiTheme="majorHAnsi" w:hAnsiTheme="majorHAnsi" w:cstheme="majorHAnsi"/>
                <w:b w:val="0"/>
                <w:color w:val="082974"/>
                <w:sz w:val="20"/>
                <w:szCs w:val="20"/>
                <w:lang w:val="es-MX"/>
              </w:rPr>
              <w:t xml:space="preserve"> Proyecto de la Unión Europea “Trabajando juntos para combatir la Resistencia Antimicrobiana” 2020 – 2023.  semana de RAM y trabajos con el Ministerio de Salud. Asi mismo se trabajó gestiono lo relacionado con el apoyo de la OPS para la implementación de la primera etapa estandarización de la información generada en los laboratorios, con la utilización del software WHONET gratuito desarrollado por el Centro Colaborador de la Organización Mundial de la Salud (OMS) para la Vigilancia de la Resistencia a los antimicrobianos a partir de las bases de datos generadas por el Laboratorio de Microbiología. </w:t>
            </w:r>
          </w:p>
          <w:p w:rsidRPr="00A519E7" w:rsidR="000F1D4F" w:rsidP="004548E2" w:rsidRDefault="000F1D4F" w14:paraId="261A83B2" w14:textId="77777777">
            <w:pPr>
              <w:pStyle w:val="Prrafodelista"/>
              <w:numPr>
                <w:ilvl w:val="0"/>
                <w:numId w:val="43"/>
              </w:numPr>
              <w:spacing w:line="257" w:lineRule="auto"/>
              <w:ind w:right="413"/>
              <w:jc w:val="both"/>
              <w:rPr>
                <w:rFonts w:asciiTheme="majorHAnsi" w:hAnsiTheme="majorHAnsi" w:cstheme="majorHAnsi"/>
                <w:b w:val="0"/>
                <w:sz w:val="20"/>
                <w:szCs w:val="20"/>
                <w:lang w:val="es-MX"/>
              </w:rPr>
            </w:pPr>
            <w:r w:rsidRPr="00A519E7">
              <w:rPr>
                <w:rFonts w:asciiTheme="majorHAnsi" w:hAnsiTheme="majorHAnsi" w:cstheme="majorHAnsi"/>
                <w:bCs/>
                <w:color w:val="082974"/>
                <w:sz w:val="20"/>
                <w:szCs w:val="20"/>
                <w:lang w:val="es-MX"/>
              </w:rPr>
              <w:t>OPS Colombia</w:t>
            </w:r>
            <w:r w:rsidRPr="00A519E7">
              <w:rPr>
                <w:rFonts w:asciiTheme="majorHAnsi" w:hAnsiTheme="majorHAnsi" w:cstheme="majorHAnsi"/>
                <w:b w:val="0"/>
                <w:color w:val="082974"/>
                <w:sz w:val="20"/>
                <w:szCs w:val="20"/>
                <w:lang w:val="es-MX"/>
              </w:rPr>
              <w:t xml:space="preserve">: En el marco de la auditoría para la Precalificación del Laboratorio Fisicoquímico de Productos Farmacéuticos y Otras Tecnologías del Invima que se realizó del 11 al 13 de marzo en Bogotá,  se solicitó a la OPS la colaboración para apoyar al Invima en la adquisición del Ensayo Interlaboratorio EQAAS (External Quality Assurance Assessment Scheme) con la Organización Mundial de la Salud (OMS), con el fin de dar cumplimiento a los requisitos que permitan mantener dicha Precalificación con este organismo internacional. Sin embargo y a pesar de insistir no obtuvimos respuesta. </w:t>
            </w:r>
          </w:p>
          <w:p w:rsidRPr="00A519E7" w:rsidR="000F1D4F" w:rsidP="004548E2" w:rsidRDefault="000F1D4F" w14:paraId="623B07EC" w14:textId="77777777">
            <w:pPr>
              <w:pStyle w:val="Prrafodelista"/>
              <w:numPr>
                <w:ilvl w:val="0"/>
                <w:numId w:val="43"/>
              </w:numPr>
              <w:spacing w:line="257" w:lineRule="auto"/>
              <w:ind w:right="413"/>
              <w:jc w:val="both"/>
              <w:rPr>
                <w:rFonts w:asciiTheme="majorHAnsi" w:hAnsiTheme="majorHAnsi" w:cstheme="majorHAnsi"/>
                <w:b w:val="0"/>
                <w:sz w:val="20"/>
                <w:szCs w:val="20"/>
                <w:lang w:val="es-MX"/>
              </w:rPr>
            </w:pPr>
            <w:r w:rsidRPr="00A519E7">
              <w:rPr>
                <w:rFonts w:asciiTheme="majorHAnsi" w:hAnsiTheme="majorHAnsi" w:cstheme="majorHAnsi"/>
                <w:bCs/>
                <w:color w:val="082974"/>
                <w:sz w:val="20"/>
                <w:szCs w:val="20"/>
                <w:lang w:val="es-MX"/>
              </w:rPr>
              <w:t>Dinamarca:</w:t>
            </w:r>
            <w:r w:rsidRPr="00A519E7">
              <w:rPr>
                <w:rFonts w:asciiTheme="majorHAnsi" w:hAnsiTheme="majorHAnsi" w:cstheme="majorHAnsi"/>
                <w:b w:val="0"/>
                <w:color w:val="082974"/>
                <w:sz w:val="20"/>
                <w:szCs w:val="20"/>
                <w:lang w:val="es-MX"/>
              </w:rPr>
              <w:t xml:space="preserve"> en el marco del proyecto de Cooperación con Dinamarca para el fortalecimiento del sector porcino en Colombia, en el cierre del proyecto el Laboratorio se destacó aprovechar al máximo la cooperación porque gracias a esto se vio beneficiado con la implementación de una nueva técnica analítica. </w:t>
            </w:r>
          </w:p>
          <w:p w:rsidRPr="00A519E7" w:rsidR="000F1D4F" w:rsidP="004548E2" w:rsidRDefault="000F1D4F" w14:paraId="0DABD4C9" w14:textId="77777777">
            <w:pPr>
              <w:pStyle w:val="Prrafodelista"/>
              <w:numPr>
                <w:ilvl w:val="0"/>
                <w:numId w:val="43"/>
              </w:numPr>
              <w:spacing w:line="257" w:lineRule="auto"/>
              <w:ind w:right="413"/>
              <w:jc w:val="both"/>
              <w:rPr>
                <w:rFonts w:asciiTheme="majorHAnsi" w:hAnsiTheme="majorHAnsi" w:cstheme="majorHAnsi"/>
                <w:b w:val="0"/>
                <w:sz w:val="20"/>
                <w:szCs w:val="20"/>
                <w:lang w:val="es-MX"/>
              </w:rPr>
            </w:pPr>
            <w:r w:rsidRPr="00A519E7">
              <w:rPr>
                <w:rFonts w:asciiTheme="majorHAnsi" w:hAnsiTheme="majorHAnsi" w:cstheme="majorHAnsi"/>
                <w:bCs/>
                <w:color w:val="082974"/>
                <w:sz w:val="20"/>
                <w:szCs w:val="20"/>
                <w:lang w:val="es-MX"/>
              </w:rPr>
              <w:t>España:</w:t>
            </w:r>
            <w:r w:rsidRPr="00A519E7">
              <w:rPr>
                <w:rFonts w:asciiTheme="majorHAnsi" w:hAnsiTheme="majorHAnsi" w:cstheme="majorHAnsi"/>
                <w:b w:val="0"/>
                <w:color w:val="082974"/>
                <w:sz w:val="20"/>
                <w:szCs w:val="20"/>
                <w:lang w:val="es-MX"/>
              </w:rPr>
              <w:t xml:space="preserve"> se gestionaron las necesidades del laboratorio, sin embargo, España respondió que la mismas serán evaluadas por lo que se espera que en el 2022 se pueda dar continuidad a la solicitud. </w:t>
            </w:r>
          </w:p>
          <w:p w:rsidRPr="00A519E7" w:rsidR="000F1D4F" w:rsidP="00A519E7" w:rsidRDefault="000F1D4F" w14:paraId="140ED3A7" w14:textId="77777777">
            <w:pPr>
              <w:spacing w:line="257" w:lineRule="auto"/>
              <w:ind w:right="413"/>
              <w:jc w:val="both"/>
              <w:rPr>
                <w:rFonts w:asciiTheme="majorHAnsi" w:hAnsiTheme="majorHAnsi" w:cstheme="majorHAnsi"/>
                <w:bCs/>
                <w:sz w:val="20"/>
                <w:szCs w:val="20"/>
              </w:rPr>
            </w:pPr>
          </w:p>
          <w:p w:rsidRPr="00A519E7" w:rsidR="000F1D4F" w:rsidP="00A519E7" w:rsidRDefault="000F1D4F" w14:paraId="17DA5CBA" w14:textId="77777777">
            <w:pPr>
              <w:spacing w:line="257" w:lineRule="auto"/>
              <w:ind w:right="413"/>
              <w:jc w:val="center"/>
              <w:rPr>
                <w:rFonts w:asciiTheme="majorHAnsi" w:hAnsiTheme="majorHAnsi" w:cstheme="majorHAnsi"/>
                <w:bCs/>
                <w:sz w:val="20"/>
                <w:szCs w:val="20"/>
              </w:rPr>
            </w:pPr>
            <w:r w:rsidRPr="00A519E7">
              <w:rPr>
                <w:rFonts w:asciiTheme="majorHAnsi" w:hAnsiTheme="majorHAnsi" w:cstheme="majorHAnsi"/>
                <w:bCs/>
                <w:sz w:val="20"/>
                <w:szCs w:val="20"/>
              </w:rPr>
              <w:t xml:space="preserve">NECESIDADES DE COOPERACION 2022 </w:t>
            </w:r>
          </w:p>
          <w:p w:rsidRPr="00A519E7" w:rsidR="000F1D4F" w:rsidP="00A519E7" w:rsidRDefault="000F1D4F" w14:paraId="2F2401BF" w14:textId="77777777">
            <w:pPr>
              <w:spacing w:line="257" w:lineRule="auto"/>
              <w:ind w:right="413"/>
              <w:jc w:val="both"/>
              <w:rPr>
                <w:rFonts w:asciiTheme="majorHAnsi" w:hAnsiTheme="majorHAnsi" w:cstheme="majorHAnsi"/>
                <w:bCs/>
                <w:sz w:val="20"/>
                <w:szCs w:val="20"/>
              </w:rPr>
            </w:pPr>
          </w:p>
          <w:p w:rsidRPr="00A519E7" w:rsidR="000F1D4F" w:rsidP="00A519E7" w:rsidRDefault="00B60380" w14:paraId="1363BC61" w14:textId="77777777">
            <w:pPr>
              <w:ind w:right="413"/>
              <w:rPr>
                <w:rFonts w:asciiTheme="majorHAnsi" w:hAnsiTheme="majorHAnsi" w:cstheme="majorHAnsi"/>
                <w:bCs/>
                <w:sz w:val="20"/>
                <w:szCs w:val="20"/>
              </w:rPr>
            </w:pPr>
            <w:hyperlink r:id="rId80">
              <w:r w:rsidRPr="00A519E7" w:rsidR="000F1D4F">
                <w:rPr>
                  <w:rStyle w:val="Hipervnculo"/>
                  <w:rFonts w:asciiTheme="majorHAnsi" w:hAnsiTheme="majorHAnsi" w:cstheme="majorHAnsi"/>
                  <w:bCs/>
                  <w:sz w:val="20"/>
                  <w:szCs w:val="20"/>
                </w:rPr>
                <w:t>https://invimagovco.sharepoint.com/:x:/s/o365_ArchivoDigitalOAI/ETqZjvmZKdZLjRcE5Fm_qrEBrXq5Y_44D1FaL59wOY0XxQ?e=2VUrDA</w:t>
              </w:r>
            </w:hyperlink>
            <w:r w:rsidRPr="00A519E7" w:rsidR="000F1D4F">
              <w:rPr>
                <w:rFonts w:asciiTheme="majorHAnsi" w:hAnsiTheme="majorHAnsi" w:cstheme="majorHAnsi"/>
                <w:bCs/>
                <w:color w:val="082974"/>
                <w:sz w:val="20"/>
                <w:szCs w:val="20"/>
              </w:rPr>
              <w:t xml:space="preserve">. </w:t>
            </w:r>
          </w:p>
          <w:p w:rsidRPr="00A519E7" w:rsidR="000F1D4F" w:rsidP="00A519E7" w:rsidRDefault="000F1D4F" w14:paraId="743E8D5B" w14:textId="77777777">
            <w:pPr>
              <w:ind w:right="413"/>
              <w:rPr>
                <w:rFonts w:asciiTheme="majorHAnsi" w:hAnsiTheme="majorHAnsi" w:cstheme="majorHAnsi"/>
                <w:bCs/>
                <w:sz w:val="20"/>
                <w:szCs w:val="20"/>
              </w:rPr>
            </w:pPr>
          </w:p>
          <w:p w:rsidRPr="00A519E7" w:rsidR="000F1D4F" w:rsidP="00A519E7" w:rsidRDefault="000F1D4F" w14:paraId="1EC1DE23" w14:textId="77777777">
            <w:pPr>
              <w:pStyle w:val="Ttulo3"/>
              <w:ind w:right="413"/>
              <w:jc w:val="center"/>
              <w:outlineLvl w:val="2"/>
              <w:rPr>
                <w:rFonts w:cstheme="majorHAnsi"/>
                <w:color w:val="082A75" w:themeColor="text2"/>
                <w:sz w:val="20"/>
                <w:szCs w:val="20"/>
              </w:rPr>
            </w:pPr>
            <w:bookmarkStart w:name="_Toc241850828" w:id="24"/>
            <w:r w:rsidRPr="00A519E7">
              <w:rPr>
                <w:rFonts w:cstheme="majorHAnsi"/>
                <w:color w:val="082A75" w:themeColor="text2"/>
                <w:sz w:val="20"/>
                <w:szCs w:val="20"/>
              </w:rPr>
              <w:t>ESTRATEGIA DE COOPERACIÓN 2022</w:t>
            </w:r>
            <w:bookmarkEnd w:id="24"/>
          </w:p>
          <w:p w:rsidRPr="00A519E7" w:rsidR="000F1D4F" w:rsidP="00A519E7" w:rsidRDefault="000F1D4F" w14:paraId="0E73A4C8" w14:textId="77777777">
            <w:pPr>
              <w:ind w:right="413"/>
              <w:jc w:val="both"/>
              <w:rPr>
                <w:rFonts w:asciiTheme="majorHAnsi" w:hAnsiTheme="majorHAnsi" w:cstheme="majorHAnsi"/>
                <w:bCs/>
                <w:color w:val="082974"/>
                <w:sz w:val="20"/>
                <w:szCs w:val="20"/>
              </w:rPr>
            </w:pPr>
          </w:p>
          <w:p w:rsidRPr="00A519E7" w:rsidR="000F1D4F" w:rsidP="00A519E7" w:rsidRDefault="000F1D4F" w14:paraId="05854BC0" w14:textId="77777777">
            <w:pPr>
              <w:ind w:left="170" w:right="413"/>
              <w:jc w:val="both"/>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 xml:space="preserve">A través de acciones de cooperación y relacionamiento apoyar a la Oficina de Laboratorios y Control de Calidad con el fin de mantener el reconocimiento internacional y el estatus sanitario: </w:t>
            </w:r>
          </w:p>
          <w:p w:rsidRPr="00A519E7" w:rsidR="000F1D4F" w:rsidP="00A519E7" w:rsidRDefault="000F1D4F" w14:paraId="65B7B5FA" w14:textId="77777777">
            <w:pPr>
              <w:ind w:left="170" w:right="413"/>
              <w:jc w:val="both"/>
              <w:rPr>
                <w:rFonts w:asciiTheme="majorHAnsi" w:hAnsiTheme="majorHAnsi" w:cstheme="majorHAnsi"/>
                <w:color w:val="082974"/>
                <w:sz w:val="20"/>
                <w:szCs w:val="20"/>
              </w:rPr>
            </w:pPr>
          </w:p>
          <w:p w:rsidRPr="00A519E7" w:rsidR="000F1D4F" w:rsidP="004548E2" w:rsidRDefault="000F1D4F" w14:paraId="53CD1E9F" w14:textId="77777777">
            <w:pPr>
              <w:pStyle w:val="Prrafodelista"/>
              <w:numPr>
                <w:ilvl w:val="0"/>
                <w:numId w:val="44"/>
              </w:numPr>
              <w:ind w:right="413"/>
              <w:rPr>
                <w:rFonts w:asciiTheme="majorHAnsi" w:hAnsiTheme="majorHAnsi" w:cstheme="majorHAnsi"/>
                <w:bCs/>
                <w:color w:val="082974"/>
                <w:sz w:val="20"/>
                <w:szCs w:val="20"/>
              </w:rPr>
            </w:pPr>
            <w:r w:rsidRPr="00A519E7">
              <w:rPr>
                <w:rFonts w:asciiTheme="majorHAnsi" w:hAnsiTheme="majorHAnsi" w:cstheme="majorHAnsi"/>
                <w:color w:val="082974"/>
                <w:sz w:val="20"/>
                <w:szCs w:val="20"/>
              </w:rPr>
              <w:t>Fortalecer las capacidades reguladoras</w:t>
            </w:r>
          </w:p>
          <w:p w:rsidRPr="00A519E7" w:rsidR="000F1D4F" w:rsidP="004548E2" w:rsidRDefault="000F1D4F" w14:paraId="7F1C9BB1" w14:textId="77777777">
            <w:pPr>
              <w:pStyle w:val="Prrafodelista"/>
              <w:numPr>
                <w:ilvl w:val="0"/>
                <w:numId w:val="44"/>
              </w:numPr>
              <w:ind w:right="413"/>
              <w:rPr>
                <w:rFonts w:asciiTheme="majorHAnsi" w:hAnsiTheme="majorHAnsi" w:cstheme="majorHAnsi"/>
                <w:bCs/>
                <w:color w:val="082974"/>
                <w:sz w:val="20"/>
                <w:szCs w:val="20"/>
              </w:rPr>
            </w:pPr>
            <w:r w:rsidRPr="00A519E7">
              <w:rPr>
                <w:rFonts w:asciiTheme="majorHAnsi" w:hAnsiTheme="majorHAnsi" w:cstheme="majorHAnsi"/>
                <w:color w:val="082974"/>
                <w:sz w:val="20"/>
                <w:szCs w:val="20"/>
              </w:rPr>
              <w:t>Facilitar y coordinar el relacionamiento con ARN</w:t>
            </w:r>
          </w:p>
          <w:p w:rsidRPr="00A519E7" w:rsidR="000F1D4F" w:rsidP="004548E2" w:rsidRDefault="000F1D4F" w14:paraId="078DBEA7" w14:textId="77777777">
            <w:pPr>
              <w:pStyle w:val="Prrafodelista"/>
              <w:numPr>
                <w:ilvl w:val="0"/>
                <w:numId w:val="44"/>
              </w:numPr>
              <w:ind w:right="413"/>
              <w:rPr>
                <w:rFonts w:asciiTheme="majorHAnsi" w:hAnsiTheme="majorHAnsi" w:cstheme="majorHAnsi"/>
                <w:bCs/>
                <w:color w:val="082974"/>
                <w:sz w:val="20"/>
                <w:szCs w:val="20"/>
              </w:rPr>
            </w:pPr>
            <w:r w:rsidRPr="00A519E7">
              <w:rPr>
                <w:rFonts w:asciiTheme="majorHAnsi" w:hAnsiTheme="majorHAnsi" w:cstheme="majorHAnsi"/>
                <w:color w:val="082974"/>
                <w:sz w:val="20"/>
                <w:szCs w:val="20"/>
              </w:rPr>
              <w:t>Mantener el estatus sanitario – De ARNr a Autoridad WLA</w:t>
            </w:r>
          </w:p>
          <w:p w:rsidRPr="00A519E7" w:rsidR="000F1D4F" w:rsidP="004548E2" w:rsidRDefault="000F1D4F" w14:paraId="63D7CF21" w14:textId="77777777">
            <w:pPr>
              <w:pStyle w:val="Prrafodelista"/>
              <w:numPr>
                <w:ilvl w:val="0"/>
                <w:numId w:val="44"/>
              </w:numPr>
              <w:ind w:right="413"/>
              <w:rPr>
                <w:rFonts w:asciiTheme="majorHAnsi" w:hAnsiTheme="majorHAnsi" w:cstheme="majorHAnsi"/>
                <w:bCs/>
                <w:color w:val="082974"/>
                <w:sz w:val="20"/>
                <w:szCs w:val="20"/>
              </w:rPr>
            </w:pPr>
            <w:r w:rsidRPr="00A519E7">
              <w:rPr>
                <w:rFonts w:asciiTheme="majorHAnsi" w:hAnsiTheme="majorHAnsi" w:cstheme="majorHAnsi"/>
                <w:color w:val="082974"/>
                <w:sz w:val="20"/>
                <w:szCs w:val="20"/>
              </w:rPr>
              <w:t xml:space="preserve">Adopción de mejores estándares Internacionales </w:t>
            </w:r>
          </w:p>
          <w:p w:rsidRPr="00A519E7" w:rsidR="000F1D4F" w:rsidP="00A519E7" w:rsidRDefault="000F1D4F" w14:paraId="6932033F" w14:textId="77777777">
            <w:pPr>
              <w:ind w:left="170" w:right="413"/>
              <w:rPr>
                <w:rFonts w:asciiTheme="majorHAnsi" w:hAnsiTheme="majorHAnsi" w:cstheme="majorHAnsi"/>
                <w:bCs/>
                <w:sz w:val="20"/>
                <w:szCs w:val="20"/>
              </w:rPr>
            </w:pPr>
          </w:p>
          <w:p w:rsidRPr="00A519E7" w:rsidR="000F1D4F" w:rsidP="00A519E7" w:rsidRDefault="000F1D4F" w14:paraId="3EB3750F" w14:textId="77777777">
            <w:pPr>
              <w:ind w:left="170" w:right="413"/>
              <w:rPr>
                <w:rFonts w:asciiTheme="majorHAnsi" w:hAnsiTheme="majorHAnsi" w:cstheme="majorHAnsi"/>
                <w:color w:val="082974"/>
                <w:sz w:val="20"/>
                <w:szCs w:val="20"/>
              </w:rPr>
            </w:pPr>
          </w:p>
          <w:p w:rsidRPr="00A519E7" w:rsidR="000F1D4F" w:rsidP="00A519E7" w:rsidRDefault="000F1D4F" w14:paraId="059E8CE1" w14:textId="77777777">
            <w:pPr>
              <w:ind w:left="170" w:right="413"/>
              <w:rPr>
                <w:rFonts w:asciiTheme="majorHAnsi" w:hAnsiTheme="majorHAnsi" w:cstheme="majorHAnsi"/>
                <w:bCs/>
                <w:sz w:val="20"/>
                <w:szCs w:val="20"/>
              </w:rPr>
            </w:pPr>
            <w:r w:rsidRPr="00A519E7">
              <w:rPr>
                <w:rFonts w:asciiTheme="majorHAnsi" w:hAnsiTheme="majorHAnsi" w:cstheme="majorHAnsi"/>
                <w:bCs/>
                <w:sz w:val="20"/>
                <w:szCs w:val="20"/>
              </w:rPr>
              <w:t xml:space="preserve">Herramientas </w:t>
            </w:r>
          </w:p>
          <w:p w:rsidRPr="00A519E7" w:rsidR="000F1D4F" w:rsidP="00A519E7" w:rsidRDefault="000F1D4F" w14:paraId="2E8F51B5" w14:textId="77777777">
            <w:pPr>
              <w:ind w:left="170" w:right="413"/>
              <w:rPr>
                <w:rFonts w:asciiTheme="majorHAnsi" w:hAnsiTheme="majorHAnsi" w:cstheme="majorHAnsi"/>
                <w:bCs/>
                <w:sz w:val="20"/>
                <w:szCs w:val="20"/>
              </w:rPr>
            </w:pPr>
          </w:p>
          <w:p w:rsidRPr="00A519E7" w:rsidR="000F1D4F" w:rsidP="00A519E7" w:rsidRDefault="000F1D4F" w14:paraId="4B3E488C" w14:textId="77777777">
            <w:pPr>
              <w:ind w:left="170" w:right="413"/>
              <w:rPr>
                <w:rFonts w:asciiTheme="majorHAnsi" w:hAnsiTheme="majorHAnsi" w:cstheme="majorHAnsi"/>
                <w:b w:val="0"/>
                <w:bCs/>
                <w:sz w:val="20"/>
                <w:szCs w:val="20"/>
              </w:rPr>
            </w:pPr>
            <w:r w:rsidRPr="00A519E7">
              <w:rPr>
                <w:rFonts w:asciiTheme="majorHAnsi" w:hAnsiTheme="majorHAnsi" w:cstheme="majorHAnsi"/>
                <w:b w:val="0"/>
                <w:bCs/>
                <w:color w:val="082974"/>
                <w:sz w:val="20"/>
                <w:szCs w:val="20"/>
              </w:rPr>
              <w:t xml:space="preserve">Dar cumplimiento a los planes de trabajo establecidos en los mecanismos de cooperación que permitan el logro de los objetivos trazados, así como la definición de las prioridades.  </w:t>
            </w:r>
          </w:p>
          <w:p w:rsidRPr="00C46556" w:rsidR="000F1D4F" w:rsidP="00184873" w:rsidRDefault="000F1D4F" w14:paraId="2F71FAC0" w14:textId="77777777">
            <w:pPr>
              <w:ind w:left="142" w:right="421"/>
              <w:jc w:val="both"/>
              <w:rPr>
                <w:rFonts w:asciiTheme="majorHAnsi" w:hAnsiTheme="majorHAnsi" w:cstheme="majorHAnsi"/>
                <w:b w:val="0"/>
                <w:color w:val="082974"/>
                <w:sz w:val="18"/>
                <w:szCs w:val="18"/>
              </w:rPr>
            </w:pPr>
          </w:p>
          <w:p w:rsidRPr="00C46556" w:rsidR="000F1D4F" w:rsidP="00184873" w:rsidRDefault="000F1D4F" w14:paraId="42AD7410" w14:textId="77777777">
            <w:pPr>
              <w:pStyle w:val="Prrafodelista"/>
              <w:rPr>
                <w:rFonts w:asciiTheme="majorHAnsi" w:hAnsiTheme="majorHAnsi" w:cstheme="majorHAnsi"/>
                <w:b w:val="0"/>
                <w:color w:val="082974"/>
                <w:sz w:val="18"/>
                <w:szCs w:val="18"/>
              </w:rPr>
            </w:pPr>
            <w:r w:rsidRPr="00C46556">
              <w:rPr>
                <w:rFonts w:asciiTheme="majorHAnsi" w:hAnsiTheme="majorHAnsi" w:cstheme="majorHAnsi"/>
                <w:noProof/>
                <w:sz w:val="18"/>
                <w:szCs w:val="18"/>
              </w:rPr>
              <w:lastRenderedPageBreak/>
              <w:drawing>
                <wp:inline distT="0" distB="0" distL="0" distR="0" wp14:anchorId="4BC3786C" wp14:editId="0C897076">
                  <wp:extent cx="5172075" cy="4572000"/>
                  <wp:effectExtent l="19050" t="0" r="9525"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Pr="00C46556" w:rsidR="000F1D4F" w:rsidP="00184873" w:rsidRDefault="000F1D4F" w14:paraId="134A5B43" w14:textId="77777777">
            <w:pPr>
              <w:rPr>
                <w:rFonts w:asciiTheme="majorHAnsi" w:hAnsiTheme="majorHAnsi" w:cstheme="majorHAnsi"/>
                <w:bCs/>
                <w:color w:val="082974"/>
                <w:sz w:val="18"/>
                <w:szCs w:val="18"/>
              </w:rPr>
            </w:pPr>
          </w:p>
          <w:p w:rsidRPr="00A519E7" w:rsidR="000F1D4F" w:rsidP="00A519E7" w:rsidRDefault="000F1D4F" w14:paraId="269BDDD4" w14:textId="77777777">
            <w:pPr>
              <w:ind w:left="709" w:right="554"/>
              <w:rPr>
                <w:rFonts w:asciiTheme="majorHAnsi" w:hAnsiTheme="majorHAnsi" w:cstheme="majorHAnsi"/>
                <w:b w:val="0"/>
                <w:color w:val="082974"/>
                <w:sz w:val="20"/>
                <w:szCs w:val="20"/>
              </w:rPr>
            </w:pPr>
            <w:r w:rsidRPr="00A519E7">
              <w:rPr>
                <w:rFonts w:asciiTheme="majorHAnsi" w:hAnsiTheme="majorHAnsi" w:cstheme="majorHAnsi"/>
                <w:bCs/>
                <w:color w:val="082974"/>
                <w:sz w:val="20"/>
                <w:szCs w:val="20"/>
              </w:rPr>
              <w:t>Aporte OAI</w:t>
            </w:r>
            <w:r w:rsidRPr="00A519E7">
              <w:rPr>
                <w:rFonts w:asciiTheme="majorHAnsi" w:hAnsiTheme="majorHAnsi" w:cstheme="majorHAnsi"/>
                <w:b w:val="0"/>
                <w:color w:val="082974"/>
                <w:sz w:val="20"/>
                <w:szCs w:val="20"/>
              </w:rPr>
              <w:t>:</w:t>
            </w:r>
          </w:p>
          <w:p w:rsidRPr="00A519E7" w:rsidR="000F1D4F" w:rsidP="00A519E7" w:rsidRDefault="000F1D4F" w14:paraId="4499C23E" w14:textId="77777777">
            <w:pPr>
              <w:ind w:left="709" w:right="554"/>
              <w:rPr>
                <w:rFonts w:asciiTheme="majorHAnsi" w:hAnsiTheme="majorHAnsi" w:cstheme="majorHAnsi"/>
                <w:b w:val="0"/>
                <w:color w:val="082974"/>
                <w:sz w:val="20"/>
                <w:szCs w:val="20"/>
              </w:rPr>
            </w:pPr>
          </w:p>
          <w:p w:rsidRPr="00A519E7" w:rsidR="000F1D4F" w:rsidP="004548E2" w:rsidRDefault="000F1D4F" w14:paraId="59BD8F27" w14:textId="77777777">
            <w:pPr>
              <w:pStyle w:val="Prrafodelista"/>
              <w:numPr>
                <w:ilvl w:val="0"/>
                <w:numId w:val="24"/>
              </w:numPr>
              <w:ind w:left="709" w:right="554"/>
              <w:jc w:val="both"/>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Identificar y priorizar los espacios de cooperación para el logro de los objetivos.</w:t>
            </w:r>
          </w:p>
          <w:p w:rsidRPr="00A519E7" w:rsidR="000F1D4F" w:rsidP="004548E2" w:rsidRDefault="000F1D4F" w14:paraId="5829A1B6" w14:textId="77777777">
            <w:pPr>
              <w:pStyle w:val="Prrafodelista"/>
              <w:numPr>
                <w:ilvl w:val="0"/>
                <w:numId w:val="24"/>
              </w:numPr>
              <w:ind w:left="709" w:right="554"/>
              <w:jc w:val="both"/>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Acompañar a la OLCC en el seguimiento y cumplimiento de la estrategia de cooperación.</w:t>
            </w:r>
          </w:p>
          <w:p w:rsidRPr="00A519E7" w:rsidR="000F1D4F" w:rsidP="004548E2" w:rsidRDefault="000F1D4F" w14:paraId="502D9517" w14:textId="77777777">
            <w:pPr>
              <w:pStyle w:val="Prrafodelista"/>
              <w:numPr>
                <w:ilvl w:val="0"/>
                <w:numId w:val="24"/>
              </w:numPr>
              <w:ind w:left="709" w:right="554"/>
              <w:jc w:val="both"/>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Proyecto Fortalecimiento Institucional - Gestionar a través de redes e iniciativas u homólogos recursos que permitan el desarrollo de acciones de cooperación y asistencia técnica para el fortalecimiento de las capacidades reguladoras en el marco de la Global Benchmarking Tool de la OMS.</w:t>
            </w:r>
          </w:p>
          <w:p w:rsidRPr="00A519E7" w:rsidR="000F1D4F" w:rsidP="004548E2" w:rsidRDefault="000F1D4F" w14:paraId="7FBD6240" w14:textId="77777777">
            <w:pPr>
              <w:pStyle w:val="Prrafodelista"/>
              <w:numPr>
                <w:ilvl w:val="0"/>
                <w:numId w:val="24"/>
              </w:numPr>
              <w:ind w:left="709" w:right="554"/>
              <w:jc w:val="both"/>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 xml:space="preserve">Recursos de Intercambios técnicos y científicos: Transferencia de tecnología de la metodología analítica – cuyo objetivo tiene preparar a la Oficina de Laboratorios y Control de Calidad frente a la tecnología de la Vacuna Tetravalente contra el Dengue (TAK-003, así como implementar y estandarizar las metodologías analíticas requeridas para el proceso de liberación de lotes, en la planta de Takeda, ubicada en Alemania. Para esta actividad se programaron $19.146.491, para 2 funcionarios de la OLCC – destino Alemania. </w:t>
            </w:r>
          </w:p>
          <w:p w:rsidRPr="00A519E7" w:rsidR="000F1D4F" w:rsidP="004548E2" w:rsidRDefault="000F1D4F" w14:paraId="1F6F3BB8" w14:textId="77777777">
            <w:pPr>
              <w:pStyle w:val="Prrafodelista"/>
              <w:numPr>
                <w:ilvl w:val="0"/>
                <w:numId w:val="24"/>
              </w:numPr>
              <w:ind w:left="709" w:right="554"/>
              <w:jc w:val="both"/>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 xml:space="preserve">Recursos - Adopción de mejores prácticas internacionales para laboratorios para el cumplimiento de los requerimientos de certificaciones internacionales y mantenimiento del estatus sanitario como laboratorio nacional de referencia para las Naciones Unidas – México (OLCC), $19.146.491 –  </w:t>
            </w:r>
          </w:p>
          <w:p w:rsidRPr="00A519E7" w:rsidR="000F1D4F" w:rsidP="004548E2" w:rsidRDefault="000F1D4F" w14:paraId="0952CF19" w14:textId="77777777">
            <w:pPr>
              <w:pStyle w:val="Prrafodelista"/>
              <w:numPr>
                <w:ilvl w:val="0"/>
                <w:numId w:val="24"/>
              </w:numPr>
              <w:ind w:left="709" w:right="554"/>
              <w:jc w:val="both"/>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 xml:space="preserve">Recursos: Dinamarca viaje </w:t>
            </w:r>
          </w:p>
          <w:p w:rsidRPr="00A519E7" w:rsidR="000F1D4F" w:rsidP="004548E2" w:rsidRDefault="000F1D4F" w14:paraId="48DFAFF9" w14:textId="77777777">
            <w:pPr>
              <w:pStyle w:val="Prrafodelista"/>
              <w:numPr>
                <w:ilvl w:val="0"/>
                <w:numId w:val="24"/>
              </w:numPr>
              <w:ind w:left="709" w:right="554"/>
              <w:jc w:val="both"/>
              <w:rPr>
                <w:rFonts w:asciiTheme="majorHAnsi" w:hAnsiTheme="majorHAnsi" w:cstheme="majorHAnsi"/>
                <w:b w:val="0"/>
                <w:color w:val="082974"/>
                <w:sz w:val="20"/>
                <w:szCs w:val="20"/>
              </w:rPr>
            </w:pPr>
            <w:r w:rsidRPr="00A519E7">
              <w:rPr>
                <w:rFonts w:asciiTheme="majorHAnsi" w:hAnsiTheme="majorHAnsi" w:cstheme="majorHAnsi"/>
                <w:b w:val="0"/>
                <w:color w:val="082974"/>
                <w:sz w:val="20"/>
                <w:szCs w:val="20"/>
              </w:rPr>
              <w:t xml:space="preserve">Contrato de apoyo logístico que apoyara el desarrollo de la estrategia – taller presencial en Colombia Mou Dinamarca; GBT entre otros. </w:t>
            </w:r>
          </w:p>
          <w:p w:rsidRPr="00A519E7" w:rsidR="000F1D4F" w:rsidP="00A519E7" w:rsidRDefault="000F1D4F" w14:paraId="486EBEA5" w14:textId="77777777">
            <w:pPr>
              <w:spacing w:after="40" w:line="228" w:lineRule="auto"/>
              <w:ind w:left="709" w:right="554"/>
              <w:jc w:val="both"/>
              <w:rPr>
                <w:rFonts w:asciiTheme="majorHAnsi" w:hAnsiTheme="majorHAnsi" w:cstheme="majorHAnsi"/>
                <w:sz w:val="20"/>
                <w:szCs w:val="20"/>
                <w:lang w:bidi="es-ES"/>
              </w:rPr>
            </w:pPr>
          </w:p>
          <w:p w:rsidRPr="00A519E7" w:rsidR="000F1D4F" w:rsidP="00A519E7" w:rsidRDefault="000F1D4F" w14:paraId="5B949BF4" w14:textId="77777777">
            <w:pPr>
              <w:spacing w:after="40" w:line="228" w:lineRule="auto"/>
              <w:ind w:left="709" w:right="554"/>
              <w:jc w:val="both"/>
              <w:rPr>
                <w:rFonts w:asciiTheme="majorHAnsi" w:hAnsiTheme="majorHAnsi" w:cstheme="majorHAnsi"/>
                <w:sz w:val="20"/>
                <w:szCs w:val="20"/>
                <w:lang w:bidi="es-ES"/>
              </w:rPr>
            </w:pPr>
            <w:r w:rsidRPr="00A519E7">
              <w:rPr>
                <w:rFonts w:asciiTheme="majorHAnsi" w:hAnsiTheme="majorHAnsi" w:cstheme="majorHAnsi"/>
                <w:sz w:val="20"/>
                <w:szCs w:val="20"/>
                <w:lang w:bidi="es-ES"/>
              </w:rPr>
              <w:t xml:space="preserve">Que se requiere de OLCC </w:t>
            </w:r>
          </w:p>
          <w:p w:rsidRPr="00A519E7" w:rsidR="000F1D4F" w:rsidP="00A519E7" w:rsidRDefault="000F1D4F" w14:paraId="6F2FBB93" w14:textId="77777777">
            <w:pPr>
              <w:pStyle w:val="paragraph"/>
              <w:spacing w:before="0" w:beforeAutospacing="0" w:after="0" w:afterAutospacing="0"/>
              <w:ind w:left="709" w:right="554"/>
              <w:textAlignment w:val="baseline"/>
              <w:rPr>
                <w:rFonts w:asciiTheme="majorHAnsi" w:hAnsiTheme="majorHAnsi" w:eastAsiaTheme="minorEastAsia" w:cstheme="majorHAnsi"/>
                <w:color w:val="082974"/>
                <w:sz w:val="20"/>
                <w:szCs w:val="20"/>
                <w:lang w:val="es-ES" w:eastAsia="en-US"/>
              </w:rPr>
            </w:pPr>
            <w:r w:rsidRPr="00A519E7">
              <w:rPr>
                <w:rFonts w:asciiTheme="majorHAnsi" w:hAnsiTheme="majorHAnsi" w:eastAsiaTheme="minorEastAsia" w:cstheme="majorHAnsi"/>
                <w:color w:val="082974"/>
                <w:sz w:val="20"/>
                <w:szCs w:val="20"/>
                <w:lang w:val="es-ES" w:eastAsia="en-US"/>
              </w:rPr>
              <w:t xml:space="preserve">Dar cumplimiento a los planes de trabajo establecidos en los mecanismos de cooperación que permitan el logro de los objetivos trazados y la priorización de las necesidades del laboratorio </w:t>
            </w:r>
          </w:p>
          <w:p w:rsidRPr="00B03213" w:rsidR="00314BD4" w:rsidP="00184873" w:rsidRDefault="00314BD4" w14:paraId="033EA631" w14:textId="769ECF4C">
            <w:pPr>
              <w:spacing w:after="40" w:line="228" w:lineRule="auto"/>
              <w:ind w:left="567" w:right="567"/>
              <w:jc w:val="both"/>
              <w:rPr>
                <w:rFonts w:asciiTheme="majorHAnsi" w:hAnsiTheme="majorHAnsi" w:cstheme="majorHAnsi"/>
                <w:sz w:val="20"/>
                <w:szCs w:val="20"/>
                <w:lang w:bidi="es-ES"/>
              </w:rPr>
            </w:pPr>
          </w:p>
        </w:tc>
      </w:tr>
      <w:tr w:rsidRPr="00B03213" w:rsidR="63644443" w:rsidTr="199356B2" w14:paraId="4E89D686" w14:textId="77777777">
        <w:trPr>
          <w:trHeight w:val="12626"/>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00AD10D1" w:rsidP="5F918455" w:rsidRDefault="5F918455" w14:paraId="2560387C" w14:textId="28B0DD19">
            <w:pPr>
              <w:pStyle w:val="Ttulo1"/>
              <w:spacing w:line="276" w:lineRule="auto"/>
              <w:ind w:left="567" w:right="567"/>
              <w:jc w:val="center"/>
              <w:outlineLvl w:val="0"/>
              <w:rPr>
                <w:rFonts w:ascii="Arial" w:hAnsi="Arial" w:eastAsia="Arial" w:cs="Arial"/>
                <w:bCs/>
                <w:sz w:val="48"/>
                <w:szCs w:val="48"/>
              </w:rPr>
            </w:pPr>
            <w:r w:rsidRPr="5F918455">
              <w:rPr>
                <w:rFonts w:ascii="Arial" w:hAnsi="Arial" w:eastAsia="Arial" w:cs="Arial"/>
                <w:bCs/>
                <w:sz w:val="48"/>
                <w:szCs w:val="48"/>
              </w:rPr>
              <w:lastRenderedPageBreak/>
              <w:t>Dirección de Responsabilidad Sanitaria</w:t>
            </w:r>
          </w:p>
          <w:p w:rsidRPr="00B03213" w:rsidR="00AD10D1" w:rsidP="5F918455" w:rsidRDefault="00AD10D1" w14:paraId="47AC835C" w14:textId="4954147F">
            <w:pPr>
              <w:spacing w:before="40" w:line="276" w:lineRule="auto"/>
              <w:ind w:left="567" w:right="567"/>
              <w:jc w:val="center"/>
              <w:rPr>
                <w:rFonts w:ascii="Arial" w:hAnsi="Arial" w:eastAsia="Arial" w:cs="Arial"/>
                <w:bCs/>
                <w:color w:val="061F57" w:themeColor="text2" w:themeShade="BF"/>
                <w:sz w:val="32"/>
                <w:szCs w:val="32"/>
              </w:rPr>
            </w:pPr>
          </w:p>
          <w:p w:rsidRPr="00B03213" w:rsidR="00AD10D1" w:rsidP="5F918455" w:rsidRDefault="5F918455" w14:paraId="581C7DFF" w14:textId="56E8962F">
            <w:pPr>
              <w:pStyle w:val="Ttulo3"/>
              <w:spacing w:line="276" w:lineRule="auto"/>
              <w:ind w:left="567" w:right="567"/>
              <w:jc w:val="center"/>
              <w:outlineLvl w:val="2"/>
              <w:rPr>
                <w:rFonts w:ascii="Arial" w:hAnsi="Arial" w:eastAsia="Arial" w:cs="Arial"/>
                <w:bCs/>
                <w:color w:val="061F57" w:themeColor="text2" w:themeShade="BF"/>
                <w:sz w:val="32"/>
                <w:szCs w:val="32"/>
              </w:rPr>
            </w:pPr>
            <w:r w:rsidRPr="5F918455">
              <w:rPr>
                <w:rFonts w:ascii="Arial" w:hAnsi="Arial" w:eastAsia="Arial" w:cs="Arial"/>
                <w:bCs/>
                <w:color w:val="061F57" w:themeColor="text2" w:themeShade="BF"/>
                <w:sz w:val="32"/>
                <w:szCs w:val="32"/>
              </w:rPr>
              <w:t>NECESIDADES DE COOPERACIÓN DRS 2021</w:t>
            </w:r>
          </w:p>
          <w:p w:rsidRPr="00B03213" w:rsidR="00AD10D1" w:rsidP="5F918455" w:rsidRDefault="00AD10D1" w14:paraId="44033454" w14:textId="50403AE3">
            <w:pPr>
              <w:spacing w:line="276" w:lineRule="auto"/>
              <w:rPr>
                <w:rFonts w:ascii="Calibri" w:hAnsi="Calibri" w:eastAsia="Calibri" w:cs="Calibri"/>
                <w:bCs/>
                <w:szCs w:val="28"/>
              </w:rPr>
            </w:pPr>
          </w:p>
          <w:tbl>
            <w:tblPr>
              <w:tblStyle w:val="Tablaconcuadrcula"/>
              <w:tblW w:w="0" w:type="auto"/>
              <w:tblInd w:w="105" w:type="dxa"/>
              <w:tblLayout w:type="fixed"/>
              <w:tblLook w:val="06A0" w:firstRow="1" w:lastRow="0" w:firstColumn="1" w:lastColumn="0" w:noHBand="1" w:noVBand="1"/>
            </w:tblPr>
            <w:tblGrid>
              <w:gridCol w:w="1035"/>
              <w:gridCol w:w="1020"/>
              <w:gridCol w:w="1245"/>
              <w:gridCol w:w="2517"/>
              <w:gridCol w:w="3343"/>
            </w:tblGrid>
            <w:tr w:rsidR="5F918455" w:rsidTr="5F918455" w14:paraId="1D0620AF" w14:textId="77777777">
              <w:trPr>
                <w:trHeight w:val="1470"/>
              </w:trPr>
              <w:tc>
                <w:tcPr>
                  <w:tcW w:w="1035" w:type="dxa"/>
                  <w:tcBorders>
                    <w:top w:val="single" w:color="auto" w:sz="6" w:space="0"/>
                    <w:left w:val="single" w:color="auto" w:sz="6" w:space="0"/>
                    <w:bottom w:val="nil"/>
                    <w:right w:val="single" w:color="auto" w:sz="6" w:space="0"/>
                  </w:tcBorders>
                  <w:shd w:val="clear" w:color="auto" w:fill="FFFFFF" w:themeFill="background1"/>
                  <w:vAlign w:val="center"/>
                </w:tcPr>
                <w:p w:rsidR="5F918455" w:rsidP="00B60380" w:rsidRDefault="5F918455" w14:paraId="6A2D8584" w14:textId="5AEADA85">
                  <w:pPr>
                    <w:framePr w:hSpace="141" w:wrap="around" w:hAnchor="text" w:vAnchor="text" w:x="-15" w:y="1"/>
                    <w:spacing w:line="276" w:lineRule="auto"/>
                    <w:suppressOverlap/>
                    <w:jc w:val="center"/>
                    <w:rPr>
                      <w:rFonts w:ascii="Calibri" w:hAnsi="Calibri" w:eastAsia="Calibri" w:cs="Calibri"/>
                      <w:bCs/>
                      <w:color w:val="000000"/>
                      <w:sz w:val="16"/>
                      <w:szCs w:val="16"/>
                    </w:rPr>
                  </w:pPr>
                  <w:r w:rsidRPr="5F918455">
                    <w:rPr>
                      <w:rFonts w:ascii="Calibri" w:hAnsi="Calibri" w:eastAsia="Calibri" w:cs="Calibri"/>
                      <w:bCs/>
                      <w:color w:val="000000"/>
                      <w:sz w:val="16"/>
                      <w:szCs w:val="16"/>
                    </w:rPr>
                    <w:t>ORDEN DE PRIORIDAD</w:t>
                  </w:r>
                </w:p>
              </w:tc>
              <w:tc>
                <w:tcPr>
                  <w:tcW w:w="102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5F918455" w:rsidP="00B60380" w:rsidRDefault="5F918455" w14:paraId="2E28E1DE" w14:textId="6E9182FC">
                  <w:pPr>
                    <w:framePr w:hSpace="141" w:wrap="around" w:hAnchor="text" w:vAnchor="text" w:x="-15" w:y="1"/>
                    <w:spacing w:line="276" w:lineRule="auto"/>
                    <w:suppressOverlap/>
                    <w:jc w:val="center"/>
                    <w:rPr>
                      <w:rFonts w:ascii="Calibri" w:hAnsi="Calibri" w:eastAsia="Calibri" w:cs="Calibri"/>
                      <w:bCs/>
                      <w:color w:val="000000"/>
                      <w:sz w:val="16"/>
                      <w:szCs w:val="16"/>
                    </w:rPr>
                  </w:pPr>
                  <w:r w:rsidRPr="5F918455">
                    <w:rPr>
                      <w:rFonts w:ascii="Calibri" w:hAnsi="Calibri" w:eastAsia="Calibri" w:cs="Calibri"/>
                      <w:bCs/>
                      <w:color w:val="000000"/>
                      <w:sz w:val="16"/>
                      <w:szCs w:val="16"/>
                    </w:rPr>
                    <w:t>PAIS</w:t>
                  </w:r>
                </w:p>
              </w:tc>
              <w:tc>
                <w:tcPr>
                  <w:tcW w:w="1245" w:type="dxa"/>
                  <w:tcBorders>
                    <w:top w:val="single" w:color="auto" w:sz="6" w:space="0"/>
                    <w:left w:val="single" w:color="auto" w:sz="6" w:space="0"/>
                    <w:bottom w:val="nil"/>
                    <w:right w:val="single" w:color="auto" w:sz="6" w:space="0"/>
                  </w:tcBorders>
                  <w:shd w:val="clear" w:color="auto" w:fill="FFFFFF" w:themeFill="background1"/>
                  <w:vAlign w:val="center"/>
                </w:tcPr>
                <w:p w:rsidR="5F918455" w:rsidP="00B60380" w:rsidRDefault="5F918455" w14:paraId="2C02031C" w14:textId="6DDA3EC1">
                  <w:pPr>
                    <w:framePr w:hSpace="141" w:wrap="around" w:hAnchor="text" w:vAnchor="text" w:x="-15" w:y="1"/>
                    <w:spacing w:line="276" w:lineRule="auto"/>
                    <w:suppressOverlap/>
                    <w:jc w:val="center"/>
                    <w:rPr>
                      <w:rFonts w:ascii="Calibri" w:hAnsi="Calibri" w:eastAsia="Calibri" w:cs="Calibri"/>
                      <w:bCs/>
                      <w:color w:val="000000"/>
                      <w:sz w:val="16"/>
                      <w:szCs w:val="16"/>
                    </w:rPr>
                  </w:pPr>
                  <w:r w:rsidRPr="5F918455">
                    <w:rPr>
                      <w:rFonts w:ascii="Calibri" w:hAnsi="Calibri" w:eastAsia="Calibri" w:cs="Calibri"/>
                      <w:bCs/>
                      <w:color w:val="000000"/>
                      <w:sz w:val="16"/>
                      <w:szCs w:val="16"/>
                    </w:rPr>
                    <w:t xml:space="preserve">ENTIDAD </w:t>
                  </w:r>
                  <w:r>
                    <w:br/>
                  </w:r>
                  <w:r w:rsidRPr="5F918455">
                    <w:rPr>
                      <w:rFonts w:ascii="Calibri" w:hAnsi="Calibri" w:eastAsia="Calibri" w:cs="Calibri"/>
                      <w:bCs/>
                      <w:color w:val="000000"/>
                      <w:sz w:val="16"/>
                      <w:szCs w:val="16"/>
                    </w:rPr>
                    <w:t>(Agencia Homologa-Instituto/otro)</w:t>
                  </w:r>
                </w:p>
              </w:tc>
              <w:tc>
                <w:tcPr>
                  <w:tcW w:w="2517" w:type="dxa"/>
                  <w:tcBorders>
                    <w:top w:val="single" w:color="auto" w:sz="6" w:space="0"/>
                    <w:left w:val="single" w:color="auto" w:sz="6" w:space="0"/>
                    <w:bottom w:val="nil"/>
                    <w:right w:val="single" w:color="auto" w:sz="6" w:space="0"/>
                  </w:tcBorders>
                  <w:shd w:val="clear" w:color="auto" w:fill="FFFFFF" w:themeFill="background1"/>
                  <w:vAlign w:val="center"/>
                </w:tcPr>
                <w:p w:rsidR="5F918455" w:rsidP="00B60380" w:rsidRDefault="5F918455" w14:paraId="0D2F3E29" w14:textId="5A348345">
                  <w:pPr>
                    <w:framePr w:hSpace="141" w:wrap="around" w:hAnchor="text" w:vAnchor="text" w:x="-15" w:y="1"/>
                    <w:spacing w:line="276" w:lineRule="auto"/>
                    <w:suppressOverlap/>
                    <w:jc w:val="center"/>
                    <w:rPr>
                      <w:rFonts w:ascii="Calibri" w:hAnsi="Calibri" w:eastAsia="Calibri" w:cs="Calibri"/>
                      <w:bCs/>
                      <w:color w:val="000000"/>
                      <w:sz w:val="16"/>
                      <w:szCs w:val="16"/>
                    </w:rPr>
                  </w:pPr>
                  <w:r w:rsidRPr="5F918455">
                    <w:rPr>
                      <w:rFonts w:ascii="Calibri" w:hAnsi="Calibri" w:eastAsia="Calibri" w:cs="Calibri"/>
                      <w:bCs/>
                      <w:color w:val="000000"/>
                      <w:sz w:val="16"/>
                      <w:szCs w:val="16"/>
                    </w:rPr>
                    <w:t xml:space="preserve">TEMA </w:t>
                  </w:r>
                  <w:r>
                    <w:br/>
                  </w:r>
                  <w:r w:rsidRPr="5F918455">
                    <w:rPr>
                      <w:rFonts w:ascii="Calibri" w:hAnsi="Calibri" w:eastAsia="Calibri" w:cs="Calibri"/>
                      <w:bCs/>
                      <w:color w:val="000000"/>
                      <w:sz w:val="16"/>
                      <w:szCs w:val="16"/>
                    </w:rPr>
                    <w:t>(Especifique el tema a tratar, incluyendo el grupo que tiene a cargo esta función en la dependencia)</w:t>
                  </w:r>
                </w:p>
              </w:tc>
              <w:tc>
                <w:tcPr>
                  <w:tcW w:w="3343"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5F918455" w:rsidP="00B60380" w:rsidRDefault="5F918455" w14:paraId="51589E7B" w14:textId="3BDF4B8D">
                  <w:pPr>
                    <w:framePr w:hSpace="141" w:wrap="around" w:hAnchor="text" w:vAnchor="text" w:x="-15" w:y="1"/>
                    <w:spacing w:line="276" w:lineRule="auto"/>
                    <w:suppressOverlap/>
                    <w:jc w:val="center"/>
                    <w:rPr>
                      <w:rFonts w:ascii="Calibri" w:hAnsi="Calibri" w:eastAsia="Calibri" w:cs="Calibri"/>
                      <w:bCs/>
                      <w:color w:val="000000"/>
                      <w:sz w:val="16"/>
                      <w:szCs w:val="16"/>
                    </w:rPr>
                  </w:pPr>
                  <w:r w:rsidRPr="5F918455">
                    <w:rPr>
                      <w:rFonts w:ascii="Calibri" w:hAnsi="Calibri" w:eastAsia="Calibri" w:cs="Calibri"/>
                      <w:bCs/>
                      <w:color w:val="000000"/>
                      <w:sz w:val="16"/>
                      <w:szCs w:val="16"/>
                    </w:rPr>
                    <w:t>OBJETIVO ESTRATEGICO DE INVIMA AL QUE APUNTA</w:t>
                  </w:r>
                </w:p>
              </w:tc>
            </w:tr>
            <w:tr w:rsidR="5F918455" w:rsidTr="5F918455" w14:paraId="349F1DCF" w14:textId="77777777">
              <w:trPr>
                <w:trHeight w:val="1800"/>
              </w:trPr>
              <w:tc>
                <w:tcPr>
                  <w:tcW w:w="1035"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4E89B461" w14:textId="06CEDE1B">
                  <w:pPr>
                    <w:framePr w:hSpace="141" w:wrap="around" w:hAnchor="text" w:vAnchor="text" w:x="-15" w:y="1"/>
                    <w:spacing w:line="276" w:lineRule="auto"/>
                    <w:suppressOverlap/>
                    <w:jc w:val="center"/>
                    <w:rPr>
                      <w:rFonts w:ascii="Calibri" w:hAnsi="Calibri" w:eastAsia="Calibri" w:cs="Calibri"/>
                      <w:bCs/>
                      <w:color w:val="000000"/>
                      <w:sz w:val="16"/>
                      <w:szCs w:val="16"/>
                    </w:rPr>
                  </w:pPr>
                  <w:r w:rsidRPr="5F918455">
                    <w:rPr>
                      <w:rFonts w:ascii="Calibri" w:hAnsi="Calibri" w:eastAsia="Calibri" w:cs="Calibri"/>
                      <w:b w:val="0"/>
                      <w:color w:val="000000"/>
                      <w:sz w:val="16"/>
                      <w:szCs w:val="16"/>
                    </w:rPr>
                    <w:t>1</w:t>
                  </w:r>
                </w:p>
              </w:tc>
              <w:tc>
                <w:tcPr>
                  <w:tcW w:w="1020"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1D482074" w14:textId="512908F4">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Por definir</w:t>
                  </w:r>
                </w:p>
              </w:tc>
              <w:tc>
                <w:tcPr>
                  <w:tcW w:w="1245"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0AFA1E31" w14:textId="65E0FB9A">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OMS</w:t>
                  </w:r>
                </w:p>
              </w:tc>
              <w:tc>
                <w:tcPr>
                  <w:tcW w:w="2517"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633A5AFF" w14:textId="11F2EF20">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Mantener el reconocimiento de Invima como autoridad de referencia, fortalecer a la dirección para la aplicación de GBT</w:t>
                  </w:r>
                </w:p>
              </w:tc>
              <w:tc>
                <w:tcPr>
                  <w:tcW w:w="3343"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77088D35" w14:textId="274B8582">
                  <w:pPr>
                    <w:framePr w:hSpace="141" w:wrap="around" w:hAnchor="text" w:vAnchor="text" w:x="-15" w:y="1"/>
                    <w:spacing w:line="276" w:lineRule="auto"/>
                    <w:suppressOverlap/>
                    <w:jc w:val="both"/>
                    <w:rPr>
                      <w:rFonts w:ascii="Calibri" w:hAnsi="Calibri" w:eastAsia="Calibri" w:cs="Calibri"/>
                      <w:bCs/>
                      <w:color w:val="000000"/>
                      <w:sz w:val="16"/>
                      <w:szCs w:val="16"/>
                    </w:rPr>
                  </w:pPr>
                  <w:r w:rsidRPr="5F918455">
                    <w:rPr>
                      <w:rFonts w:ascii="Calibri" w:hAnsi="Calibri" w:eastAsia="Calibri" w:cs="Calibri"/>
                      <w:b w:val="0"/>
                      <w:color w:val="000000"/>
                      <w:sz w:val="16"/>
                      <w:szCs w:val="16"/>
                    </w:rPr>
                    <w:t>1.- Contribuir a la mejora continua del estatus sanitario del país mediante el fortalecimiento de la inspección, vigilancia y control sanitario con enfoque de riesgo garantizando la protección de la salud de los colombianos y el reconocimiento nacional e internacional.</w:t>
                  </w:r>
                </w:p>
              </w:tc>
            </w:tr>
            <w:tr w:rsidR="5F918455" w:rsidTr="5F918455" w14:paraId="549B5EAF" w14:textId="77777777">
              <w:trPr>
                <w:trHeight w:val="1800"/>
              </w:trPr>
              <w:tc>
                <w:tcPr>
                  <w:tcW w:w="1035"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00028CEB" w14:textId="365B714A">
                  <w:pPr>
                    <w:framePr w:hSpace="141" w:wrap="around" w:hAnchor="text" w:vAnchor="text" w:x="-15" w:y="1"/>
                    <w:spacing w:line="276" w:lineRule="auto"/>
                    <w:suppressOverlap/>
                    <w:jc w:val="center"/>
                    <w:rPr>
                      <w:rFonts w:ascii="Calibri" w:hAnsi="Calibri" w:eastAsia="Calibri" w:cs="Calibri"/>
                      <w:bCs/>
                      <w:color w:val="000000"/>
                      <w:sz w:val="16"/>
                      <w:szCs w:val="16"/>
                    </w:rPr>
                  </w:pPr>
                  <w:r w:rsidRPr="5F918455">
                    <w:rPr>
                      <w:rFonts w:ascii="Calibri" w:hAnsi="Calibri" w:eastAsia="Calibri" w:cs="Calibri"/>
                      <w:b w:val="0"/>
                      <w:color w:val="000000"/>
                      <w:sz w:val="16"/>
                      <w:szCs w:val="16"/>
                    </w:rPr>
                    <w:t>2</w:t>
                  </w:r>
                </w:p>
              </w:tc>
              <w:tc>
                <w:tcPr>
                  <w:tcW w:w="1020"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25DEACAA" w14:textId="5D1D8827">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Argentina</w:t>
                  </w:r>
                </w:p>
              </w:tc>
              <w:tc>
                <w:tcPr>
                  <w:tcW w:w="1245"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5C7E2978" w14:textId="02E8E294">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ARNr</w:t>
                  </w:r>
                </w:p>
              </w:tc>
              <w:tc>
                <w:tcPr>
                  <w:tcW w:w="2517"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463D75F2" w14:textId="1D130BB0">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Fortalecimiento de las capacidades de IVC para publicidad de medicamentos.</w:t>
                  </w:r>
                </w:p>
              </w:tc>
              <w:tc>
                <w:tcPr>
                  <w:tcW w:w="3343"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47C7BDB0" w14:textId="328EF92A">
                  <w:pPr>
                    <w:framePr w:hSpace="141" w:wrap="around" w:hAnchor="text" w:vAnchor="text" w:x="-15" w:y="1"/>
                    <w:spacing w:line="276" w:lineRule="auto"/>
                    <w:suppressOverlap/>
                    <w:jc w:val="both"/>
                    <w:rPr>
                      <w:rFonts w:ascii="Calibri" w:hAnsi="Calibri" w:eastAsia="Calibri" w:cs="Calibri"/>
                      <w:bCs/>
                      <w:color w:val="000000"/>
                      <w:sz w:val="16"/>
                      <w:szCs w:val="16"/>
                    </w:rPr>
                  </w:pPr>
                  <w:r w:rsidRPr="5F918455">
                    <w:rPr>
                      <w:rFonts w:ascii="Calibri" w:hAnsi="Calibri" w:eastAsia="Calibri" w:cs="Calibri"/>
                      <w:b w:val="0"/>
                      <w:color w:val="000000"/>
                      <w:sz w:val="16"/>
                      <w:szCs w:val="16"/>
                    </w:rPr>
                    <w:t>1.- Contribuir a la mejora continua del estatus sanitario del país mediante el fortalecimiento de la inspección, vigilancia y control sanitario con enfoque de riesgo garantizando la protección de la salud de los colombianos y el reconocimiento nacional e internacional.</w:t>
                  </w:r>
                </w:p>
              </w:tc>
            </w:tr>
            <w:tr w:rsidR="5F918455" w:rsidTr="5F918455" w14:paraId="1A6009A1" w14:textId="77777777">
              <w:trPr>
                <w:trHeight w:val="885"/>
              </w:trPr>
              <w:tc>
                <w:tcPr>
                  <w:tcW w:w="1035"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4414984D" w14:textId="58454CC2">
                  <w:pPr>
                    <w:framePr w:hSpace="141" w:wrap="around" w:hAnchor="text" w:vAnchor="text" w:x="-15" w:y="1"/>
                    <w:spacing w:line="276" w:lineRule="auto"/>
                    <w:suppressOverlap/>
                    <w:jc w:val="center"/>
                    <w:rPr>
                      <w:rFonts w:ascii="Calibri" w:hAnsi="Calibri" w:eastAsia="Calibri" w:cs="Calibri"/>
                      <w:bCs/>
                      <w:color w:val="000000"/>
                      <w:sz w:val="16"/>
                      <w:szCs w:val="16"/>
                    </w:rPr>
                  </w:pPr>
                  <w:r w:rsidRPr="5F918455">
                    <w:rPr>
                      <w:rFonts w:ascii="Calibri" w:hAnsi="Calibri" w:eastAsia="Calibri" w:cs="Calibri"/>
                      <w:b w:val="0"/>
                      <w:color w:val="000000"/>
                      <w:sz w:val="16"/>
                      <w:szCs w:val="16"/>
                    </w:rPr>
                    <w:t>3</w:t>
                  </w:r>
                </w:p>
              </w:tc>
              <w:tc>
                <w:tcPr>
                  <w:tcW w:w="1020"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01BE8AB6" w14:textId="3837BF51">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Argentina, Chile, Brasil, México, Cuba, Estados Unidos y Canadá y EMA</w:t>
                  </w:r>
                </w:p>
              </w:tc>
              <w:tc>
                <w:tcPr>
                  <w:tcW w:w="1245"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0B0B2179" w14:textId="1DFE8E50">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ARNr</w:t>
                  </w:r>
                </w:p>
              </w:tc>
              <w:tc>
                <w:tcPr>
                  <w:tcW w:w="2517"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1C49339E" w14:textId="45BDFD8D">
                  <w:pPr>
                    <w:framePr w:hSpace="141" w:wrap="around" w:hAnchor="text" w:vAnchor="text" w:x="-15" w:y="1"/>
                    <w:spacing w:line="276" w:lineRule="auto"/>
                    <w:suppressOverlap/>
                    <w:rPr>
                      <w:rFonts w:ascii="Calibri" w:hAnsi="Calibri" w:eastAsia="Calibri" w:cs="Calibri"/>
                      <w:bCs/>
                      <w:color w:val="000000"/>
                      <w:sz w:val="16"/>
                      <w:szCs w:val="16"/>
                    </w:rPr>
                  </w:pPr>
                  <w:r w:rsidRPr="5F918455">
                    <w:rPr>
                      <w:rFonts w:ascii="Calibri" w:hAnsi="Calibri" w:eastAsia="Calibri" w:cs="Calibri"/>
                      <w:b w:val="0"/>
                      <w:color w:val="000000"/>
                      <w:sz w:val="16"/>
                      <w:szCs w:val="16"/>
                    </w:rPr>
                    <w:t>Proceso Sancionatorio.</w:t>
                  </w:r>
                </w:p>
              </w:tc>
              <w:tc>
                <w:tcPr>
                  <w:tcW w:w="3343" w:type="dxa"/>
                  <w:tcBorders>
                    <w:top w:val="single" w:color="auto" w:sz="6" w:space="0"/>
                    <w:left w:val="single" w:color="auto" w:sz="6" w:space="0"/>
                    <w:bottom w:val="single" w:color="auto" w:sz="6" w:space="0"/>
                    <w:right w:val="single" w:color="auto" w:sz="6" w:space="0"/>
                  </w:tcBorders>
                  <w:shd w:val="clear" w:color="auto" w:fill="B8CCE4"/>
                  <w:vAlign w:val="center"/>
                </w:tcPr>
                <w:p w:rsidR="5F918455" w:rsidP="00B60380" w:rsidRDefault="5F918455" w14:paraId="3C6EDCFE" w14:textId="01C6851E">
                  <w:pPr>
                    <w:framePr w:hSpace="141" w:wrap="around" w:hAnchor="text" w:vAnchor="text" w:x="-15" w:y="1"/>
                    <w:spacing w:line="276" w:lineRule="auto"/>
                    <w:suppressOverlap/>
                    <w:jc w:val="both"/>
                    <w:rPr>
                      <w:rFonts w:ascii="Calibri" w:hAnsi="Calibri" w:eastAsia="Calibri" w:cs="Calibri"/>
                      <w:bCs/>
                      <w:color w:val="000000"/>
                      <w:sz w:val="16"/>
                      <w:szCs w:val="16"/>
                    </w:rPr>
                  </w:pPr>
                  <w:r w:rsidRPr="5F918455">
                    <w:rPr>
                      <w:rFonts w:ascii="Calibri" w:hAnsi="Calibri" w:eastAsia="Calibri" w:cs="Calibri"/>
                      <w:b w:val="0"/>
                      <w:color w:val="000000"/>
                      <w:sz w:val="16"/>
                      <w:szCs w:val="16"/>
                    </w:rPr>
                    <w:t>1.- Contribuir a la mejora continua del estatus sanitario del país mediante el fortalecimiento de la inspección, vigilancia y control sanitario con enfoque de riesgo garantizando la protección de la salud de los colombianos y el reconocimiento nacional e internacional.</w:t>
                  </w:r>
                </w:p>
              </w:tc>
            </w:tr>
          </w:tbl>
          <w:p w:rsidRPr="00B03213" w:rsidR="00AD10D1" w:rsidP="5F918455" w:rsidRDefault="00AD10D1" w14:paraId="265CF8D0" w14:textId="3DFF1B31">
            <w:pPr>
              <w:spacing w:line="276" w:lineRule="auto"/>
              <w:ind w:left="567" w:right="567"/>
              <w:jc w:val="center"/>
              <w:rPr>
                <w:rFonts w:ascii="Calibri" w:hAnsi="Calibri" w:eastAsia="Calibri" w:cs="Calibri"/>
                <w:bCs/>
                <w:szCs w:val="28"/>
              </w:rPr>
            </w:pPr>
          </w:p>
          <w:p w:rsidRPr="00B03213" w:rsidR="00AD10D1" w:rsidP="5F918455" w:rsidRDefault="5F918455" w14:paraId="5FD055F4" w14:textId="199DAC3A">
            <w:pPr>
              <w:pStyle w:val="Ttulo3"/>
              <w:spacing w:line="276" w:lineRule="auto"/>
              <w:ind w:left="567" w:right="567"/>
              <w:jc w:val="center"/>
              <w:outlineLvl w:val="2"/>
              <w:rPr>
                <w:rFonts w:ascii="Arial" w:hAnsi="Arial" w:eastAsia="Arial" w:cs="Arial"/>
                <w:bCs/>
                <w:color w:val="061F57" w:themeColor="text2" w:themeShade="BF"/>
                <w:sz w:val="32"/>
                <w:szCs w:val="32"/>
              </w:rPr>
            </w:pPr>
            <w:r w:rsidRPr="5F918455">
              <w:rPr>
                <w:rFonts w:ascii="Arial" w:hAnsi="Arial" w:eastAsia="Arial" w:cs="Arial"/>
                <w:bCs/>
                <w:color w:val="061F57" w:themeColor="text2" w:themeShade="BF"/>
                <w:sz w:val="32"/>
                <w:szCs w:val="32"/>
              </w:rPr>
              <w:t>ESTRATEGIA DE COOPERACIÓN DRS 2021</w:t>
            </w:r>
          </w:p>
          <w:p w:rsidRPr="00B03213" w:rsidR="00AD10D1" w:rsidP="5F918455" w:rsidRDefault="00AD10D1" w14:paraId="0BF2FCB2" w14:textId="550D2C2B">
            <w:pPr>
              <w:spacing w:line="276" w:lineRule="auto"/>
              <w:ind w:left="567" w:right="567"/>
              <w:rPr>
                <w:rFonts w:ascii="Arial" w:hAnsi="Arial" w:eastAsia="Arial" w:cs="Arial"/>
                <w:bCs/>
                <w:color w:val="082974"/>
                <w:sz w:val="20"/>
                <w:szCs w:val="20"/>
              </w:rPr>
            </w:pPr>
          </w:p>
          <w:p w:rsidRPr="00B03213" w:rsidR="00AD10D1" w:rsidP="5F918455" w:rsidRDefault="5F918455" w14:paraId="4AFB6CE8" w14:textId="41086625">
            <w:pPr>
              <w:spacing w:line="276" w:lineRule="auto"/>
              <w:ind w:left="567" w:right="567"/>
              <w:jc w:val="both"/>
              <w:rPr>
                <w:rFonts w:ascii="Arial" w:hAnsi="Arial" w:eastAsia="Arial" w:cs="Arial"/>
                <w:bCs/>
                <w:color w:val="082974"/>
                <w:sz w:val="20"/>
                <w:szCs w:val="20"/>
              </w:rPr>
            </w:pPr>
            <w:r w:rsidRPr="5F918455">
              <w:rPr>
                <w:rFonts w:ascii="Arial" w:hAnsi="Arial" w:eastAsia="Arial" w:cs="Arial"/>
                <w:b w:val="0"/>
                <w:color w:val="082974"/>
                <w:sz w:val="20"/>
                <w:szCs w:val="20"/>
              </w:rPr>
              <w:t>A través de acciones de cooperación y relacionamiento apoyar a la Dirección de Responsabilidad Sanitaria a cumplir con los 3 objetivos 2021-2022 vinculados a cooperación internacional:</w:t>
            </w:r>
          </w:p>
          <w:p w:rsidRPr="00B03213" w:rsidR="00AD10D1" w:rsidP="5F918455" w:rsidRDefault="00AD10D1" w14:paraId="1EF75EA5" w14:textId="0973FC3E">
            <w:pPr>
              <w:spacing w:line="276" w:lineRule="auto"/>
              <w:ind w:left="567" w:right="567"/>
              <w:jc w:val="both"/>
              <w:rPr>
                <w:rFonts w:ascii="Calibri" w:hAnsi="Calibri" w:eastAsia="Calibri" w:cs="Calibri"/>
                <w:bCs/>
                <w:szCs w:val="28"/>
              </w:rPr>
            </w:pPr>
          </w:p>
          <w:p w:rsidRPr="00B03213" w:rsidR="00AD10D1" w:rsidP="5F918455" w:rsidRDefault="5F918455" w14:paraId="198FD7CB" w14:textId="62767C3A">
            <w:pPr>
              <w:spacing w:line="276" w:lineRule="auto"/>
              <w:ind w:left="567" w:right="567"/>
              <w:jc w:val="center"/>
              <w:rPr>
                <w:rFonts w:ascii="Arial" w:hAnsi="Arial" w:eastAsia="Arial" w:cs="Arial"/>
                <w:bCs/>
                <w:color w:val="082974"/>
                <w:sz w:val="20"/>
                <w:szCs w:val="20"/>
              </w:rPr>
            </w:pPr>
            <w:r>
              <w:rPr>
                <w:noProof/>
              </w:rPr>
              <w:lastRenderedPageBreak/>
              <w:drawing>
                <wp:inline distT="0" distB="0" distL="0" distR="0" wp14:anchorId="581C969D" wp14:editId="68A7FAB5">
                  <wp:extent cx="4572000" cy="2085975"/>
                  <wp:effectExtent l="0" t="0" r="0" b="0"/>
                  <wp:docPr id="928649970" name="Picture 92864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rsidRPr="00B03213" w:rsidR="00AD10D1" w:rsidP="5F918455" w:rsidRDefault="00AD10D1" w14:paraId="37F4AAE6" w14:textId="2B0E99BC">
            <w:pPr>
              <w:spacing w:line="276" w:lineRule="auto"/>
              <w:ind w:left="567" w:right="567"/>
              <w:rPr>
                <w:rFonts w:ascii="Arial" w:hAnsi="Arial" w:eastAsia="Arial" w:cs="Arial"/>
                <w:bCs/>
                <w:color w:val="082974"/>
                <w:sz w:val="20"/>
                <w:szCs w:val="20"/>
              </w:rPr>
            </w:pPr>
          </w:p>
          <w:p w:rsidRPr="00B03213" w:rsidR="00AD10D1" w:rsidP="5F918455" w:rsidRDefault="5F918455" w14:paraId="71893634" w14:textId="5FECD988">
            <w:pPr>
              <w:spacing w:line="276" w:lineRule="auto"/>
              <w:ind w:left="567" w:right="567"/>
              <w:jc w:val="center"/>
              <w:rPr>
                <w:rFonts w:ascii="Arial" w:hAnsi="Arial" w:eastAsia="Arial" w:cs="Arial"/>
                <w:bCs/>
                <w:color w:val="061F57" w:themeColor="text2" w:themeShade="BF"/>
                <w:sz w:val="32"/>
                <w:szCs w:val="32"/>
              </w:rPr>
            </w:pPr>
            <w:r w:rsidRPr="5F918455">
              <w:rPr>
                <w:rFonts w:ascii="Arial" w:hAnsi="Arial" w:eastAsia="Arial" w:cs="Arial"/>
                <w:bCs/>
                <w:color w:val="061F57" w:themeColor="text2" w:themeShade="BF"/>
                <w:sz w:val="32"/>
                <w:szCs w:val="32"/>
              </w:rPr>
              <w:t>RESULTADOS EN LA GESTIÓN DE COOPERACIÓN 2021</w:t>
            </w:r>
          </w:p>
          <w:p w:rsidRPr="00B03213" w:rsidR="00AD10D1" w:rsidP="5F918455" w:rsidRDefault="00AD10D1" w14:paraId="133D8925" w14:textId="68BD032B">
            <w:pPr>
              <w:spacing w:line="276" w:lineRule="auto"/>
              <w:ind w:left="567" w:right="567"/>
              <w:jc w:val="center"/>
              <w:rPr>
                <w:rFonts w:ascii="Calibri" w:hAnsi="Calibri" w:eastAsia="Calibri" w:cs="Calibri"/>
                <w:bCs/>
                <w:szCs w:val="28"/>
              </w:rPr>
            </w:pPr>
          </w:p>
          <w:p w:rsidRPr="00B03213" w:rsidR="00AD10D1" w:rsidP="5F918455" w:rsidRDefault="5F918455" w14:paraId="66A9BB42" w14:textId="0EBB7F6F">
            <w:pPr>
              <w:pStyle w:val="Prrafodelista"/>
              <w:numPr>
                <w:ilvl w:val="0"/>
                <w:numId w:val="7"/>
              </w:numPr>
              <w:spacing w:line="276" w:lineRule="auto"/>
              <w:ind w:left="567" w:right="567"/>
              <w:rPr>
                <w:bCs/>
                <w:sz w:val="20"/>
                <w:szCs w:val="20"/>
              </w:rPr>
            </w:pPr>
            <w:r w:rsidRPr="5F918455">
              <w:rPr>
                <w:rFonts w:ascii="Arial" w:hAnsi="Arial" w:eastAsia="Arial" w:cs="Arial"/>
                <w:bCs/>
                <w:sz w:val="20"/>
                <w:szCs w:val="20"/>
              </w:rPr>
              <w:t>INSTRUMENTOS DE COOPERACIÓN – ONUDI</w:t>
            </w:r>
          </w:p>
          <w:p w:rsidRPr="00B03213" w:rsidR="00AD10D1" w:rsidP="5F918455" w:rsidRDefault="00AD10D1" w14:paraId="6F648906" w14:textId="18934464">
            <w:pPr>
              <w:spacing w:line="276" w:lineRule="auto"/>
              <w:ind w:right="567"/>
              <w:rPr>
                <w:rFonts w:ascii="Calibri" w:hAnsi="Calibri" w:eastAsia="Calibri" w:cs="Calibri"/>
                <w:bCs/>
                <w:szCs w:val="28"/>
              </w:rPr>
            </w:pPr>
          </w:p>
          <w:p w:rsidRPr="00B03213" w:rsidR="00AD10D1" w:rsidP="5F918455" w:rsidRDefault="5F918455" w14:paraId="25BE6E48" w14:textId="1366A8DB">
            <w:pPr>
              <w:pStyle w:val="Prrafodelista"/>
              <w:numPr>
                <w:ilvl w:val="0"/>
                <w:numId w:val="6"/>
              </w:numPr>
              <w:spacing w:line="276" w:lineRule="auto"/>
              <w:ind w:right="567"/>
              <w:jc w:val="both"/>
              <w:rPr>
                <w:bCs/>
                <w:color w:val="082974"/>
                <w:sz w:val="20"/>
                <w:szCs w:val="20"/>
              </w:rPr>
            </w:pPr>
            <w:r w:rsidRPr="5F918455">
              <w:rPr>
                <w:rFonts w:ascii="Arial" w:hAnsi="Arial" w:eastAsia="Arial" w:cs="Arial"/>
                <w:bCs/>
                <w:sz w:val="20"/>
                <w:szCs w:val="20"/>
              </w:rPr>
              <w:t>Cumplimiento GBT</w:t>
            </w:r>
            <w:r w:rsidRPr="5F918455">
              <w:rPr>
                <w:rFonts w:ascii="Arial" w:hAnsi="Arial" w:eastAsia="Arial" w:cs="Arial"/>
                <w:bCs/>
                <w:color w:val="082974"/>
                <w:sz w:val="20"/>
                <w:szCs w:val="20"/>
              </w:rPr>
              <w:t xml:space="preserve"> </w:t>
            </w:r>
          </w:p>
          <w:p w:rsidRPr="00B03213" w:rsidR="00AD10D1" w:rsidP="5F918455" w:rsidRDefault="00AD10D1" w14:paraId="32943C03" w14:textId="429CF585">
            <w:pPr>
              <w:spacing w:line="276" w:lineRule="auto"/>
              <w:ind w:left="567" w:right="567"/>
              <w:jc w:val="both"/>
              <w:rPr>
                <w:rFonts w:ascii="Calibri" w:hAnsi="Calibri" w:eastAsia="Calibri" w:cs="Calibri"/>
                <w:bCs/>
                <w:sz w:val="20"/>
                <w:szCs w:val="20"/>
              </w:rPr>
            </w:pPr>
          </w:p>
          <w:p w:rsidRPr="00B03213" w:rsidR="00AD10D1" w:rsidP="5F918455" w:rsidRDefault="5F918455" w14:paraId="64D8C1AC" w14:textId="4EC9178F">
            <w:pPr>
              <w:spacing w:line="276" w:lineRule="auto"/>
              <w:ind w:left="567" w:right="270"/>
              <w:jc w:val="both"/>
              <w:rPr>
                <w:rFonts w:ascii="Arial" w:hAnsi="Arial" w:eastAsia="Arial" w:cs="Arial"/>
                <w:bCs/>
                <w:color w:val="082974"/>
                <w:sz w:val="20"/>
                <w:szCs w:val="20"/>
              </w:rPr>
            </w:pPr>
            <w:r w:rsidRPr="5F918455">
              <w:rPr>
                <w:rFonts w:ascii="Arial" w:hAnsi="Arial" w:eastAsia="Arial" w:cs="Arial"/>
                <w:b w:val="0"/>
                <w:color w:val="082974"/>
                <w:sz w:val="20"/>
                <w:szCs w:val="20"/>
              </w:rPr>
              <w:t>En el marco del Programa de Calidad para la Cadena de Químicos de la ONUDI, el Invima está trabajando en tres líneas de cooperación, I) fortalecimiento y mejora de trámites; II) Mejoramiento del proceso de inspección, vigilancia y control; III) Adopción y cumplimiento de estándares internacionales. Durante el 2021 avanzamos en la implementación de este plan de trabajo que no solo fortalecerán las capacidades del instituto, sino que mejorarán las condiciones de competitividad para los sectores económicos vinculados a estas áreas en el país. La DRS se vinculó a través del capítulo dedicado a la GBT, en la que se realizó una consultoría internacional para evaluar el desempeño de Invima en los indicadores establecidos por la nueva herramienta GBT e identificar los puntos más críticos y las recomendaciones necesarias para desarrollar un plan de trabajo que permita cumplir con los requisitos de dicha herramienta global, de manera que se pueda mantener el reconocimiento del Invima como Autoridad Reguladora Nacional de Referencia. Como resultado de la consultoría se consolidaron: 1) los informes de recomendaciones para el cumplimiento de los indicadores de nivel I a III en cada una de las funciones regulatorias contempladas en la GBT, 2) una misión presencial de verificación de indicadores y evidencias presentadas por los grupos técnicos de Invima y 3) el informe final de resultados de la consultoría y recomendaciones para avanzar en el plan de trabajo que aborde los hallazgos críticos. A partir de lo anterior se espera que Invima pueda avanzar en la implementación de las recomendaciones prioritarias del experto internacional. </w:t>
            </w:r>
            <w:r w:rsidRPr="5F918455">
              <w:rPr>
                <w:rFonts w:ascii="Arial" w:hAnsi="Arial" w:eastAsia="Arial" w:cs="Arial"/>
                <w:b w:val="0"/>
                <w:color w:val="082974"/>
                <w:sz w:val="20"/>
                <w:szCs w:val="20"/>
                <w:lang w:val="es-CO"/>
              </w:rPr>
              <w:t> </w:t>
            </w:r>
          </w:p>
          <w:p w:rsidRPr="00B03213" w:rsidR="00AD10D1" w:rsidP="5F918455" w:rsidRDefault="5F918455" w14:paraId="4B1E1234" w14:textId="721783A6">
            <w:pPr>
              <w:spacing w:line="276" w:lineRule="auto"/>
              <w:ind w:left="567" w:right="270"/>
              <w:jc w:val="both"/>
              <w:rPr>
                <w:rFonts w:ascii="Arial" w:hAnsi="Arial" w:eastAsia="Arial" w:cs="Arial"/>
                <w:bCs/>
                <w:sz w:val="20"/>
                <w:szCs w:val="20"/>
              </w:rPr>
            </w:pPr>
            <w:r w:rsidRPr="5F918455">
              <w:rPr>
                <w:rFonts w:ascii="Arial" w:hAnsi="Arial" w:eastAsia="Arial" w:cs="Arial"/>
                <w:b w:val="0"/>
                <w:sz w:val="20"/>
                <w:szCs w:val="20"/>
              </w:rPr>
              <w:t xml:space="preserve">De acuerdo con el informe final de la consultoría </w:t>
            </w:r>
            <w:r w:rsidRPr="5F918455">
              <w:rPr>
                <w:rFonts w:ascii="Arial" w:hAnsi="Arial" w:eastAsia="Arial" w:cs="Arial"/>
                <w:bCs/>
                <w:sz w:val="20"/>
                <w:szCs w:val="20"/>
              </w:rPr>
              <w:t>Invima tiene implementado el 73% de los indicadores Nivel 1, 2, 3 y 4.</w:t>
            </w:r>
            <w:r w:rsidRPr="5F918455">
              <w:rPr>
                <w:rFonts w:ascii="Arial" w:hAnsi="Arial" w:eastAsia="Arial" w:cs="Arial"/>
                <w:bCs/>
                <w:sz w:val="20"/>
                <w:szCs w:val="20"/>
                <w:lang w:val="es-CO"/>
              </w:rPr>
              <w:t> </w:t>
            </w:r>
          </w:p>
          <w:p w:rsidRPr="00B03213" w:rsidR="00AD10D1" w:rsidP="5F918455" w:rsidRDefault="00AD10D1" w14:paraId="5D122BA4" w14:textId="39D03B21">
            <w:pPr>
              <w:spacing w:line="276" w:lineRule="auto"/>
              <w:ind w:left="567" w:right="270"/>
              <w:jc w:val="both"/>
              <w:rPr>
                <w:rFonts w:ascii="Arial" w:hAnsi="Arial" w:eastAsia="Arial" w:cs="Arial"/>
                <w:bCs/>
                <w:sz w:val="20"/>
                <w:szCs w:val="20"/>
              </w:rPr>
            </w:pPr>
          </w:p>
          <w:p w:rsidRPr="00B03213" w:rsidR="00AD10D1" w:rsidP="5F918455" w:rsidRDefault="5F918455" w14:paraId="56A87763" w14:textId="6B4363AA">
            <w:pPr>
              <w:pStyle w:val="Prrafodelista"/>
              <w:numPr>
                <w:ilvl w:val="0"/>
                <w:numId w:val="6"/>
              </w:numPr>
              <w:spacing w:line="276" w:lineRule="auto"/>
              <w:ind w:right="270"/>
              <w:jc w:val="both"/>
              <w:rPr>
                <w:bCs/>
                <w:sz w:val="20"/>
                <w:szCs w:val="20"/>
              </w:rPr>
            </w:pPr>
            <w:r w:rsidRPr="5F918455">
              <w:rPr>
                <w:rFonts w:ascii="Arial" w:hAnsi="Arial" w:eastAsia="Arial" w:cs="Arial"/>
                <w:bCs/>
                <w:sz w:val="20"/>
                <w:szCs w:val="20"/>
                <w:lang w:val="es-CO"/>
              </w:rPr>
              <w:t>Fortalecimiento de capacidades</w:t>
            </w:r>
          </w:p>
          <w:p w:rsidRPr="00B03213" w:rsidR="00AD10D1" w:rsidP="5F918455" w:rsidRDefault="00AD10D1" w14:paraId="740613B1" w14:textId="2A533A78">
            <w:pPr>
              <w:spacing w:line="276" w:lineRule="auto"/>
              <w:ind w:left="567" w:right="270"/>
              <w:jc w:val="both"/>
              <w:rPr>
                <w:rFonts w:ascii="Arial" w:hAnsi="Arial" w:eastAsia="Arial" w:cs="Arial"/>
                <w:bCs/>
                <w:sz w:val="20"/>
                <w:szCs w:val="20"/>
              </w:rPr>
            </w:pPr>
          </w:p>
          <w:p w:rsidRPr="00B03213" w:rsidR="00AD10D1" w:rsidP="5F918455" w:rsidRDefault="5F918455" w14:paraId="3FEAB7C2" w14:textId="0A29798E">
            <w:pPr>
              <w:spacing w:line="276" w:lineRule="auto"/>
              <w:ind w:left="567" w:right="270"/>
              <w:jc w:val="both"/>
              <w:rPr>
                <w:rFonts w:ascii="Arial" w:hAnsi="Arial" w:eastAsia="Arial" w:cs="Arial"/>
                <w:bCs/>
                <w:sz w:val="20"/>
                <w:szCs w:val="20"/>
              </w:rPr>
            </w:pPr>
            <w:r w:rsidRPr="5F918455">
              <w:rPr>
                <w:rFonts w:ascii="Arial" w:hAnsi="Arial" w:eastAsia="Arial" w:cs="Arial"/>
                <w:b w:val="0"/>
                <w:sz w:val="20"/>
                <w:szCs w:val="20"/>
              </w:rPr>
              <w:t xml:space="preserve">Considerando que existen iniciativas nacionales de regulación de la publicidad de medicamentos basadas en el control posterior de la publicidad, en el que no se requiera la aprobación de la publicidad previa a la comercialización de los medicamentos, Invima identificó la necesidad de capacitar al personal de la Dirección de Medicamentos que realizan actividades de vigilancia y control de la publicidad en este nuevo enfoque de vigilancia de la publicidad. </w:t>
            </w:r>
          </w:p>
          <w:p w:rsidRPr="00B03213" w:rsidR="00AD10D1" w:rsidP="5F918455" w:rsidRDefault="00AD10D1" w14:paraId="60F795D6" w14:textId="45AB1C90">
            <w:pPr>
              <w:spacing w:line="276" w:lineRule="auto"/>
              <w:ind w:left="567" w:right="270"/>
              <w:jc w:val="both"/>
              <w:rPr>
                <w:rFonts w:ascii="Arial" w:hAnsi="Arial" w:eastAsia="Arial" w:cs="Arial"/>
                <w:bCs/>
                <w:sz w:val="20"/>
                <w:szCs w:val="20"/>
              </w:rPr>
            </w:pPr>
          </w:p>
          <w:p w:rsidRPr="00B03213" w:rsidR="00AD10D1" w:rsidP="5F918455" w:rsidRDefault="5F918455" w14:paraId="55FA6D6C" w14:textId="3D6AFADB">
            <w:pPr>
              <w:spacing w:line="276" w:lineRule="auto"/>
              <w:ind w:left="567" w:right="270"/>
              <w:jc w:val="both"/>
              <w:rPr>
                <w:rFonts w:ascii="Arial" w:hAnsi="Arial" w:eastAsia="Arial" w:cs="Arial"/>
                <w:bCs/>
                <w:sz w:val="20"/>
                <w:szCs w:val="20"/>
              </w:rPr>
            </w:pPr>
            <w:r w:rsidRPr="5F918455">
              <w:rPr>
                <w:rFonts w:ascii="Arial" w:hAnsi="Arial" w:eastAsia="Arial" w:cs="Arial"/>
                <w:b w:val="0"/>
                <w:sz w:val="20"/>
                <w:szCs w:val="20"/>
              </w:rPr>
              <w:t xml:space="preserve">Frente a lo anterior, se encuentran en revisión por parte del Invima, los términos de referencia para la asesoría y capacitación brindada por un experto en mecanismos de vigilancia de control posterior </w:t>
            </w:r>
            <w:r w:rsidRPr="5F918455">
              <w:rPr>
                <w:rFonts w:ascii="Arial" w:hAnsi="Arial" w:eastAsia="Arial" w:cs="Arial"/>
                <w:b w:val="0"/>
                <w:sz w:val="20"/>
                <w:szCs w:val="20"/>
              </w:rPr>
              <w:lastRenderedPageBreak/>
              <w:t>de publicidad de medicamentos en la región de las Américas, para facilitar la implementación de la regulación en proceso de modificación, en Colombia. Actividad para adelantarse en 2022.</w:t>
            </w:r>
          </w:p>
          <w:p w:rsidRPr="00B03213" w:rsidR="00AD10D1" w:rsidP="5F918455" w:rsidRDefault="00AD10D1" w14:paraId="6BD67379" w14:textId="769E9767">
            <w:pPr>
              <w:spacing w:line="276" w:lineRule="auto"/>
              <w:ind w:left="567" w:right="270"/>
              <w:jc w:val="both"/>
              <w:rPr>
                <w:rFonts w:ascii="Segoe UI" w:hAnsi="Segoe UI" w:eastAsia="Segoe UI" w:cs="Segoe UI"/>
                <w:bCs/>
                <w:sz w:val="18"/>
                <w:szCs w:val="18"/>
              </w:rPr>
            </w:pPr>
          </w:p>
          <w:p w:rsidRPr="00B03213" w:rsidR="00AD10D1" w:rsidP="5F918455" w:rsidRDefault="5F918455" w14:paraId="20C83946" w14:textId="11EE9673">
            <w:pPr>
              <w:pStyle w:val="Prrafodelista"/>
              <w:numPr>
                <w:ilvl w:val="0"/>
                <w:numId w:val="7"/>
              </w:numPr>
              <w:spacing w:line="276" w:lineRule="auto"/>
              <w:ind w:left="567" w:right="567"/>
              <w:rPr>
                <w:bCs/>
                <w:color w:val="082974"/>
                <w:sz w:val="20"/>
                <w:szCs w:val="20"/>
              </w:rPr>
            </w:pPr>
            <w:r w:rsidRPr="5F918455">
              <w:rPr>
                <w:rFonts w:ascii="Arial" w:hAnsi="Arial" w:eastAsia="Arial" w:cs="Arial"/>
                <w:bCs/>
                <w:color w:val="082974"/>
                <w:sz w:val="20"/>
                <w:szCs w:val="20"/>
              </w:rPr>
              <w:t xml:space="preserve">PARTICIPACIÓN EN REDES E INICIATIVAS </w:t>
            </w:r>
          </w:p>
          <w:p w:rsidRPr="00B03213" w:rsidR="00AD10D1" w:rsidP="5F918455" w:rsidRDefault="00AD10D1" w14:paraId="19C89A07" w14:textId="7CF550E7">
            <w:pPr>
              <w:spacing w:line="276" w:lineRule="auto"/>
              <w:ind w:left="567" w:right="567"/>
              <w:rPr>
                <w:rFonts w:ascii="Arial" w:hAnsi="Arial" w:eastAsia="Arial" w:cs="Arial"/>
                <w:bCs/>
                <w:color w:val="082974"/>
                <w:sz w:val="20"/>
                <w:szCs w:val="20"/>
              </w:rPr>
            </w:pPr>
          </w:p>
          <w:p w:rsidRPr="00B03213" w:rsidR="00AD10D1" w:rsidP="5F918455" w:rsidRDefault="5F918455" w14:paraId="671A82A9" w14:textId="6B5264D0">
            <w:pPr>
              <w:pStyle w:val="Prrafodelista"/>
              <w:numPr>
                <w:ilvl w:val="0"/>
                <w:numId w:val="5"/>
              </w:numPr>
              <w:spacing w:line="276" w:lineRule="auto"/>
              <w:ind w:right="567"/>
              <w:rPr>
                <w:bCs/>
                <w:color w:val="082974"/>
                <w:sz w:val="20"/>
                <w:szCs w:val="20"/>
              </w:rPr>
            </w:pPr>
            <w:r w:rsidRPr="5F918455">
              <w:rPr>
                <w:rFonts w:ascii="Arial" w:hAnsi="Arial" w:eastAsia="Arial" w:cs="Arial"/>
                <w:bCs/>
                <w:color w:val="082974"/>
                <w:sz w:val="20"/>
                <w:szCs w:val="20"/>
              </w:rPr>
              <w:t>OMS</w:t>
            </w:r>
          </w:p>
          <w:p w:rsidRPr="00B03213" w:rsidR="00AD10D1" w:rsidP="5F918455" w:rsidRDefault="5F918455" w14:paraId="4E4393F1" w14:textId="57D82C72">
            <w:pPr>
              <w:spacing w:line="276" w:lineRule="auto"/>
              <w:ind w:left="567" w:right="567"/>
              <w:jc w:val="both"/>
              <w:rPr>
                <w:rFonts w:ascii="Arial" w:hAnsi="Arial" w:eastAsia="Arial" w:cs="Arial"/>
                <w:bCs/>
                <w:sz w:val="20"/>
                <w:szCs w:val="20"/>
              </w:rPr>
            </w:pPr>
            <w:r w:rsidRPr="5F918455">
              <w:rPr>
                <w:rStyle w:val="normaltextrun"/>
                <w:rFonts w:ascii="Arial" w:hAnsi="Arial" w:eastAsia="Arial" w:cs="Arial"/>
                <w:b w:val="0"/>
                <w:sz w:val="20"/>
                <w:szCs w:val="20"/>
              </w:rPr>
              <w:t>Se compartió con las Direcciones de Medicamentos, Dispositivos, Cosméticos, Operaciones Sanitarias, Responsabilidad Sanitaria, Oficina Asesora Jurídica, Oficina de Atención al Ciudadano y Oficina de Laboratorios, los informes de actualización de la OMS sobre la reglamentación del diagnóstico, terapia y las vacunas para la enfermedad generada por coronavirus 2019 (COVID-19).</w:t>
            </w:r>
            <w:r w:rsidRPr="5F918455">
              <w:rPr>
                <w:rStyle w:val="eop"/>
                <w:rFonts w:ascii="Arial" w:hAnsi="Arial" w:eastAsia="Arial" w:cs="Arial"/>
                <w:bCs/>
                <w:sz w:val="20"/>
                <w:szCs w:val="20"/>
              </w:rPr>
              <w:t> </w:t>
            </w:r>
          </w:p>
          <w:p w:rsidRPr="00B03213" w:rsidR="00AD10D1" w:rsidP="5F918455" w:rsidRDefault="00AD10D1" w14:paraId="6433B592" w14:textId="3A0C8A5A">
            <w:pPr>
              <w:spacing w:line="276" w:lineRule="auto"/>
              <w:ind w:left="567" w:right="567"/>
              <w:rPr>
                <w:rFonts w:ascii="Arial" w:hAnsi="Arial" w:eastAsia="Arial" w:cs="Arial"/>
                <w:bCs/>
                <w:szCs w:val="28"/>
              </w:rPr>
            </w:pPr>
          </w:p>
          <w:p w:rsidRPr="00B03213" w:rsidR="00AD10D1" w:rsidP="5F918455" w:rsidRDefault="5F918455" w14:paraId="297883DA" w14:textId="45B55583">
            <w:pPr>
              <w:spacing w:line="276" w:lineRule="auto"/>
              <w:ind w:left="567" w:right="567"/>
              <w:jc w:val="both"/>
              <w:rPr>
                <w:rFonts w:ascii="Arial" w:hAnsi="Arial" w:eastAsia="Arial" w:cs="Arial"/>
                <w:bCs/>
                <w:color w:val="082974"/>
                <w:sz w:val="20"/>
                <w:szCs w:val="20"/>
              </w:rPr>
            </w:pPr>
            <w:r w:rsidRPr="5F918455">
              <w:rPr>
                <w:rFonts w:ascii="Arial" w:hAnsi="Arial" w:eastAsia="Arial" w:cs="Arial"/>
                <w:b w:val="0"/>
                <w:color w:val="082974"/>
                <w:sz w:val="20"/>
                <w:szCs w:val="20"/>
              </w:rPr>
              <w:t>Así mismo, se compartió con la Dirección la sesión virtual de la OMS, en la cual se presentó la aplicación de la GBT a la Sangre y componentes sanguíneos, desarrollada el 19 de abril de 2021.</w:t>
            </w:r>
          </w:p>
          <w:p w:rsidRPr="00B03213" w:rsidR="00AD10D1" w:rsidP="5F918455" w:rsidRDefault="00AD10D1" w14:paraId="2211C2FF" w14:textId="071CEBB8">
            <w:pPr>
              <w:spacing w:line="276" w:lineRule="auto"/>
              <w:ind w:left="567" w:right="567"/>
              <w:rPr>
                <w:rFonts w:ascii="Arial" w:hAnsi="Arial" w:eastAsia="Arial" w:cs="Arial"/>
                <w:bCs/>
                <w:color w:val="082974"/>
                <w:sz w:val="20"/>
                <w:szCs w:val="20"/>
              </w:rPr>
            </w:pPr>
          </w:p>
          <w:p w:rsidRPr="00B03213" w:rsidR="00AD10D1" w:rsidP="5F918455" w:rsidRDefault="5F918455" w14:paraId="5A0AF48C" w14:textId="05B56F55">
            <w:pPr>
              <w:pStyle w:val="Prrafodelista"/>
              <w:numPr>
                <w:ilvl w:val="0"/>
                <w:numId w:val="5"/>
              </w:numPr>
              <w:spacing w:line="276" w:lineRule="auto"/>
              <w:ind w:right="567"/>
              <w:rPr>
                <w:bCs/>
                <w:color w:val="082974"/>
                <w:sz w:val="20"/>
                <w:szCs w:val="20"/>
              </w:rPr>
            </w:pPr>
            <w:r w:rsidRPr="5F918455">
              <w:rPr>
                <w:rFonts w:ascii="Arial" w:hAnsi="Arial" w:eastAsia="Arial" w:cs="Arial"/>
                <w:bCs/>
                <w:color w:val="082974"/>
                <w:sz w:val="20"/>
                <w:szCs w:val="20"/>
              </w:rPr>
              <w:t>ALANUR</w:t>
            </w:r>
          </w:p>
          <w:p w:rsidRPr="00B03213" w:rsidR="00AD10D1" w:rsidP="5F918455" w:rsidRDefault="5F918455" w14:paraId="5D12DA2C" w14:textId="071E8E39">
            <w:pPr>
              <w:spacing w:line="276" w:lineRule="auto"/>
              <w:ind w:left="567" w:right="567"/>
              <w:jc w:val="both"/>
              <w:rPr>
                <w:rFonts w:ascii="Arial" w:hAnsi="Arial" w:eastAsia="Arial" w:cs="Arial"/>
                <w:bCs/>
                <w:color w:val="082974"/>
                <w:sz w:val="20"/>
                <w:szCs w:val="20"/>
              </w:rPr>
            </w:pPr>
            <w:r w:rsidRPr="5F918455">
              <w:rPr>
                <w:rFonts w:ascii="Arial" w:hAnsi="Arial" w:eastAsia="Arial" w:cs="Arial"/>
                <w:b w:val="0"/>
                <w:color w:val="082974"/>
                <w:sz w:val="20"/>
                <w:szCs w:val="20"/>
              </w:rPr>
              <w:t xml:space="preserve">La dirección estuvo vinculada a las sesiones convocadas por la Alianza Latinoamericana de Nutrición Responsable – ALANUR en lo relacionado a publicidad de Suplementos Alimenticios e invitados a participar en el marco de su décimo aniversario, en la que se desarrollaron diferentes webinars que abordaron temas como: </w:t>
            </w:r>
            <w:r w:rsidRPr="5F918455">
              <w:rPr>
                <w:rFonts w:ascii="Arial" w:hAnsi="Arial" w:eastAsia="Arial" w:cs="Arial"/>
                <w:b w:val="0"/>
                <w:color w:val="082974"/>
                <w:sz w:val="20"/>
                <w:szCs w:val="20"/>
                <w:lang w:val="es-AR"/>
              </w:rPr>
              <w:t xml:space="preserve">suplementos alimenticios/dietarios, una visión actualizada en Latam, Niveles de Vitaminas y Minerales como Upper Limits -Una Oportunidad O Un Riesgo-, Tendencias en el uso de botánicos, probióticos y otros ingredientes seguros, Publicidad Responsable y Autocuidado, y </w:t>
            </w:r>
            <w:r w:rsidRPr="5F918455">
              <w:rPr>
                <w:rFonts w:ascii="Arial" w:hAnsi="Arial" w:eastAsia="Arial" w:cs="Arial"/>
                <w:b w:val="0"/>
                <w:color w:val="082974"/>
                <w:sz w:val="20"/>
                <w:szCs w:val="20"/>
              </w:rPr>
              <w:t xml:space="preserve">eventos especiales dirigidos a las autoridades latinoamericanas, como lo fue el panel sobre </w:t>
            </w:r>
            <w:r w:rsidRPr="5F918455">
              <w:rPr>
                <w:rFonts w:ascii="Arial" w:hAnsi="Arial" w:eastAsia="Arial" w:cs="Arial"/>
                <w:b w:val="0"/>
                <w:color w:val="082974"/>
                <w:sz w:val="20"/>
                <w:szCs w:val="20"/>
                <w:lang w:val="es-AR"/>
              </w:rPr>
              <w:t>la Experiencia Colombiana en la Regulación de Vitaminas y Minerales en Suplementos Alimenticios.</w:t>
            </w:r>
          </w:p>
          <w:p w:rsidRPr="00B03213" w:rsidR="00AD10D1" w:rsidP="5F918455" w:rsidRDefault="00AD10D1" w14:paraId="146905A3" w14:textId="404012AD">
            <w:pPr>
              <w:spacing w:line="276" w:lineRule="auto"/>
              <w:ind w:left="567" w:right="567"/>
              <w:jc w:val="both"/>
              <w:rPr>
                <w:rFonts w:ascii="Arial" w:hAnsi="Arial" w:eastAsia="Arial" w:cs="Arial"/>
                <w:bCs/>
                <w:color w:val="082974"/>
                <w:sz w:val="20"/>
                <w:szCs w:val="20"/>
              </w:rPr>
            </w:pPr>
          </w:p>
          <w:p w:rsidRPr="00B03213" w:rsidR="00AD10D1" w:rsidP="5F918455" w:rsidRDefault="5F918455" w14:paraId="69FE4C38" w14:textId="3C242F97">
            <w:pPr>
              <w:pStyle w:val="Prrafodelista"/>
              <w:numPr>
                <w:ilvl w:val="0"/>
                <w:numId w:val="5"/>
              </w:numPr>
              <w:spacing w:line="276" w:lineRule="auto"/>
              <w:ind w:right="567"/>
              <w:jc w:val="both"/>
              <w:rPr>
                <w:bCs/>
                <w:color w:val="082974"/>
                <w:sz w:val="20"/>
                <w:szCs w:val="20"/>
              </w:rPr>
            </w:pPr>
            <w:r w:rsidRPr="5F918455">
              <w:rPr>
                <w:rFonts w:ascii="Arial" w:hAnsi="Arial" w:eastAsia="Arial" w:cs="Arial"/>
                <w:bCs/>
                <w:color w:val="082974"/>
                <w:sz w:val="20"/>
                <w:szCs w:val="20"/>
              </w:rPr>
              <w:t>ILAR – OTC</w:t>
            </w:r>
          </w:p>
          <w:p w:rsidRPr="00B03213" w:rsidR="00AD10D1" w:rsidP="5F918455" w:rsidRDefault="5F918455" w14:paraId="3F437B88" w14:textId="49F1820F">
            <w:pPr>
              <w:spacing w:line="276" w:lineRule="auto"/>
              <w:ind w:left="567" w:right="567"/>
              <w:jc w:val="both"/>
              <w:rPr>
                <w:rFonts w:ascii="Arial" w:hAnsi="Arial" w:eastAsia="Arial" w:cs="Arial"/>
                <w:bCs/>
                <w:color w:val="082974"/>
                <w:sz w:val="20"/>
                <w:szCs w:val="20"/>
              </w:rPr>
            </w:pPr>
            <w:r w:rsidRPr="5F918455">
              <w:rPr>
                <w:rFonts w:ascii="Arial" w:hAnsi="Arial" w:eastAsia="Arial" w:cs="Arial"/>
                <w:b w:val="0"/>
                <w:color w:val="082974"/>
                <w:sz w:val="20"/>
                <w:szCs w:val="20"/>
              </w:rPr>
              <w:t>Sesión virtual sobre Regulación del Control y Vigilancia Publicitaria de Medicamentos de Venta Libre, adelantada el 15 de julio de 2021.</w:t>
            </w:r>
          </w:p>
          <w:p w:rsidRPr="00B03213" w:rsidR="00AD10D1" w:rsidP="5F918455" w:rsidRDefault="00AD10D1" w14:paraId="107BDFA5" w14:textId="6CDDA9CD">
            <w:pPr>
              <w:spacing w:line="276" w:lineRule="auto"/>
              <w:ind w:left="567" w:right="567"/>
              <w:jc w:val="both"/>
              <w:rPr>
                <w:rFonts w:ascii="Calibri" w:hAnsi="Calibri" w:eastAsia="Calibri" w:cs="Calibri"/>
                <w:bCs/>
                <w:szCs w:val="28"/>
              </w:rPr>
            </w:pPr>
          </w:p>
          <w:p w:rsidRPr="00B03213" w:rsidR="00AD10D1" w:rsidP="5F918455" w:rsidRDefault="5F918455" w14:paraId="61409120" w14:textId="7EC37325">
            <w:pPr>
              <w:pStyle w:val="Prrafodelista"/>
              <w:numPr>
                <w:ilvl w:val="0"/>
                <w:numId w:val="7"/>
              </w:numPr>
              <w:spacing w:line="276" w:lineRule="auto"/>
              <w:ind w:left="567" w:right="567"/>
              <w:rPr>
                <w:bCs/>
                <w:color w:val="082974"/>
                <w:sz w:val="20"/>
                <w:szCs w:val="20"/>
              </w:rPr>
            </w:pPr>
            <w:r w:rsidRPr="5F918455">
              <w:rPr>
                <w:rFonts w:ascii="Arial" w:hAnsi="Arial" w:eastAsia="Arial" w:cs="Arial"/>
                <w:bCs/>
                <w:color w:val="082974"/>
                <w:sz w:val="20"/>
                <w:szCs w:val="20"/>
              </w:rPr>
              <w:t xml:space="preserve">ACUERDOS DE COOPERACIÓN </w:t>
            </w:r>
          </w:p>
          <w:p w:rsidRPr="00B03213" w:rsidR="00AD10D1" w:rsidP="5F918455" w:rsidRDefault="00AD10D1" w14:paraId="3B4742B8" w14:textId="5BE58D61">
            <w:pPr>
              <w:spacing w:line="276" w:lineRule="auto"/>
              <w:ind w:right="567"/>
              <w:rPr>
                <w:rFonts w:ascii="Calibri" w:hAnsi="Calibri" w:eastAsia="Calibri" w:cs="Calibri"/>
                <w:bCs/>
                <w:szCs w:val="28"/>
              </w:rPr>
            </w:pPr>
          </w:p>
          <w:p w:rsidRPr="00B03213" w:rsidR="00AD10D1" w:rsidP="5F918455" w:rsidRDefault="5F918455" w14:paraId="128B0154" w14:textId="29280FAA">
            <w:pPr>
              <w:spacing w:line="276" w:lineRule="auto"/>
              <w:ind w:left="720" w:right="567"/>
              <w:jc w:val="both"/>
              <w:rPr>
                <w:rFonts w:ascii="Calibri" w:hAnsi="Calibri" w:eastAsia="Calibri" w:cs="Calibri"/>
                <w:bCs/>
                <w:szCs w:val="28"/>
              </w:rPr>
            </w:pPr>
            <w:r w:rsidRPr="5F918455">
              <w:rPr>
                <w:rFonts w:ascii="Arial" w:hAnsi="Arial" w:eastAsia="Arial" w:cs="Arial"/>
                <w:b w:val="0"/>
                <w:color w:val="082974"/>
                <w:sz w:val="20"/>
                <w:szCs w:val="20"/>
              </w:rPr>
              <w:t>De otro lado, se hizo participe a la Dirección de Responsabilidad Sanitaria, en la discusión de la implementación de la Decisión Andina 833 y de la definición de la figura del “Importado Autorizado” de acuerdo con la entrada en vigencia de la Decisión y su Reglamento Resolución 2108 de 2019, normatividad que armoniza la legislación en materia de productos cosméticos en el marco de la Comunidad Andina – CAN.</w:t>
            </w:r>
            <w:r w:rsidR="00F33205">
              <w:br/>
            </w:r>
          </w:p>
          <w:p w:rsidRPr="00B03213" w:rsidR="00AD10D1" w:rsidP="5F918455" w:rsidRDefault="5F918455" w14:paraId="7118F9D0" w14:textId="7C4BD263">
            <w:pPr>
              <w:pStyle w:val="Prrafodelista"/>
              <w:numPr>
                <w:ilvl w:val="0"/>
                <w:numId w:val="7"/>
              </w:numPr>
              <w:spacing w:line="276" w:lineRule="auto"/>
              <w:ind w:left="567" w:right="567"/>
              <w:rPr>
                <w:bCs/>
                <w:color w:val="082974"/>
                <w:sz w:val="20"/>
                <w:szCs w:val="20"/>
              </w:rPr>
            </w:pPr>
            <w:r w:rsidRPr="5F918455">
              <w:rPr>
                <w:rFonts w:ascii="Arial" w:hAnsi="Arial" w:eastAsia="Arial" w:cs="Arial"/>
                <w:bCs/>
                <w:color w:val="082974"/>
                <w:sz w:val="20"/>
                <w:szCs w:val="20"/>
              </w:rPr>
              <w:t>COOPERACIÓN CON HOMÓLOGOS</w:t>
            </w:r>
          </w:p>
          <w:p w:rsidRPr="00B03213" w:rsidR="00AD10D1" w:rsidP="5F918455" w:rsidRDefault="00AD10D1" w14:paraId="425682E2" w14:textId="0A3F8FF5">
            <w:pPr>
              <w:spacing w:line="276" w:lineRule="auto"/>
              <w:ind w:left="567" w:right="567"/>
              <w:rPr>
                <w:rFonts w:ascii="Calibri" w:hAnsi="Calibri" w:eastAsia="Calibri" w:cs="Calibri"/>
                <w:bCs/>
                <w:szCs w:val="28"/>
              </w:rPr>
            </w:pPr>
          </w:p>
          <w:p w:rsidRPr="00B03213" w:rsidR="00AD10D1" w:rsidP="5F918455" w:rsidRDefault="5F918455" w14:paraId="02CE3365" w14:textId="63134B0E">
            <w:pPr>
              <w:spacing w:line="276" w:lineRule="auto"/>
              <w:ind w:left="567" w:right="567"/>
              <w:jc w:val="both"/>
              <w:rPr>
                <w:rFonts w:ascii="Arial" w:hAnsi="Arial" w:eastAsia="Arial" w:cs="Arial"/>
                <w:bCs/>
                <w:color w:val="082974"/>
                <w:sz w:val="20"/>
                <w:szCs w:val="20"/>
              </w:rPr>
            </w:pPr>
            <w:r w:rsidRPr="5F918455">
              <w:rPr>
                <w:rFonts w:ascii="Arial" w:hAnsi="Arial" w:eastAsia="Arial" w:cs="Arial"/>
                <w:b w:val="0"/>
                <w:color w:val="082974"/>
                <w:sz w:val="20"/>
                <w:szCs w:val="20"/>
              </w:rPr>
              <w:t>La participación del Instituto en escenarios compartidos con otras ARNr de la región permitió ampliar el conocimiento en el proceder de las autoridades en materia de regulación, inspección, vigilancia y control de los productos de su competencia.</w:t>
            </w:r>
          </w:p>
          <w:p w:rsidRPr="00B03213" w:rsidR="00AD10D1" w:rsidP="5F918455" w:rsidRDefault="00AD10D1" w14:paraId="15531EB3" w14:textId="19485E3E">
            <w:pPr>
              <w:spacing w:line="276" w:lineRule="auto"/>
              <w:ind w:left="567" w:right="567"/>
              <w:jc w:val="both"/>
              <w:rPr>
                <w:rFonts w:ascii="Arial" w:hAnsi="Arial" w:eastAsia="Arial" w:cs="Arial"/>
                <w:bCs/>
                <w:color w:val="082974"/>
                <w:sz w:val="20"/>
                <w:szCs w:val="20"/>
              </w:rPr>
            </w:pPr>
          </w:p>
          <w:p w:rsidRPr="00B03213" w:rsidR="00AD10D1" w:rsidP="5F918455" w:rsidRDefault="5F918455" w14:paraId="07AE7B42" w14:textId="1839D091">
            <w:pPr>
              <w:pStyle w:val="Prrafodelista"/>
              <w:numPr>
                <w:ilvl w:val="0"/>
                <w:numId w:val="4"/>
              </w:numPr>
              <w:spacing w:beforeAutospacing="1" w:afterAutospacing="1"/>
              <w:ind w:right="557"/>
              <w:jc w:val="both"/>
              <w:rPr>
                <w:bCs/>
                <w:color w:val="082974"/>
                <w:sz w:val="20"/>
                <w:szCs w:val="20"/>
              </w:rPr>
            </w:pPr>
            <w:r w:rsidRPr="5F918455">
              <w:rPr>
                <w:rStyle w:val="normaltextrun"/>
                <w:rFonts w:ascii="Arial" w:hAnsi="Arial" w:eastAsia="Arial" w:cs="Arial"/>
                <w:bCs/>
                <w:color w:val="082974"/>
                <w:sz w:val="20"/>
                <w:szCs w:val="20"/>
              </w:rPr>
              <w:t>EMA:</w:t>
            </w:r>
            <w:r w:rsidRPr="5F918455">
              <w:rPr>
                <w:rStyle w:val="normaltextrun"/>
                <w:rFonts w:ascii="Arial" w:hAnsi="Arial" w:eastAsia="Arial" w:cs="Arial"/>
                <w:b w:val="0"/>
                <w:color w:val="082974"/>
                <w:sz w:val="20"/>
                <w:szCs w:val="20"/>
              </w:rPr>
              <w:t xml:space="preserve"> Durante 2021 suscribimos un acuerdo de confidencialidad que nos permite el intercambio de información sobre vacunas, medicamentos, dispositivos y en general productos requeridos para la COVID-19, este instrumento abrió las puertas a una colaboración directa con este organismo que permitió avanzar en la solución de consultas relacionadas con los productos de competencia del Instituto, donde resaltan los cambios vinculados a la salida de Reino Unido de la unión europea, medidas o mecanismos implementados para los proceso de </w:t>
            </w:r>
            <w:r w:rsidRPr="5F918455">
              <w:rPr>
                <w:rStyle w:val="normaltextrun"/>
                <w:rFonts w:ascii="Arial" w:hAnsi="Arial" w:eastAsia="Arial" w:cs="Arial"/>
                <w:b w:val="0"/>
                <w:color w:val="082974"/>
                <w:sz w:val="20"/>
                <w:szCs w:val="20"/>
              </w:rPr>
              <w:lastRenderedPageBreak/>
              <w:t>certificación de BPM durante pandemia, e información sobre cursos virtuales para el fortalecimiento de capacidades relacionadas con las funciones reguladoras asociadas a la fabricación local de vacunas y medicamentos biológicos</w:t>
            </w:r>
            <w:r w:rsidRPr="5F918455">
              <w:rPr>
                <w:rStyle w:val="eop"/>
                <w:rFonts w:ascii="Arial" w:hAnsi="Arial" w:eastAsia="Arial" w:cs="Arial"/>
                <w:b w:val="0"/>
                <w:color w:val="082974"/>
                <w:sz w:val="20"/>
                <w:szCs w:val="20"/>
                <w:lang w:val="es-CO"/>
              </w:rPr>
              <w:t> </w:t>
            </w:r>
          </w:p>
          <w:p w:rsidRPr="00B03213" w:rsidR="00AD10D1" w:rsidP="5F918455" w:rsidRDefault="5F918455" w14:paraId="654C3F93" w14:textId="2886DD0E">
            <w:pPr>
              <w:pStyle w:val="Prrafodelista"/>
              <w:numPr>
                <w:ilvl w:val="0"/>
                <w:numId w:val="4"/>
              </w:numPr>
              <w:spacing w:beforeAutospacing="1" w:afterAutospacing="1"/>
              <w:ind w:right="557"/>
              <w:jc w:val="both"/>
              <w:rPr>
                <w:bCs/>
                <w:sz w:val="20"/>
                <w:szCs w:val="20"/>
              </w:rPr>
            </w:pPr>
            <w:r w:rsidRPr="5F918455">
              <w:rPr>
                <w:rStyle w:val="normaltextrun"/>
                <w:rFonts w:ascii="Arial" w:hAnsi="Arial" w:eastAsia="Arial" w:cs="Arial"/>
                <w:bCs/>
                <w:sz w:val="20"/>
                <w:szCs w:val="20"/>
              </w:rPr>
              <w:t>Estados Unidos-FDA:</w:t>
            </w:r>
            <w:r w:rsidRPr="5F918455">
              <w:rPr>
                <w:rStyle w:val="normaltextrun"/>
                <w:rFonts w:ascii="Arial" w:hAnsi="Arial" w:eastAsia="Arial" w:cs="Arial"/>
                <w:b w:val="0"/>
                <w:sz w:val="20"/>
                <w:szCs w:val="20"/>
              </w:rPr>
              <w:t xml:space="preserve"> Durante el 2021 las relaciones con la FDA se estrecharon teniendo una visita presencial al Instituto, así mismo en el marco de estos lazos de cooperación definiendo dentro de  áreas principales de cooperación a los  medicamentos biológicos, en virtud de esto se  desarrollaron seminarios virtuales dentro del que se resalta el proceso de Buenas Prácticas de Manufactura para medicamentos biológicos y vacunas que se desarrolló en el mes de diciembre, al cual fue invitada la Dirección.</w:t>
            </w:r>
          </w:p>
          <w:p w:rsidRPr="00B03213" w:rsidR="00AD10D1" w:rsidP="5F918455" w:rsidRDefault="5F918455" w14:paraId="098A6B98" w14:textId="65BA41CC">
            <w:pPr>
              <w:pStyle w:val="Prrafodelista"/>
              <w:numPr>
                <w:ilvl w:val="0"/>
                <w:numId w:val="4"/>
              </w:numPr>
              <w:spacing w:beforeAutospacing="1" w:afterAutospacing="1"/>
              <w:ind w:right="557"/>
              <w:jc w:val="both"/>
              <w:rPr>
                <w:bCs/>
                <w:sz w:val="20"/>
                <w:szCs w:val="20"/>
              </w:rPr>
            </w:pPr>
            <w:r w:rsidRPr="5F918455">
              <w:rPr>
                <w:rStyle w:val="normaltextrun"/>
                <w:rFonts w:ascii="Arial" w:hAnsi="Arial" w:eastAsia="Arial" w:cs="Arial"/>
                <w:bCs/>
                <w:sz w:val="20"/>
                <w:szCs w:val="20"/>
              </w:rPr>
              <w:t>Brasil – ANVISA:</w:t>
            </w:r>
            <w:r w:rsidRPr="5F918455">
              <w:rPr>
                <w:rStyle w:val="normaltextrun"/>
                <w:rFonts w:ascii="Arial" w:hAnsi="Arial" w:eastAsia="Arial" w:cs="Arial"/>
                <w:b w:val="0"/>
                <w:sz w:val="20"/>
                <w:szCs w:val="20"/>
              </w:rPr>
              <w:t xml:space="preserve"> En el año 2021 los esfuerzos de cooperación se centraron a atender necesidades puntuales de Invima frente a consultas relacionadas con COVID 19, y se trabajó bilateralmente para gestionar necesidades de cooperación del Instituto logrando el intercambio de experiencias en el Taller Virtual 14 y 15 de diciembre para el Fortalecimiento capacidades terapias avanzadas (Estudios Clínicos y Registros). </w:t>
            </w:r>
          </w:p>
          <w:p w:rsidRPr="00B03213" w:rsidR="00AD10D1" w:rsidP="5F918455" w:rsidRDefault="5F918455" w14:paraId="642D257D" w14:textId="786E32A1">
            <w:pPr>
              <w:pStyle w:val="Prrafodelista"/>
              <w:numPr>
                <w:ilvl w:val="0"/>
                <w:numId w:val="4"/>
              </w:numPr>
              <w:spacing w:beforeAutospacing="1" w:afterAutospacing="1"/>
              <w:ind w:right="557"/>
              <w:jc w:val="both"/>
              <w:rPr>
                <w:bCs/>
                <w:sz w:val="20"/>
                <w:szCs w:val="20"/>
              </w:rPr>
            </w:pPr>
            <w:r w:rsidRPr="5F918455">
              <w:rPr>
                <w:rStyle w:val="normaltextrun"/>
                <w:rFonts w:ascii="Arial" w:hAnsi="Arial" w:eastAsia="Arial" w:cs="Arial"/>
                <w:bCs/>
                <w:sz w:val="20"/>
                <w:szCs w:val="20"/>
              </w:rPr>
              <w:t>Reino Unido:</w:t>
            </w:r>
            <w:r w:rsidRPr="5F918455">
              <w:rPr>
                <w:rStyle w:val="normaltextrun"/>
                <w:rFonts w:ascii="Arial" w:hAnsi="Arial" w:eastAsia="Arial" w:cs="Arial"/>
                <w:b w:val="0"/>
                <w:sz w:val="20"/>
                <w:szCs w:val="20"/>
              </w:rPr>
              <w:t xml:space="preserve"> Participación en el proyecto  (estudio de medicamentos adulterados en Colombia), y en el taller de la presentación de resultados de este estudio, dentro de lo que se resalta el planteamiento de un estudio sobre medicamentos adulterados y salud pública que busca, a partir de una aproximación a la situación actual respecto de medicamentos alterados y/o fraudulentos, y del contrabando de medicamentos, adelantar un análisis que permita detallar sus principales efectos en materia salud pública, sugerir áreas de atención prioritaria, e identificar posibles recomendaciones y buenas prácticas teniendo en cuenta evidencia de su efectividad en contextos cercanos, y la factibilidad de su implementación. </w:t>
            </w:r>
          </w:p>
          <w:p w:rsidRPr="00B03213" w:rsidR="00AD10D1" w:rsidP="5F918455" w:rsidRDefault="5F918455" w14:paraId="54AB4A21" w14:textId="3201C31A">
            <w:pPr>
              <w:pStyle w:val="Prrafodelista"/>
              <w:numPr>
                <w:ilvl w:val="0"/>
                <w:numId w:val="4"/>
              </w:numPr>
              <w:spacing w:beforeAutospacing="1" w:afterAutospacing="1"/>
              <w:ind w:right="557"/>
              <w:jc w:val="both"/>
              <w:rPr>
                <w:bCs/>
                <w:sz w:val="20"/>
                <w:szCs w:val="20"/>
              </w:rPr>
            </w:pPr>
            <w:r w:rsidRPr="5F918455">
              <w:rPr>
                <w:rStyle w:val="normaltextrun"/>
                <w:rFonts w:ascii="Arial" w:hAnsi="Arial" w:eastAsia="Arial" w:cs="Arial"/>
                <w:bCs/>
                <w:sz w:val="20"/>
                <w:szCs w:val="20"/>
              </w:rPr>
              <w:t>España – AEMPS:</w:t>
            </w:r>
            <w:r w:rsidRPr="5F918455">
              <w:rPr>
                <w:rStyle w:val="normaltextrun"/>
                <w:rFonts w:ascii="Arial" w:hAnsi="Arial" w:eastAsia="Arial" w:cs="Arial"/>
                <w:b w:val="0"/>
                <w:sz w:val="20"/>
                <w:szCs w:val="20"/>
              </w:rPr>
              <w:t xml:space="preserve"> En el marco del MoU suscrito, la AEMPS, apoyo al Invima participando en el Taller Virtual 14 y 15 de diciembre para el Fortalecimiento capacidades terapias avanzadas (Estudios Clínicos y Registros).</w:t>
            </w:r>
          </w:p>
          <w:p w:rsidRPr="00B03213" w:rsidR="00AD10D1" w:rsidP="5F918455" w:rsidRDefault="5F918455" w14:paraId="5E8300AE" w14:textId="443CF758">
            <w:pPr>
              <w:pStyle w:val="Prrafodelista"/>
              <w:numPr>
                <w:ilvl w:val="0"/>
                <w:numId w:val="4"/>
              </w:numPr>
              <w:spacing w:beforeAutospacing="1" w:afterAutospacing="1"/>
              <w:ind w:right="557"/>
              <w:jc w:val="both"/>
              <w:rPr>
                <w:bCs/>
                <w:sz w:val="20"/>
                <w:szCs w:val="20"/>
              </w:rPr>
            </w:pPr>
            <w:r w:rsidRPr="5F918455">
              <w:rPr>
                <w:rStyle w:val="normaltextrun"/>
                <w:rFonts w:ascii="Arial" w:hAnsi="Arial" w:eastAsia="Arial" w:cs="Arial"/>
                <w:bCs/>
                <w:sz w:val="20"/>
                <w:szCs w:val="20"/>
              </w:rPr>
              <w:t>México – COFEPRIS</w:t>
            </w:r>
            <w:r w:rsidRPr="5F918455">
              <w:rPr>
                <w:rStyle w:val="normaltextrun"/>
                <w:rFonts w:ascii="Arial" w:hAnsi="Arial" w:eastAsia="Arial" w:cs="Arial"/>
                <w:b w:val="0"/>
                <w:sz w:val="20"/>
                <w:szCs w:val="20"/>
              </w:rPr>
              <w:t>: Se estableció una agenda bilateral que permita el dialogo y el intercambio de experiencias en temas como: promover la equidad en la regulación sanitaria frente a las enfermedades emergentes, trabajos en la red PARF, fortalecimiento de capacidades en virtud del cumplimiento de estándares sanitarios evaluados en la herramienta global – Global Benchmarking Tool - GBT de la OMS, procesos de reconocimiento de Registros Sanitarios y proyectos de fabricación de Vacunas.</w:t>
            </w:r>
          </w:p>
          <w:p w:rsidRPr="00B03213" w:rsidR="00AD10D1" w:rsidP="5F918455" w:rsidRDefault="5F918455" w14:paraId="5663843F" w14:textId="23411C8F">
            <w:pPr>
              <w:pStyle w:val="Prrafodelista"/>
              <w:numPr>
                <w:ilvl w:val="0"/>
                <w:numId w:val="4"/>
              </w:numPr>
              <w:spacing w:beforeAutospacing="1" w:afterAutospacing="1"/>
              <w:ind w:right="557"/>
              <w:jc w:val="both"/>
              <w:rPr>
                <w:bCs/>
                <w:color w:val="082974"/>
                <w:sz w:val="20"/>
                <w:szCs w:val="20"/>
              </w:rPr>
            </w:pPr>
            <w:r w:rsidRPr="5F918455">
              <w:rPr>
                <w:rStyle w:val="normaltextrun"/>
                <w:rFonts w:ascii="Arial" w:hAnsi="Arial" w:eastAsia="Arial" w:cs="Arial"/>
                <w:bCs/>
                <w:sz w:val="20"/>
                <w:szCs w:val="20"/>
              </w:rPr>
              <w:t>Dinamarca:</w:t>
            </w:r>
            <w:r w:rsidRPr="5F918455">
              <w:rPr>
                <w:rStyle w:val="normaltextrun"/>
                <w:rFonts w:ascii="Arial" w:hAnsi="Arial" w:eastAsia="Arial" w:cs="Arial"/>
                <w:b w:val="0"/>
                <w:sz w:val="20"/>
                <w:szCs w:val="20"/>
              </w:rPr>
              <w:t xml:space="preserve"> </w:t>
            </w:r>
            <w:r w:rsidRPr="5F918455">
              <w:rPr>
                <w:rFonts w:ascii="Arial" w:hAnsi="Arial" w:eastAsia="Arial" w:cs="Arial"/>
                <w:b w:val="0"/>
                <w:color w:val="082974"/>
                <w:sz w:val="20"/>
                <w:szCs w:val="20"/>
                <w:lang w:val="es-CO"/>
              </w:rPr>
              <w:t>En aplicación del Memorando de Entendimiento suscrito entre el Instituto Colombiano Agropecuario (ICA), el Instituto Nacional de Vigilancia de Medicamentos y Alimentos (Invima) y la Agencia Veterinaria y de Alimentos de Dinamarca sobre Asuntos Veterinarios y de Inocuidad (DVFA), el 06 de diciembre de 2021; desde la OAI se promoverá la participación de la Dirección en sesiones basadas en el intercambio de información sobre políticas y regulaciones, modelos de gobernanza y documentación, que amplíen y fortalezcan las competencias de sus funcionarios en relación con el Sistema de inspección, vigilancia y control, así como en etiquetado y publicidad de los productos agropecuarios y alimentos en general, y demás áreas contempladas en el instrumento de cooperación que la Dirección considere; encaminados en el logro de los objetivos de las partes, de promover sistemas alimentarios sostenibles, incluida la seguridad en la cadena de producción y el producto.</w:t>
            </w:r>
          </w:p>
          <w:p w:rsidRPr="00B03213" w:rsidR="00AD10D1" w:rsidP="5F918455" w:rsidRDefault="00AD10D1" w14:paraId="772E4424" w14:textId="268513BC">
            <w:pPr>
              <w:spacing w:beforeAutospacing="1" w:afterAutospacing="1"/>
              <w:ind w:left="927" w:right="557"/>
              <w:jc w:val="both"/>
              <w:rPr>
                <w:rFonts w:ascii="Arial" w:hAnsi="Arial" w:eastAsia="Arial" w:cs="Arial"/>
                <w:b w:val="0"/>
                <w:sz w:val="20"/>
                <w:szCs w:val="20"/>
              </w:rPr>
            </w:pPr>
          </w:p>
          <w:p w:rsidRPr="00B03213" w:rsidR="00AD10D1" w:rsidP="5F918455" w:rsidRDefault="00AD10D1" w14:paraId="1090A9B5" w14:textId="56FD771A">
            <w:pPr>
              <w:spacing w:line="276" w:lineRule="auto"/>
              <w:ind w:left="567" w:right="567"/>
              <w:jc w:val="both"/>
              <w:rPr>
                <w:rFonts w:ascii="Arial" w:hAnsi="Arial" w:eastAsia="Arial" w:cs="Arial"/>
                <w:bCs/>
                <w:sz w:val="20"/>
                <w:szCs w:val="20"/>
              </w:rPr>
            </w:pPr>
          </w:p>
          <w:p w:rsidRPr="00B03213" w:rsidR="00AD10D1" w:rsidP="5F918455" w:rsidRDefault="5F918455" w14:paraId="119262F6" w14:textId="45469A8C">
            <w:pPr>
              <w:spacing w:line="276" w:lineRule="auto"/>
              <w:ind w:left="567" w:right="567"/>
              <w:jc w:val="both"/>
              <w:rPr>
                <w:rFonts w:ascii="Arial" w:hAnsi="Arial" w:eastAsia="Arial" w:cs="Arial"/>
                <w:bCs/>
                <w:sz w:val="20"/>
                <w:szCs w:val="20"/>
              </w:rPr>
            </w:pPr>
            <w:r w:rsidRPr="5F918455">
              <w:rPr>
                <w:rStyle w:val="normaltextrun"/>
                <w:rFonts w:ascii="Arial" w:hAnsi="Arial" w:eastAsia="Arial" w:cs="Arial"/>
                <w:b w:val="0"/>
                <w:sz w:val="20"/>
                <w:szCs w:val="20"/>
              </w:rPr>
              <w:t>Finalmente, frente a la necesidad de la Dirección relacionada con conocer los procesos sancionatorios de las otras ARNr, esta temática fue elevada a las autoridades sanitarias de México – COFEPRIS, Estados Unidos – FDA, Chile – ISP de Chile, sin embargo, nos pidieron atenderla durante el 2022.</w:t>
            </w:r>
          </w:p>
          <w:p w:rsidRPr="00B03213" w:rsidR="00AD10D1" w:rsidP="5F918455" w:rsidRDefault="00AD10D1" w14:paraId="4EE082EF" w14:textId="33558CAA">
            <w:pPr>
              <w:spacing w:line="276" w:lineRule="auto"/>
              <w:ind w:left="927" w:right="567"/>
              <w:jc w:val="both"/>
              <w:rPr>
                <w:rFonts w:ascii="Calibri" w:hAnsi="Calibri" w:eastAsia="Calibri" w:cs="Calibri"/>
                <w:bCs/>
                <w:szCs w:val="28"/>
              </w:rPr>
            </w:pPr>
          </w:p>
          <w:p w:rsidRPr="00B03213" w:rsidR="00AD10D1" w:rsidP="5F918455" w:rsidRDefault="5F918455" w14:paraId="1EDDF869" w14:textId="717FE1E0">
            <w:pPr>
              <w:spacing w:beforeAutospacing="1" w:afterAutospacing="1"/>
              <w:ind w:left="420" w:right="270"/>
              <w:jc w:val="center"/>
              <w:rPr>
                <w:rFonts w:ascii="Arial" w:hAnsi="Arial" w:eastAsia="Arial" w:cs="Arial"/>
                <w:b w:val="0"/>
                <w:sz w:val="32"/>
                <w:szCs w:val="32"/>
              </w:rPr>
            </w:pPr>
            <w:r w:rsidRPr="5F918455">
              <w:rPr>
                <w:rStyle w:val="normaltextrun"/>
                <w:rFonts w:ascii="Arial" w:hAnsi="Arial" w:eastAsia="Arial" w:cs="Arial"/>
                <w:bCs/>
                <w:sz w:val="32"/>
                <w:szCs w:val="32"/>
              </w:rPr>
              <w:t>NECESIDADES Y OFERTA DE COOPERACIÓN 2022</w:t>
            </w:r>
            <w:r w:rsidRPr="5F918455">
              <w:rPr>
                <w:rStyle w:val="eop"/>
                <w:rFonts w:ascii="Arial" w:hAnsi="Arial" w:eastAsia="Arial" w:cs="Arial"/>
                <w:bCs/>
                <w:sz w:val="32"/>
                <w:szCs w:val="32"/>
                <w:lang w:val="es-CO"/>
              </w:rPr>
              <w:t> </w:t>
            </w:r>
          </w:p>
          <w:p w:rsidRPr="00B03213" w:rsidR="00AD10D1" w:rsidP="5F918455" w:rsidRDefault="5F918455" w14:paraId="47605B89" w14:textId="5E859CA6">
            <w:pPr>
              <w:spacing w:beforeAutospacing="1" w:afterAutospacing="1"/>
              <w:ind w:left="420" w:right="270"/>
              <w:rPr>
                <w:rFonts w:ascii="Arial" w:hAnsi="Arial" w:eastAsia="Arial" w:cs="Arial"/>
                <w:b w:val="0"/>
                <w:sz w:val="20"/>
                <w:szCs w:val="20"/>
              </w:rPr>
            </w:pPr>
            <w:r w:rsidRPr="5F918455">
              <w:rPr>
                <w:rStyle w:val="eop"/>
                <w:rFonts w:ascii="Arial" w:hAnsi="Arial" w:eastAsia="Arial" w:cs="Arial"/>
                <w:b w:val="0"/>
                <w:sz w:val="20"/>
                <w:szCs w:val="20"/>
                <w:lang w:val="es-CO"/>
              </w:rPr>
              <w:t> </w:t>
            </w:r>
          </w:p>
          <w:p w:rsidRPr="00B03213" w:rsidR="00AD10D1" w:rsidP="5F918455" w:rsidRDefault="5F918455" w14:paraId="79ABCC56" w14:textId="6F073914">
            <w:pPr>
              <w:spacing w:beforeAutospacing="1" w:afterAutospacing="1"/>
              <w:ind w:left="420" w:right="270"/>
              <w:rPr>
                <w:rFonts w:ascii="Arial" w:hAnsi="Arial" w:eastAsia="Arial" w:cs="Arial"/>
                <w:b w:val="0"/>
                <w:sz w:val="20"/>
                <w:szCs w:val="20"/>
              </w:rPr>
            </w:pPr>
            <w:r w:rsidRPr="5F918455">
              <w:rPr>
                <w:rStyle w:val="normaltextrun"/>
                <w:rFonts w:ascii="Arial" w:hAnsi="Arial" w:eastAsia="Arial" w:cs="Arial"/>
                <w:b w:val="0"/>
                <w:sz w:val="20"/>
                <w:szCs w:val="20"/>
              </w:rPr>
              <w:t>Formato de Necesidades entregado: No</w:t>
            </w:r>
            <w:r w:rsidRPr="5F918455">
              <w:rPr>
                <w:rStyle w:val="eop"/>
                <w:rFonts w:ascii="Arial" w:hAnsi="Arial" w:eastAsia="Arial" w:cs="Arial"/>
                <w:b w:val="0"/>
                <w:sz w:val="20"/>
                <w:szCs w:val="20"/>
                <w:lang w:val="es-CO"/>
              </w:rPr>
              <w:t> </w:t>
            </w:r>
          </w:p>
          <w:p w:rsidRPr="00B03213" w:rsidR="00AD10D1" w:rsidP="5F918455" w:rsidRDefault="00AD10D1" w14:paraId="0BA04D67" w14:textId="12CA2B15">
            <w:pPr>
              <w:spacing w:line="276" w:lineRule="auto"/>
              <w:ind w:left="927" w:right="567"/>
              <w:jc w:val="both"/>
              <w:rPr>
                <w:rFonts w:ascii="Calibri" w:hAnsi="Calibri" w:eastAsia="Calibri" w:cs="Calibri"/>
                <w:bCs/>
                <w:szCs w:val="28"/>
              </w:rPr>
            </w:pPr>
          </w:p>
          <w:p w:rsidRPr="00B03213" w:rsidR="00AD10D1" w:rsidP="5F918455" w:rsidRDefault="5F918455" w14:paraId="35D9BA0A" w14:textId="0AEC5CD7">
            <w:pPr>
              <w:spacing w:line="276" w:lineRule="auto"/>
              <w:ind w:right="567"/>
              <w:jc w:val="center"/>
              <w:rPr>
                <w:rFonts w:ascii="Arial" w:hAnsi="Arial" w:eastAsia="Arial" w:cs="Arial"/>
                <w:bCs/>
                <w:color w:val="082974"/>
                <w:sz w:val="32"/>
                <w:szCs w:val="32"/>
              </w:rPr>
            </w:pPr>
            <w:r w:rsidRPr="5F918455">
              <w:rPr>
                <w:rFonts w:ascii="Arial" w:hAnsi="Arial" w:eastAsia="Arial" w:cs="Arial"/>
                <w:bCs/>
                <w:color w:val="082974"/>
                <w:sz w:val="32"/>
                <w:szCs w:val="32"/>
              </w:rPr>
              <w:t>ESTRATEGIA DE COOPERACIÓN 2022</w:t>
            </w:r>
          </w:p>
          <w:p w:rsidRPr="00B03213" w:rsidR="00AD10D1" w:rsidP="5F918455" w:rsidRDefault="00AD10D1" w14:paraId="670B8DCB" w14:textId="68D98DFE">
            <w:pPr>
              <w:spacing w:line="276" w:lineRule="auto"/>
              <w:ind w:left="567" w:right="567"/>
              <w:rPr>
                <w:rFonts w:ascii="Arial" w:hAnsi="Arial" w:eastAsia="Arial" w:cs="Arial"/>
                <w:bCs/>
                <w:color w:val="082974"/>
                <w:sz w:val="20"/>
                <w:szCs w:val="20"/>
              </w:rPr>
            </w:pPr>
          </w:p>
          <w:p w:rsidRPr="00B03213" w:rsidR="00AD10D1" w:rsidP="5F918455" w:rsidRDefault="5F918455" w14:paraId="74E48905" w14:textId="3BC00C01">
            <w:pPr>
              <w:spacing w:line="276" w:lineRule="auto"/>
              <w:ind w:left="567" w:right="567"/>
              <w:jc w:val="both"/>
              <w:rPr>
                <w:rFonts w:ascii="Arial" w:hAnsi="Arial" w:eastAsia="Arial" w:cs="Arial"/>
                <w:bCs/>
                <w:color w:val="082974"/>
                <w:sz w:val="20"/>
                <w:szCs w:val="20"/>
              </w:rPr>
            </w:pPr>
            <w:r w:rsidRPr="5F918455">
              <w:rPr>
                <w:rFonts w:ascii="Arial" w:hAnsi="Arial" w:eastAsia="Arial" w:cs="Arial"/>
                <w:b w:val="0"/>
                <w:color w:val="082974"/>
                <w:sz w:val="20"/>
                <w:szCs w:val="20"/>
              </w:rPr>
              <w:t xml:space="preserve">Dar continuidad al apoyo requerido por la dirección para el cumplimiento de sus objetivos, a través de la participación en los diferentes escenarios de cooperación internacional.  </w:t>
            </w:r>
          </w:p>
          <w:p w:rsidRPr="00B03213" w:rsidR="00AD10D1" w:rsidP="5F918455" w:rsidRDefault="00AD10D1" w14:paraId="05278DE2" w14:textId="7B07B3DC">
            <w:pPr>
              <w:spacing w:line="276" w:lineRule="auto"/>
              <w:ind w:left="567" w:right="567"/>
              <w:jc w:val="both"/>
              <w:rPr>
                <w:rFonts w:ascii="Calibri" w:hAnsi="Calibri" w:eastAsia="Calibri" w:cs="Calibri"/>
                <w:bCs/>
                <w:szCs w:val="28"/>
              </w:rPr>
            </w:pPr>
          </w:p>
          <w:p w:rsidRPr="00B03213" w:rsidR="00AD10D1" w:rsidP="5F918455" w:rsidRDefault="5F918455" w14:paraId="464263EE" w14:textId="6ECFAA41">
            <w:pPr>
              <w:pStyle w:val="Prrafodelista"/>
              <w:numPr>
                <w:ilvl w:val="0"/>
                <w:numId w:val="3"/>
              </w:numPr>
              <w:spacing w:line="276" w:lineRule="auto"/>
              <w:ind w:right="567"/>
              <w:jc w:val="both"/>
              <w:rPr>
                <w:b w:val="0"/>
                <w:color w:val="082974"/>
                <w:sz w:val="20"/>
                <w:szCs w:val="20"/>
              </w:rPr>
            </w:pPr>
            <w:r w:rsidRPr="5F918455">
              <w:rPr>
                <w:rFonts w:ascii="Arial" w:hAnsi="Arial" w:eastAsia="Arial" w:cs="Arial"/>
                <w:b w:val="0"/>
                <w:color w:val="082974"/>
                <w:sz w:val="20"/>
                <w:szCs w:val="20"/>
              </w:rPr>
              <w:t>Reconocimiento del Instituto como autoridad WLA</w:t>
            </w:r>
          </w:p>
          <w:p w:rsidRPr="00B03213" w:rsidR="00AD10D1" w:rsidP="5F918455" w:rsidRDefault="5F918455" w14:paraId="1F6CB3AA" w14:textId="0D5ECE22">
            <w:pPr>
              <w:pStyle w:val="Prrafodelista"/>
              <w:numPr>
                <w:ilvl w:val="0"/>
                <w:numId w:val="3"/>
              </w:numPr>
              <w:spacing w:line="276" w:lineRule="auto"/>
              <w:ind w:right="567"/>
              <w:jc w:val="both"/>
              <w:rPr>
                <w:b w:val="0"/>
                <w:color w:val="082974"/>
                <w:sz w:val="20"/>
                <w:szCs w:val="20"/>
              </w:rPr>
            </w:pPr>
            <w:r w:rsidRPr="5F918455">
              <w:rPr>
                <w:rFonts w:ascii="Arial" w:hAnsi="Arial" w:eastAsia="Arial" w:cs="Arial"/>
                <w:b w:val="0"/>
                <w:color w:val="082974"/>
                <w:sz w:val="20"/>
                <w:szCs w:val="20"/>
              </w:rPr>
              <w:t>Fortalecimiento capacidades – IVC publicidad de medicamentos</w:t>
            </w:r>
          </w:p>
          <w:p w:rsidRPr="00B03213" w:rsidR="00AD10D1" w:rsidP="5F918455" w:rsidRDefault="5F918455" w14:paraId="19A755D7" w14:textId="05CB6FCE">
            <w:pPr>
              <w:pStyle w:val="Prrafodelista"/>
              <w:numPr>
                <w:ilvl w:val="0"/>
                <w:numId w:val="3"/>
              </w:numPr>
              <w:spacing w:line="276" w:lineRule="auto"/>
              <w:ind w:right="567"/>
              <w:jc w:val="both"/>
              <w:rPr>
                <w:b w:val="0"/>
                <w:color w:val="082974"/>
                <w:sz w:val="20"/>
                <w:szCs w:val="20"/>
              </w:rPr>
            </w:pPr>
            <w:r w:rsidRPr="5F918455">
              <w:rPr>
                <w:rFonts w:ascii="Arial" w:hAnsi="Arial" w:eastAsia="Arial" w:cs="Arial"/>
                <w:b w:val="0"/>
                <w:color w:val="082974"/>
                <w:sz w:val="20"/>
                <w:szCs w:val="20"/>
              </w:rPr>
              <w:t>Fortalecimiento de la gestión y eficiencia</w:t>
            </w:r>
          </w:p>
          <w:p w:rsidRPr="00B03213" w:rsidR="00AD10D1" w:rsidP="5F918455" w:rsidRDefault="00AD10D1" w14:paraId="6484BA8D" w14:textId="35BCB008">
            <w:pPr>
              <w:spacing w:line="276" w:lineRule="auto"/>
              <w:ind w:left="567" w:right="567"/>
              <w:jc w:val="both"/>
              <w:rPr>
                <w:rFonts w:ascii="Calibri" w:hAnsi="Calibri" w:eastAsia="Calibri" w:cs="Calibri"/>
                <w:bCs/>
                <w:szCs w:val="28"/>
              </w:rPr>
            </w:pPr>
          </w:p>
          <w:p w:rsidRPr="00B03213" w:rsidR="00AD10D1" w:rsidP="5F918455" w:rsidRDefault="00AD10D1" w14:paraId="28266306" w14:textId="409CAA6C">
            <w:pPr>
              <w:spacing w:line="276" w:lineRule="auto"/>
              <w:ind w:left="567" w:right="567"/>
              <w:rPr>
                <w:rFonts w:ascii="Arial" w:hAnsi="Arial" w:eastAsia="Arial" w:cs="Arial"/>
                <w:bCs/>
                <w:color w:val="082974"/>
                <w:sz w:val="20"/>
                <w:szCs w:val="20"/>
              </w:rPr>
            </w:pPr>
          </w:p>
          <w:p w:rsidRPr="00B03213" w:rsidR="00AD10D1" w:rsidP="5F918455" w:rsidRDefault="5F918455" w14:paraId="42603409" w14:textId="0C002FD7">
            <w:pPr>
              <w:spacing w:line="276" w:lineRule="auto"/>
              <w:ind w:left="567" w:right="567"/>
              <w:rPr>
                <w:rFonts w:ascii="Arial" w:hAnsi="Arial" w:eastAsia="Arial" w:cs="Arial"/>
                <w:bCs/>
                <w:color w:val="082974"/>
                <w:sz w:val="20"/>
                <w:szCs w:val="20"/>
              </w:rPr>
            </w:pPr>
            <w:r>
              <w:rPr>
                <w:noProof/>
              </w:rPr>
              <w:drawing>
                <wp:inline distT="0" distB="0" distL="0" distR="0" wp14:anchorId="747BD45D" wp14:editId="2B39DA4E">
                  <wp:extent cx="5438775"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438775" cy="2324100"/>
                          </a:xfrm>
                          <a:prstGeom prst="rect">
                            <a:avLst/>
                          </a:prstGeom>
                        </pic:spPr>
                      </pic:pic>
                    </a:graphicData>
                  </a:graphic>
                </wp:inline>
              </w:drawing>
            </w:r>
          </w:p>
          <w:p w:rsidRPr="00B03213" w:rsidR="00AD10D1" w:rsidP="5F918455" w:rsidRDefault="5F918455" w14:paraId="1727E841" w14:textId="2B190797">
            <w:pPr>
              <w:spacing w:line="276" w:lineRule="auto"/>
              <w:ind w:left="567" w:right="567"/>
              <w:jc w:val="both"/>
              <w:rPr>
                <w:rFonts w:ascii="Arial" w:hAnsi="Arial" w:eastAsia="Arial" w:cs="Arial"/>
                <w:bCs/>
                <w:sz w:val="20"/>
                <w:szCs w:val="20"/>
              </w:rPr>
            </w:pPr>
            <w:r w:rsidRPr="5F918455">
              <w:rPr>
                <w:rFonts w:ascii="Arial" w:hAnsi="Arial" w:eastAsia="Arial" w:cs="Arial"/>
                <w:bCs/>
                <w:sz w:val="20"/>
                <w:szCs w:val="20"/>
              </w:rPr>
              <w:t xml:space="preserve">Aporte OAI: </w:t>
            </w:r>
          </w:p>
          <w:p w:rsidRPr="00B03213" w:rsidR="00AD10D1" w:rsidP="5F918455" w:rsidRDefault="00AD10D1" w14:paraId="7F9B456D" w14:textId="05C6AD77">
            <w:pPr>
              <w:spacing w:line="276" w:lineRule="auto"/>
              <w:ind w:left="567" w:right="567"/>
              <w:jc w:val="both"/>
              <w:rPr>
                <w:rFonts w:ascii="Arial" w:hAnsi="Arial" w:eastAsia="Arial" w:cs="Arial"/>
                <w:bCs/>
                <w:color w:val="082974"/>
                <w:sz w:val="20"/>
                <w:szCs w:val="20"/>
              </w:rPr>
            </w:pPr>
          </w:p>
          <w:p w:rsidRPr="00B03213" w:rsidR="00AD10D1" w:rsidP="5F918455" w:rsidRDefault="5F918455" w14:paraId="623AA2E5" w14:textId="0F464A5C">
            <w:pPr>
              <w:pStyle w:val="Prrafodelista"/>
              <w:numPr>
                <w:ilvl w:val="0"/>
                <w:numId w:val="2"/>
              </w:numPr>
              <w:spacing w:line="276" w:lineRule="auto"/>
              <w:ind w:right="567"/>
              <w:jc w:val="both"/>
              <w:rPr>
                <w:b w:val="0"/>
                <w:color w:val="082974"/>
                <w:sz w:val="20"/>
                <w:szCs w:val="20"/>
              </w:rPr>
            </w:pPr>
            <w:r w:rsidRPr="5F918455">
              <w:rPr>
                <w:rFonts w:ascii="Arial" w:hAnsi="Arial" w:eastAsia="Arial" w:cs="Arial"/>
                <w:b w:val="0"/>
                <w:color w:val="082974"/>
                <w:sz w:val="20"/>
                <w:szCs w:val="20"/>
              </w:rPr>
              <w:t>Identificar y priorizar los espacios de cooperación para el logro de los objetivos.</w:t>
            </w:r>
          </w:p>
          <w:p w:rsidRPr="00B03213" w:rsidR="00AD10D1" w:rsidP="5F918455" w:rsidRDefault="5F918455" w14:paraId="37A43B1B" w14:textId="30D8400E">
            <w:pPr>
              <w:pStyle w:val="Prrafodelista"/>
              <w:numPr>
                <w:ilvl w:val="0"/>
                <w:numId w:val="2"/>
              </w:numPr>
              <w:spacing w:line="276" w:lineRule="auto"/>
              <w:ind w:right="567"/>
              <w:jc w:val="both"/>
              <w:rPr>
                <w:b w:val="0"/>
                <w:color w:val="082974"/>
                <w:sz w:val="20"/>
                <w:szCs w:val="20"/>
              </w:rPr>
            </w:pPr>
            <w:r w:rsidRPr="5F918455">
              <w:rPr>
                <w:rFonts w:ascii="Arial" w:hAnsi="Arial" w:eastAsia="Arial" w:cs="Arial"/>
                <w:b w:val="0"/>
                <w:color w:val="082974"/>
                <w:sz w:val="20"/>
                <w:szCs w:val="20"/>
              </w:rPr>
              <w:t>Acompañar a la Dirección en el seguimiento y cumplimiento de la estrategia de cooperación.</w:t>
            </w:r>
          </w:p>
          <w:p w:rsidRPr="00B03213" w:rsidR="00AD10D1" w:rsidP="5F918455" w:rsidRDefault="5F918455" w14:paraId="674DC2D8" w14:textId="08D125B0">
            <w:pPr>
              <w:pStyle w:val="Prrafodelista"/>
              <w:numPr>
                <w:ilvl w:val="0"/>
                <w:numId w:val="2"/>
              </w:numPr>
              <w:spacing w:line="276" w:lineRule="auto"/>
              <w:ind w:right="567"/>
              <w:jc w:val="both"/>
              <w:rPr>
                <w:b w:val="0"/>
                <w:color w:val="082974"/>
                <w:sz w:val="20"/>
                <w:szCs w:val="20"/>
              </w:rPr>
            </w:pPr>
            <w:r w:rsidRPr="5F918455">
              <w:rPr>
                <w:rFonts w:ascii="Arial" w:hAnsi="Arial" w:eastAsia="Arial" w:cs="Arial"/>
                <w:b w:val="0"/>
                <w:color w:val="082974"/>
                <w:sz w:val="20"/>
                <w:szCs w:val="20"/>
              </w:rPr>
              <w:t>Proyecto Fortalecimiento Institucional - Gestionar a través de redes e iniciativas u homólogos recursos que permitan el desarrollo de acciones de cooperación y asistencia técnica para el fortalecimiento de las capacidades reguladoras en el marco de la Global Benchmarking Tool de la OMS.</w:t>
            </w:r>
          </w:p>
          <w:p w:rsidRPr="00B03213" w:rsidR="00AD10D1" w:rsidP="5F918455" w:rsidRDefault="5F918455" w14:paraId="7CF2B9EE" w14:textId="6E706F88">
            <w:pPr>
              <w:pStyle w:val="Prrafodelista"/>
              <w:numPr>
                <w:ilvl w:val="0"/>
                <w:numId w:val="2"/>
              </w:numPr>
              <w:spacing w:line="276" w:lineRule="auto"/>
              <w:ind w:right="567"/>
              <w:jc w:val="both"/>
              <w:rPr>
                <w:b w:val="0"/>
                <w:color w:val="082974"/>
                <w:sz w:val="20"/>
                <w:szCs w:val="20"/>
              </w:rPr>
            </w:pPr>
            <w:r w:rsidRPr="5F918455">
              <w:rPr>
                <w:rFonts w:ascii="Arial" w:hAnsi="Arial" w:eastAsia="Arial" w:cs="Arial"/>
                <w:b w:val="0"/>
                <w:color w:val="082974"/>
                <w:sz w:val="20"/>
                <w:szCs w:val="20"/>
              </w:rPr>
              <w:t>Contrato de apoyo logístico que apoyara el desarrollo de la estrategia.</w:t>
            </w:r>
          </w:p>
          <w:p w:rsidRPr="00B03213" w:rsidR="00AD10D1" w:rsidP="5F918455" w:rsidRDefault="00AD10D1" w14:paraId="4C52FAC9" w14:textId="1D4E47AD">
            <w:pPr>
              <w:spacing w:line="276" w:lineRule="auto"/>
              <w:ind w:left="567" w:right="567"/>
              <w:jc w:val="both"/>
              <w:rPr>
                <w:rFonts w:ascii="Calibri" w:hAnsi="Calibri" w:eastAsia="Calibri" w:cs="Calibri"/>
                <w:bCs/>
                <w:szCs w:val="28"/>
              </w:rPr>
            </w:pPr>
          </w:p>
          <w:p w:rsidRPr="00B03213" w:rsidR="00AD10D1" w:rsidP="5F918455" w:rsidRDefault="5F918455" w14:paraId="6B634929" w14:textId="23DC45F0">
            <w:pPr>
              <w:spacing w:beforeAutospacing="1" w:afterAutospacing="1"/>
              <w:ind w:left="420" w:right="270"/>
              <w:jc w:val="both"/>
              <w:rPr>
                <w:rFonts w:ascii="Arial" w:hAnsi="Arial" w:eastAsia="Arial" w:cs="Arial"/>
                <w:b w:val="0"/>
                <w:sz w:val="20"/>
                <w:szCs w:val="20"/>
              </w:rPr>
            </w:pPr>
            <w:r w:rsidRPr="5F918455">
              <w:rPr>
                <w:rStyle w:val="normaltextrun"/>
                <w:rFonts w:ascii="Arial" w:hAnsi="Arial" w:eastAsia="Arial" w:cs="Arial"/>
                <w:bCs/>
                <w:sz w:val="20"/>
                <w:szCs w:val="20"/>
              </w:rPr>
              <w:t>Que se requiere de la Dirección de Responsabilidad Sanitaria: </w:t>
            </w:r>
            <w:r w:rsidRPr="5F918455">
              <w:rPr>
                <w:rStyle w:val="eop"/>
                <w:rFonts w:ascii="Arial" w:hAnsi="Arial" w:eastAsia="Arial" w:cs="Arial"/>
                <w:bCs/>
                <w:sz w:val="20"/>
                <w:szCs w:val="20"/>
                <w:lang w:val="es-CO"/>
              </w:rPr>
              <w:t> </w:t>
            </w:r>
          </w:p>
          <w:p w:rsidRPr="00B03213" w:rsidR="00AD10D1" w:rsidP="5F918455" w:rsidRDefault="00AD10D1" w14:paraId="303B9B07" w14:textId="46D0040A">
            <w:pPr>
              <w:spacing w:beforeAutospacing="1" w:afterAutospacing="1"/>
              <w:ind w:left="420" w:right="270"/>
              <w:jc w:val="both"/>
              <w:rPr>
                <w:rFonts w:ascii="Segoe UI" w:hAnsi="Segoe UI" w:eastAsia="Segoe UI" w:cs="Segoe UI"/>
                <w:b w:val="0"/>
                <w:sz w:val="18"/>
                <w:szCs w:val="18"/>
              </w:rPr>
            </w:pPr>
          </w:p>
          <w:p w:rsidRPr="00B03213" w:rsidR="00AD10D1" w:rsidP="5F918455" w:rsidRDefault="5F918455" w14:paraId="0A39AFF6" w14:textId="41F7377E">
            <w:pPr>
              <w:pStyle w:val="Prrafodelista"/>
              <w:numPr>
                <w:ilvl w:val="0"/>
                <w:numId w:val="1"/>
              </w:numPr>
              <w:spacing w:beforeAutospacing="1" w:afterAutospacing="1"/>
              <w:ind w:right="270"/>
              <w:jc w:val="both"/>
              <w:rPr>
                <w:b w:val="0"/>
                <w:sz w:val="20"/>
                <w:szCs w:val="20"/>
              </w:rPr>
            </w:pPr>
            <w:r w:rsidRPr="5F918455">
              <w:rPr>
                <w:rStyle w:val="normaltextrun"/>
                <w:rFonts w:ascii="Arial" w:hAnsi="Arial" w:eastAsia="Arial" w:cs="Arial"/>
                <w:b w:val="0"/>
                <w:sz w:val="20"/>
                <w:szCs w:val="20"/>
              </w:rPr>
              <w:t>Formalizar las necesidades a través del formato GDI-GRI-FM003. </w:t>
            </w:r>
            <w:r w:rsidRPr="5F918455">
              <w:rPr>
                <w:rStyle w:val="eop"/>
                <w:rFonts w:ascii="Arial" w:hAnsi="Arial" w:eastAsia="Arial" w:cs="Arial"/>
                <w:b w:val="0"/>
                <w:sz w:val="20"/>
                <w:szCs w:val="20"/>
                <w:lang w:val="es-CO"/>
              </w:rPr>
              <w:t> </w:t>
            </w:r>
          </w:p>
          <w:p w:rsidRPr="00B03213" w:rsidR="00AD10D1" w:rsidP="5F918455" w:rsidRDefault="5F918455" w14:paraId="03A75985" w14:textId="7FDC6135">
            <w:pPr>
              <w:pStyle w:val="Prrafodelista"/>
              <w:numPr>
                <w:ilvl w:val="0"/>
                <w:numId w:val="1"/>
              </w:numPr>
              <w:spacing w:beforeAutospacing="1" w:afterAutospacing="1"/>
              <w:ind w:right="270"/>
              <w:jc w:val="both"/>
              <w:rPr>
                <w:b w:val="0"/>
                <w:sz w:val="20"/>
                <w:szCs w:val="20"/>
              </w:rPr>
            </w:pPr>
            <w:r w:rsidRPr="5F918455">
              <w:rPr>
                <w:rStyle w:val="normaltextrun"/>
                <w:rFonts w:ascii="Arial" w:hAnsi="Arial" w:eastAsia="Arial" w:cs="Arial"/>
                <w:b w:val="0"/>
                <w:sz w:val="20"/>
                <w:szCs w:val="20"/>
              </w:rPr>
              <w:t>Definir el enlace de cooperación.</w:t>
            </w:r>
            <w:r w:rsidRPr="5F918455">
              <w:rPr>
                <w:rStyle w:val="eop"/>
                <w:rFonts w:ascii="Arial" w:hAnsi="Arial" w:eastAsia="Arial" w:cs="Arial"/>
                <w:b w:val="0"/>
                <w:sz w:val="20"/>
                <w:szCs w:val="20"/>
                <w:lang w:val="es-CO"/>
              </w:rPr>
              <w:t> </w:t>
            </w:r>
          </w:p>
          <w:p w:rsidRPr="00B03213" w:rsidR="00AD10D1" w:rsidP="5F918455" w:rsidRDefault="5F918455" w14:paraId="7BD6E3A3" w14:textId="36E01430">
            <w:pPr>
              <w:pStyle w:val="Prrafodelista"/>
              <w:numPr>
                <w:ilvl w:val="0"/>
                <w:numId w:val="1"/>
              </w:numPr>
              <w:spacing w:beforeAutospacing="1" w:afterAutospacing="1"/>
              <w:ind w:right="270"/>
              <w:jc w:val="both"/>
              <w:rPr>
                <w:b w:val="0"/>
                <w:color w:val="082974"/>
                <w:sz w:val="20"/>
                <w:szCs w:val="20"/>
              </w:rPr>
            </w:pPr>
            <w:r w:rsidRPr="5F918455">
              <w:rPr>
                <w:rStyle w:val="normaltextrun"/>
                <w:rFonts w:ascii="Arial" w:hAnsi="Arial" w:eastAsia="Arial" w:cs="Arial"/>
                <w:b w:val="0"/>
                <w:color w:val="082974"/>
                <w:sz w:val="20"/>
                <w:szCs w:val="20"/>
              </w:rPr>
              <w:t>Dar cumplimiento a los planes de trabajo establecidos en los mecanismos de cooperación que permitan el logro de los objetivos trazados.</w:t>
            </w:r>
          </w:p>
          <w:p w:rsidRPr="00B03213" w:rsidR="00AD10D1" w:rsidP="5F918455" w:rsidRDefault="00AD10D1" w14:paraId="0F7BE01B" w14:textId="740DA844">
            <w:pPr>
              <w:spacing w:line="276" w:lineRule="auto"/>
              <w:ind w:left="567" w:right="567"/>
              <w:rPr>
                <w:rFonts w:ascii="Calibri" w:hAnsi="Calibri" w:eastAsia="Calibri" w:cs="Calibri"/>
                <w:bCs/>
                <w:szCs w:val="28"/>
              </w:rPr>
            </w:pPr>
          </w:p>
          <w:p w:rsidRPr="00B03213" w:rsidR="00AD10D1" w:rsidP="5F918455" w:rsidRDefault="00AD10D1" w14:paraId="44BF6A01" w14:textId="1508D973">
            <w:pPr>
              <w:ind w:left="567" w:right="567"/>
              <w:jc w:val="center"/>
              <w:rPr>
                <w:rFonts w:ascii="Calibri" w:hAnsi="Calibri"/>
                <w:bCs/>
                <w:szCs w:val="28"/>
              </w:rPr>
            </w:pPr>
          </w:p>
          <w:p w:rsidRPr="00B03213" w:rsidR="31B23BA9" w:rsidP="00184873" w:rsidRDefault="31B23BA9" w14:paraId="10D89C62" w14:textId="77EE67DD">
            <w:pPr>
              <w:ind w:left="567" w:right="567"/>
              <w:rPr>
                <w:rFonts w:asciiTheme="majorHAnsi" w:hAnsiTheme="majorHAnsi" w:cstheme="majorHAnsi"/>
                <w:b w:val="0"/>
                <w:color w:val="082974"/>
                <w:sz w:val="20"/>
                <w:szCs w:val="20"/>
              </w:rPr>
            </w:pPr>
          </w:p>
          <w:p w:rsidRPr="00B03213" w:rsidR="00314BD4" w:rsidP="5F918455" w:rsidRDefault="00314BD4" w14:paraId="5A34EF93" w14:textId="43905191">
            <w:pPr>
              <w:ind w:left="567" w:right="567"/>
              <w:jc w:val="both"/>
              <w:rPr>
                <w:rFonts w:asciiTheme="majorHAnsi" w:hAnsiTheme="majorHAnsi" w:cstheme="majorBidi"/>
                <w:b w:val="0"/>
                <w:color w:val="082974"/>
                <w:sz w:val="20"/>
                <w:szCs w:val="20"/>
              </w:rPr>
            </w:pPr>
          </w:p>
        </w:tc>
      </w:tr>
      <w:tr w:rsidRPr="00B03213" w:rsidR="00F2792C" w:rsidTr="199356B2" w14:paraId="6FA06077" w14:textId="77777777">
        <w:trPr>
          <w:trHeight w:val="12626"/>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00822965" w:rsidP="00184873" w:rsidRDefault="00822965" w14:paraId="1888022A" w14:textId="76EECEF7">
            <w:pPr>
              <w:spacing w:line="276" w:lineRule="auto"/>
              <w:ind w:left="567" w:right="567"/>
              <w:jc w:val="center"/>
              <w:rPr>
                <w:rFonts w:asciiTheme="majorHAnsi" w:hAnsiTheme="majorHAnsi" w:cstheme="majorBidi"/>
                <w:color w:val="082974"/>
                <w:sz w:val="32"/>
                <w:szCs w:val="32"/>
              </w:rPr>
            </w:pPr>
            <w:r w:rsidRPr="05CC6777">
              <w:rPr>
                <w:rFonts w:asciiTheme="majorHAnsi" w:hAnsiTheme="majorHAnsi" w:cstheme="majorBidi"/>
                <w:color w:val="082974"/>
                <w:sz w:val="32"/>
                <w:szCs w:val="32"/>
              </w:rPr>
              <w:lastRenderedPageBreak/>
              <w:t>O</w:t>
            </w:r>
            <w:r w:rsidRPr="05CC6777" w:rsidR="00534B57">
              <w:rPr>
                <w:rFonts w:asciiTheme="majorHAnsi" w:hAnsiTheme="majorHAnsi" w:cstheme="majorBidi"/>
                <w:color w:val="082974"/>
                <w:sz w:val="32"/>
                <w:szCs w:val="32"/>
              </w:rPr>
              <w:t>ficina de Atención al Ciudadano</w:t>
            </w:r>
          </w:p>
          <w:p w:rsidRPr="00B03213" w:rsidR="00822965" w:rsidP="00184873" w:rsidRDefault="00822965" w14:paraId="34C7B716" w14:textId="77777777">
            <w:pPr>
              <w:spacing w:line="276" w:lineRule="auto"/>
              <w:ind w:left="567" w:right="567"/>
              <w:jc w:val="both"/>
              <w:rPr>
                <w:rFonts w:asciiTheme="majorHAnsi" w:hAnsiTheme="majorHAnsi" w:cstheme="majorHAnsi"/>
                <w:b w:val="0"/>
                <w:color w:val="082974"/>
                <w:sz w:val="20"/>
                <w:szCs w:val="20"/>
              </w:rPr>
            </w:pPr>
          </w:p>
          <w:p w:rsidRPr="00B03213" w:rsidR="00BC1363" w:rsidP="00184873" w:rsidRDefault="00BC1363" w14:paraId="27117F13" w14:textId="50F9D80A">
            <w:pPr>
              <w:spacing w:line="276" w:lineRule="auto"/>
              <w:ind w:left="567" w:right="567"/>
              <w:jc w:val="both"/>
              <w:rPr>
                <w:rFonts w:asciiTheme="majorHAnsi" w:hAnsiTheme="majorHAnsi" w:cstheme="majorBidi"/>
                <w:color w:val="082974"/>
                <w:sz w:val="24"/>
                <w:szCs w:val="24"/>
              </w:rPr>
            </w:pPr>
            <w:r w:rsidRPr="05CC6777">
              <w:rPr>
                <w:rFonts w:asciiTheme="majorHAnsi" w:hAnsiTheme="majorHAnsi" w:cstheme="majorBidi"/>
                <w:color w:val="082974"/>
                <w:sz w:val="24"/>
                <w:szCs w:val="24"/>
              </w:rPr>
              <w:t xml:space="preserve">Necesidades </w:t>
            </w:r>
            <w:r w:rsidRPr="05CC6777" w:rsidR="00C56D8F">
              <w:rPr>
                <w:rFonts w:asciiTheme="majorHAnsi" w:hAnsiTheme="majorHAnsi" w:cstheme="majorBidi"/>
                <w:color w:val="082974"/>
                <w:sz w:val="24"/>
                <w:szCs w:val="24"/>
              </w:rPr>
              <w:t xml:space="preserve">de Cooperación </w:t>
            </w:r>
            <w:r w:rsidRPr="05CC6777">
              <w:rPr>
                <w:rFonts w:asciiTheme="majorHAnsi" w:hAnsiTheme="majorHAnsi" w:cstheme="majorBidi"/>
                <w:color w:val="082974"/>
                <w:sz w:val="24"/>
                <w:szCs w:val="24"/>
              </w:rPr>
              <w:t>2021:</w:t>
            </w:r>
          </w:p>
          <w:p w:rsidRPr="00B03213" w:rsidR="00F355B1" w:rsidP="00184873" w:rsidRDefault="00F355B1" w14:paraId="44B87B89" w14:textId="77777777">
            <w:pPr>
              <w:spacing w:line="276" w:lineRule="auto"/>
              <w:ind w:left="567" w:right="567"/>
              <w:jc w:val="both"/>
              <w:rPr>
                <w:rFonts w:asciiTheme="majorHAnsi" w:hAnsiTheme="majorHAnsi" w:cstheme="majorHAnsi"/>
                <w:b w:val="0"/>
                <w:color w:val="082974"/>
                <w:sz w:val="20"/>
                <w:szCs w:val="20"/>
              </w:rPr>
            </w:pPr>
          </w:p>
          <w:p w:rsidRPr="00B03213" w:rsidR="00F355B1" w:rsidP="00184873" w:rsidRDefault="00F355B1" w14:paraId="3FF73255" w14:textId="0952B362">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 xml:space="preserve">Necesidades Oficina de Atención al Ciudadano Formato GDI-GRI-FM003 </w:t>
            </w:r>
          </w:p>
          <w:p w:rsidRPr="00B03213" w:rsidR="00B063D3" w:rsidP="00184873" w:rsidRDefault="00B063D3" w14:paraId="22E2FD79" w14:textId="7922DE33">
            <w:pPr>
              <w:spacing w:line="276" w:lineRule="auto"/>
              <w:ind w:left="567" w:right="567"/>
              <w:jc w:val="both"/>
              <w:rPr>
                <w:rFonts w:asciiTheme="majorHAnsi" w:hAnsiTheme="majorHAnsi" w:cstheme="majorHAnsi"/>
                <w:b w:val="0"/>
                <w:color w:val="082974"/>
                <w:sz w:val="20"/>
                <w:szCs w:val="20"/>
              </w:rPr>
            </w:pPr>
          </w:p>
          <w:p w:rsidRPr="00B03213" w:rsidR="00B063D3" w:rsidP="00184873" w:rsidRDefault="0012012F" w14:paraId="49B34329" w14:textId="63FC5A15">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Tarifas: revisar como es el esquema de tarifas que hace complejo el proceso de radicaci</w:t>
            </w:r>
            <w:r w:rsidRPr="00B03213" w:rsidR="00583123">
              <w:rPr>
                <w:rFonts w:asciiTheme="majorHAnsi" w:hAnsiTheme="majorHAnsi" w:cstheme="majorHAnsi"/>
                <w:b w:val="0"/>
                <w:color w:val="082974"/>
                <w:sz w:val="20"/>
                <w:szCs w:val="20"/>
              </w:rPr>
              <w:t>ó</w:t>
            </w:r>
            <w:r w:rsidRPr="00B03213">
              <w:rPr>
                <w:rFonts w:asciiTheme="majorHAnsi" w:hAnsiTheme="majorHAnsi" w:cstheme="majorHAnsi"/>
                <w:b w:val="0"/>
                <w:color w:val="082974"/>
                <w:sz w:val="20"/>
                <w:szCs w:val="20"/>
              </w:rPr>
              <w:t>n</w:t>
            </w:r>
          </w:p>
          <w:p w:rsidRPr="00B03213" w:rsidR="00E73AF2" w:rsidP="00184873" w:rsidRDefault="0012012F" w14:paraId="25112B75" w14:textId="45AAB6C6">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Estandarizaci</w:t>
            </w:r>
            <w:r w:rsidRPr="00B03213" w:rsidR="00583123">
              <w:rPr>
                <w:rFonts w:asciiTheme="majorHAnsi" w:hAnsiTheme="majorHAnsi" w:cstheme="majorHAnsi"/>
                <w:b w:val="0"/>
                <w:color w:val="082974"/>
                <w:sz w:val="20"/>
                <w:szCs w:val="20"/>
              </w:rPr>
              <w:t>ó</w:t>
            </w:r>
            <w:r w:rsidRPr="00B03213">
              <w:rPr>
                <w:rFonts w:asciiTheme="majorHAnsi" w:hAnsiTheme="majorHAnsi" w:cstheme="majorHAnsi"/>
                <w:b w:val="0"/>
                <w:color w:val="082974"/>
                <w:sz w:val="20"/>
                <w:szCs w:val="20"/>
              </w:rPr>
              <w:t>n de procesos: cada misional pone reglas de juego diferente y se radica por la v</w:t>
            </w:r>
            <w:r w:rsidRPr="00B03213" w:rsidR="00583123">
              <w:rPr>
                <w:rFonts w:asciiTheme="majorHAnsi" w:hAnsiTheme="majorHAnsi" w:cstheme="majorHAnsi"/>
                <w:b w:val="0"/>
                <w:color w:val="082974"/>
                <w:sz w:val="20"/>
                <w:szCs w:val="20"/>
              </w:rPr>
              <w:t>í</w:t>
            </w:r>
            <w:r w:rsidRPr="00B03213">
              <w:rPr>
                <w:rFonts w:asciiTheme="majorHAnsi" w:hAnsiTheme="majorHAnsi" w:cstheme="majorHAnsi"/>
                <w:b w:val="0"/>
                <w:color w:val="082974"/>
                <w:sz w:val="20"/>
                <w:szCs w:val="20"/>
              </w:rPr>
              <w:t>a que no es</w:t>
            </w:r>
          </w:p>
          <w:p w:rsidRPr="00B03213" w:rsidR="00E73AF2" w:rsidP="00184873" w:rsidRDefault="0012012F" w14:paraId="53E98E9C" w14:textId="5591CCAD">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Estructura de atenci</w:t>
            </w:r>
            <w:r w:rsidRPr="00B03213" w:rsidR="00583123">
              <w:rPr>
                <w:rFonts w:asciiTheme="majorHAnsi" w:hAnsiTheme="majorHAnsi" w:cstheme="majorHAnsi"/>
                <w:b w:val="0"/>
                <w:color w:val="082974"/>
                <w:sz w:val="20"/>
                <w:szCs w:val="20"/>
              </w:rPr>
              <w:t>ó</w:t>
            </w:r>
            <w:r w:rsidRPr="00B03213">
              <w:rPr>
                <w:rFonts w:asciiTheme="majorHAnsi" w:hAnsiTheme="majorHAnsi" w:cstheme="majorHAnsi"/>
                <w:b w:val="0"/>
                <w:color w:val="082974"/>
                <w:sz w:val="20"/>
                <w:szCs w:val="20"/>
              </w:rPr>
              <w:t xml:space="preserve">n: </w:t>
            </w:r>
            <w:r w:rsidRPr="00B03213" w:rsidR="009761AF">
              <w:rPr>
                <w:rFonts w:asciiTheme="majorHAnsi" w:hAnsiTheme="majorHAnsi" w:cstheme="majorHAnsi"/>
                <w:b w:val="0"/>
                <w:color w:val="082974"/>
                <w:sz w:val="20"/>
                <w:szCs w:val="20"/>
              </w:rPr>
              <w:t>cómo</w:t>
            </w:r>
            <w:r w:rsidRPr="00B03213">
              <w:rPr>
                <w:rFonts w:asciiTheme="majorHAnsi" w:hAnsiTheme="majorHAnsi" w:cstheme="majorHAnsi"/>
                <w:b w:val="0"/>
                <w:color w:val="082974"/>
                <w:sz w:val="20"/>
                <w:szCs w:val="20"/>
              </w:rPr>
              <w:t xml:space="preserve"> funciona la atenci</w:t>
            </w:r>
            <w:r w:rsidRPr="00B03213" w:rsidR="009761AF">
              <w:rPr>
                <w:rFonts w:asciiTheme="majorHAnsi" w:hAnsiTheme="majorHAnsi" w:cstheme="majorHAnsi"/>
                <w:b w:val="0"/>
                <w:color w:val="082974"/>
                <w:sz w:val="20"/>
                <w:szCs w:val="20"/>
              </w:rPr>
              <w:t>ó</w:t>
            </w:r>
            <w:r w:rsidRPr="00B03213">
              <w:rPr>
                <w:rFonts w:asciiTheme="majorHAnsi" w:hAnsiTheme="majorHAnsi" w:cstheme="majorHAnsi"/>
                <w:b w:val="0"/>
                <w:color w:val="082974"/>
                <w:sz w:val="20"/>
                <w:szCs w:val="20"/>
              </w:rPr>
              <w:t xml:space="preserve">n al usuario. </w:t>
            </w:r>
            <w:r w:rsidRPr="00B03213" w:rsidR="009761AF">
              <w:rPr>
                <w:rFonts w:asciiTheme="majorHAnsi" w:hAnsiTheme="majorHAnsi" w:cstheme="majorHAnsi"/>
                <w:b w:val="0"/>
                <w:color w:val="082974"/>
                <w:sz w:val="20"/>
                <w:szCs w:val="20"/>
              </w:rPr>
              <w:t>Volúmenes</w:t>
            </w:r>
            <w:r w:rsidRPr="00B03213">
              <w:rPr>
                <w:rFonts w:asciiTheme="majorHAnsi" w:hAnsiTheme="majorHAnsi" w:cstheme="majorHAnsi"/>
                <w:b w:val="0"/>
                <w:color w:val="082974"/>
                <w:sz w:val="20"/>
                <w:szCs w:val="20"/>
              </w:rPr>
              <w:t xml:space="preserve"> vs cantidad de funcionarios</w:t>
            </w:r>
          </w:p>
          <w:p w:rsidRPr="00B03213" w:rsidR="0040202D" w:rsidP="00184873" w:rsidRDefault="0012012F" w14:paraId="6DF8C4F1" w14:textId="1B01F20D">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Canales de atención</w:t>
            </w:r>
          </w:p>
          <w:p w:rsidRPr="00B03213" w:rsidR="005810E9" w:rsidP="00184873" w:rsidRDefault="0012012F" w14:paraId="3A131998" w14:textId="3BFFA1F9">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Actividades de educaci</w:t>
            </w:r>
            <w:r w:rsidRPr="00B03213" w:rsidR="009761AF">
              <w:rPr>
                <w:rFonts w:asciiTheme="majorHAnsi" w:hAnsiTheme="majorHAnsi" w:cstheme="majorHAnsi"/>
                <w:b w:val="0"/>
                <w:color w:val="082974"/>
                <w:sz w:val="20"/>
                <w:szCs w:val="20"/>
              </w:rPr>
              <w:t>ó</w:t>
            </w:r>
            <w:r w:rsidRPr="00B03213">
              <w:rPr>
                <w:rFonts w:asciiTheme="majorHAnsi" w:hAnsiTheme="majorHAnsi" w:cstheme="majorHAnsi"/>
                <w:b w:val="0"/>
                <w:color w:val="082974"/>
                <w:sz w:val="20"/>
                <w:szCs w:val="20"/>
              </w:rPr>
              <w:t>n sanitaria: como hace para que el ciudadano sea auto</w:t>
            </w:r>
            <w:r w:rsidRPr="00B03213" w:rsidR="00281842">
              <w:rPr>
                <w:rFonts w:asciiTheme="majorHAnsi" w:hAnsiTheme="majorHAnsi" w:cstheme="majorHAnsi"/>
                <w:b w:val="0"/>
                <w:color w:val="082974"/>
                <w:sz w:val="20"/>
                <w:szCs w:val="20"/>
              </w:rPr>
              <w:t xml:space="preserve">- </w:t>
            </w:r>
            <w:r w:rsidRPr="00B03213">
              <w:rPr>
                <w:rFonts w:asciiTheme="majorHAnsi" w:hAnsiTheme="majorHAnsi" w:cstheme="majorHAnsi"/>
                <w:b w:val="0"/>
                <w:color w:val="082974"/>
                <w:sz w:val="20"/>
                <w:szCs w:val="20"/>
              </w:rPr>
              <w:t>vigilante</w:t>
            </w:r>
          </w:p>
          <w:p w:rsidRPr="00B03213" w:rsidR="00BC1363" w:rsidP="00184873" w:rsidRDefault="0012012F" w14:paraId="13CCF82F" w14:textId="5DEB75A3">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Entrenamientos: para mejorar la labor de orientaci</w:t>
            </w:r>
            <w:r w:rsidRPr="00B03213" w:rsidR="009761AF">
              <w:rPr>
                <w:rFonts w:asciiTheme="majorHAnsi" w:hAnsiTheme="majorHAnsi" w:cstheme="majorHAnsi"/>
                <w:b w:val="0"/>
                <w:color w:val="082974"/>
                <w:sz w:val="20"/>
                <w:szCs w:val="20"/>
              </w:rPr>
              <w:t>ó</w:t>
            </w:r>
            <w:r w:rsidRPr="00B03213">
              <w:rPr>
                <w:rFonts w:asciiTheme="majorHAnsi" w:hAnsiTheme="majorHAnsi" w:cstheme="majorHAnsi"/>
                <w:b w:val="0"/>
                <w:color w:val="082974"/>
                <w:sz w:val="20"/>
                <w:szCs w:val="20"/>
              </w:rPr>
              <w:t>n/interiorizaci</w:t>
            </w:r>
            <w:r w:rsidRPr="00B03213" w:rsidR="009761AF">
              <w:rPr>
                <w:rFonts w:asciiTheme="majorHAnsi" w:hAnsiTheme="majorHAnsi" w:cstheme="majorHAnsi"/>
                <w:b w:val="0"/>
                <w:color w:val="082974"/>
                <w:sz w:val="20"/>
                <w:szCs w:val="20"/>
              </w:rPr>
              <w:t>ó</w:t>
            </w:r>
            <w:r w:rsidRPr="00B03213">
              <w:rPr>
                <w:rFonts w:asciiTheme="majorHAnsi" w:hAnsiTheme="majorHAnsi" w:cstheme="majorHAnsi"/>
                <w:b w:val="0"/>
                <w:color w:val="082974"/>
                <w:sz w:val="20"/>
                <w:szCs w:val="20"/>
              </w:rPr>
              <w:t>n tecnicismo</w:t>
            </w:r>
          </w:p>
          <w:p w:rsidRPr="00B03213" w:rsidR="00BC1363" w:rsidP="00184873" w:rsidRDefault="00BC1363" w14:paraId="45D678EA" w14:textId="77777777">
            <w:pPr>
              <w:spacing w:line="276" w:lineRule="auto"/>
              <w:ind w:left="567" w:right="567"/>
              <w:jc w:val="both"/>
              <w:rPr>
                <w:rFonts w:asciiTheme="majorHAnsi" w:hAnsiTheme="majorHAnsi" w:cstheme="majorHAnsi"/>
                <w:b w:val="0"/>
                <w:color w:val="082974"/>
                <w:sz w:val="20"/>
                <w:szCs w:val="20"/>
              </w:rPr>
            </w:pPr>
          </w:p>
          <w:p w:rsidRPr="00B03213" w:rsidR="00822965" w:rsidP="00184873" w:rsidRDefault="008C5800" w14:paraId="30CBD2E3" w14:textId="4123838D">
            <w:pPr>
              <w:spacing w:line="276" w:lineRule="auto"/>
              <w:ind w:left="567" w:right="567"/>
              <w:jc w:val="center"/>
              <w:rPr>
                <w:rFonts w:asciiTheme="majorHAnsi" w:hAnsiTheme="majorHAnsi" w:cstheme="majorBidi"/>
                <w:color w:val="082974"/>
                <w:szCs w:val="28"/>
              </w:rPr>
            </w:pPr>
            <w:r w:rsidRPr="05CC6777">
              <w:rPr>
                <w:rFonts w:asciiTheme="majorHAnsi" w:hAnsiTheme="majorHAnsi" w:cstheme="majorBidi"/>
                <w:color w:val="082974"/>
                <w:szCs w:val="28"/>
              </w:rPr>
              <w:t>ESTRATEGIA DE COOPERACION OAC 2021</w:t>
            </w:r>
          </w:p>
          <w:p w:rsidRPr="00B03213" w:rsidR="00822965" w:rsidP="00184873" w:rsidRDefault="00822965" w14:paraId="166621F0" w14:textId="77777777">
            <w:pPr>
              <w:spacing w:line="276" w:lineRule="auto"/>
              <w:ind w:left="567" w:right="567"/>
              <w:jc w:val="both"/>
              <w:rPr>
                <w:rFonts w:asciiTheme="majorHAnsi" w:hAnsiTheme="majorHAnsi" w:cstheme="majorHAnsi"/>
                <w:b w:val="0"/>
                <w:color w:val="082974"/>
                <w:sz w:val="20"/>
                <w:szCs w:val="20"/>
              </w:rPr>
            </w:pPr>
          </w:p>
          <w:p w:rsidRPr="00B03213" w:rsidR="00822965" w:rsidP="00184873" w:rsidRDefault="00822965" w14:paraId="6730B500" w14:textId="3035B3DF">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b w:val="0"/>
                <w:color w:val="082974"/>
                <w:sz w:val="20"/>
                <w:szCs w:val="20"/>
              </w:rPr>
              <w:t xml:space="preserve">A través de acciones de cooperación y relacionamiento apoyar a la </w:t>
            </w:r>
            <w:r w:rsidRPr="00B03213" w:rsidR="00DB39B0">
              <w:rPr>
                <w:rFonts w:asciiTheme="majorHAnsi" w:hAnsiTheme="majorHAnsi" w:cstheme="majorHAnsi"/>
                <w:b w:val="0"/>
                <w:color w:val="082974"/>
                <w:sz w:val="20"/>
                <w:szCs w:val="20"/>
              </w:rPr>
              <w:t xml:space="preserve">Oficina de Atención al Ciudadano </w:t>
            </w:r>
            <w:r w:rsidRPr="00B03213" w:rsidR="0003420E">
              <w:rPr>
                <w:rFonts w:asciiTheme="majorHAnsi" w:hAnsiTheme="majorHAnsi" w:cstheme="majorHAnsi"/>
                <w:b w:val="0"/>
                <w:color w:val="082974"/>
                <w:sz w:val="20"/>
                <w:szCs w:val="20"/>
              </w:rPr>
              <w:t>a fortalecer su gestión y eficiencia a través de los siguientes mecanismos</w:t>
            </w:r>
            <w:r w:rsidRPr="00B03213" w:rsidR="00FC4D6D">
              <w:rPr>
                <w:rFonts w:asciiTheme="majorHAnsi" w:hAnsiTheme="majorHAnsi" w:cstheme="majorHAnsi"/>
                <w:b w:val="0"/>
                <w:color w:val="082974"/>
                <w:sz w:val="20"/>
                <w:szCs w:val="20"/>
              </w:rPr>
              <w:t xml:space="preserve"> de Cooperación Internacional</w:t>
            </w:r>
            <w:r w:rsidRPr="00B03213" w:rsidR="0003420E">
              <w:rPr>
                <w:rFonts w:asciiTheme="majorHAnsi" w:hAnsiTheme="majorHAnsi" w:cstheme="majorHAnsi"/>
                <w:b w:val="0"/>
                <w:color w:val="082974"/>
                <w:sz w:val="20"/>
                <w:szCs w:val="20"/>
              </w:rPr>
              <w:t xml:space="preserve">: </w:t>
            </w:r>
          </w:p>
          <w:p w:rsidRPr="00B03213" w:rsidR="00D25832" w:rsidP="00184873" w:rsidRDefault="00D25832" w14:paraId="17423A78" w14:textId="77777777">
            <w:pPr>
              <w:spacing w:line="276" w:lineRule="auto"/>
              <w:ind w:left="567" w:right="567"/>
              <w:jc w:val="both"/>
              <w:rPr>
                <w:rFonts w:asciiTheme="majorHAnsi" w:hAnsiTheme="majorHAnsi" w:cstheme="majorHAnsi"/>
                <w:b w:val="0"/>
                <w:color w:val="082974"/>
                <w:sz w:val="20"/>
                <w:szCs w:val="20"/>
              </w:rPr>
            </w:pPr>
          </w:p>
          <w:p w:rsidRPr="00B03213" w:rsidR="00BC55BE" w:rsidP="00184873" w:rsidRDefault="00A27230" w14:paraId="4C441CCD" w14:textId="6EE86A39">
            <w:pPr>
              <w:spacing w:line="276" w:lineRule="auto"/>
              <w:ind w:left="567" w:right="567"/>
              <w:jc w:val="both"/>
              <w:rPr>
                <w:rFonts w:asciiTheme="majorHAnsi" w:hAnsiTheme="majorHAnsi" w:cstheme="majorHAnsi"/>
                <w:b w:val="0"/>
                <w:color w:val="082974"/>
                <w:sz w:val="20"/>
                <w:szCs w:val="20"/>
              </w:rPr>
            </w:pPr>
            <w:r w:rsidRPr="00B03213">
              <w:rPr>
                <w:rFonts w:asciiTheme="majorHAnsi" w:hAnsiTheme="majorHAnsi" w:cstheme="majorHAnsi"/>
                <w:noProof/>
                <w:sz w:val="20"/>
                <w:szCs w:val="20"/>
              </w:rPr>
              <w:drawing>
                <wp:inline distT="0" distB="0" distL="0" distR="0" wp14:anchorId="6540026B" wp14:editId="476D8963">
                  <wp:extent cx="5486400" cy="2497540"/>
                  <wp:effectExtent l="0" t="0" r="0" b="0"/>
                  <wp:docPr id="1006960673" name="Diagrama 10069606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Pr="00B03213" w:rsidR="3369355A" w:rsidP="00184873" w:rsidRDefault="3369355A" w14:paraId="1E13E54F" w14:textId="391A9AD2">
            <w:pPr>
              <w:spacing w:line="276" w:lineRule="auto"/>
              <w:ind w:left="567" w:right="567"/>
              <w:jc w:val="center"/>
              <w:rPr>
                <w:rFonts w:asciiTheme="majorHAnsi" w:hAnsiTheme="majorHAnsi" w:cstheme="majorBidi"/>
                <w:color w:val="082974"/>
                <w:szCs w:val="28"/>
              </w:rPr>
            </w:pPr>
            <w:r w:rsidRPr="05CC6777">
              <w:rPr>
                <w:rFonts w:asciiTheme="majorHAnsi" w:hAnsiTheme="majorHAnsi" w:cstheme="majorBidi"/>
                <w:color w:val="082974"/>
                <w:szCs w:val="28"/>
              </w:rPr>
              <w:t>RESULTADOS EN LA GESTIÓN DE COOPERACIÓN 2021</w:t>
            </w:r>
          </w:p>
          <w:p w:rsidR="05CC6777" w:rsidP="00184873" w:rsidRDefault="05CC6777" w14:paraId="55A00457" w14:textId="4DED7009">
            <w:pPr>
              <w:spacing w:line="276" w:lineRule="auto"/>
              <w:ind w:left="567" w:right="567"/>
              <w:jc w:val="both"/>
              <w:rPr>
                <w:rFonts w:asciiTheme="majorHAnsi" w:hAnsiTheme="majorHAnsi" w:cstheme="majorBidi"/>
                <w:b w:val="0"/>
                <w:color w:val="082974"/>
                <w:sz w:val="20"/>
                <w:szCs w:val="20"/>
              </w:rPr>
            </w:pPr>
          </w:p>
          <w:p w:rsidRPr="00B03213" w:rsidR="00314BD4" w:rsidP="73252D64" w:rsidRDefault="00314BD4" w14:paraId="2FCFDA72" w14:textId="67DCD406">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PARTICIPACIÓN EN ESCENARIOS INTERNACIONALES</w:t>
            </w:r>
          </w:p>
          <w:p w:rsidRPr="00B03213" w:rsidR="00314BD4" w:rsidP="73252D64" w:rsidRDefault="00314BD4" w14:paraId="7B4D27F4" w14:textId="49751EF1">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p>
          <w:p w:rsidRPr="00B03213" w:rsidR="00314BD4" w:rsidP="73252D64" w:rsidRDefault="00314BD4" w14:paraId="032D4A88" w14:textId="263EBA15">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ALIANZA DEL PACÍFICO</w:t>
            </w:r>
          </w:p>
          <w:p w:rsidRPr="00B03213" w:rsidR="00314BD4" w:rsidP="73252D64" w:rsidRDefault="00314BD4" w14:paraId="63E357E8" w14:textId="32D63223">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ES"/>
              </w:rPr>
              <w:t xml:space="preserve">Encaminados en alcanzar los objetivos de la OAC, su participación ha sido oportuna y valiosa en el grupo de trabajo establecido en el marco de la Alianza de Pacífico, para la implementación de Anexo de Dispositivos Médicos, en el que se consideran los criterios para establecer el procedimiento a través del cual se reconocerá el registro sanitario para un Dispositivo Médico de bajo riesgo, emitido por la autoridad de un País Miembro de la Alianza, teniendo en cuenta los aspectos importantes desde el momento en que se inicia la solicitud. </w:t>
            </w:r>
          </w:p>
          <w:p w:rsidRPr="00B03213" w:rsidR="00314BD4" w:rsidP="73252D64" w:rsidRDefault="00314BD4" w14:paraId="613749F9" w14:textId="13E1F123">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p>
          <w:p w:rsidRPr="00B03213" w:rsidR="00314BD4" w:rsidP="73252D64" w:rsidRDefault="00314BD4" w14:paraId="17C5A44C" w14:textId="59AFE65B">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COMUNIDAD ANDINA</w:t>
            </w:r>
          </w:p>
          <w:p w:rsidRPr="00B03213" w:rsidR="00314BD4" w:rsidP="73252D64" w:rsidRDefault="00314BD4" w14:paraId="1F206060" w14:textId="5F847AE6">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ES"/>
              </w:rPr>
              <w:t>Apoyo de la Oficina de Atención al Ciudadano para atender la preocupación de los Países Miembro de la CAN relacionada con el requisito de formato de radicación para el proceso de reconocimiento de NSO en los demás países, en atención al proceso adelantado en la Oficina virtual (solicitudes vs radicaciones). Así mismo, apoyo en los procesos de implementación de la Decisión 833, para responder a las necesidades del sector y solicitudes del Ministerio de Comercio, Industria y Turismo.</w:t>
            </w:r>
          </w:p>
          <w:p w:rsidRPr="00B03213" w:rsidR="00314BD4" w:rsidP="73252D64" w:rsidRDefault="00314BD4" w14:paraId="6EE33D96" w14:textId="23CA404F">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FORTALECIMIENTO DE CAPACIDADES</w:t>
            </w:r>
          </w:p>
          <w:p w:rsidRPr="00B03213" w:rsidR="00314BD4" w:rsidP="73252D64" w:rsidRDefault="00314BD4" w14:paraId="31555575" w14:textId="35412C53">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ES"/>
              </w:rPr>
              <w:t>Para lograr el fortalecimiento de capacidades, la Oficina fue invitada a participar en las siguientes sesiones con autoridades de referencia:</w:t>
            </w:r>
          </w:p>
          <w:p w:rsidRPr="00B03213" w:rsidR="00314BD4" w:rsidP="73252D64" w:rsidRDefault="00314BD4" w14:paraId="7902523F" w14:textId="265EDC98">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p>
          <w:p w:rsidRPr="00B03213" w:rsidR="00314BD4" w:rsidP="73252D64" w:rsidRDefault="00314BD4" w14:paraId="49E1629E" w14:textId="52C31A17">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 xml:space="preserve">Japón - </w:t>
            </w:r>
            <w:r w:rsidRPr="73252D64" w:rsidR="73252D64">
              <w:rPr>
                <w:rStyle w:val="normaltextrun"/>
                <w:rFonts w:ascii="Arial" w:hAnsi="Arial" w:eastAsia="Arial" w:cs="Arial"/>
                <w:b w:val="1"/>
                <w:bCs w:val="1"/>
                <w:i w:val="0"/>
                <w:iCs w:val="0"/>
                <w:caps w:val="0"/>
                <w:smallCaps w:val="0"/>
                <w:noProof w:val="0"/>
                <w:color w:val="082A75" w:themeColor="text2" w:themeTint="FF" w:themeShade="FF"/>
                <w:sz w:val="20"/>
                <w:szCs w:val="20"/>
                <w:lang w:val="es-ES"/>
              </w:rPr>
              <w:t>PMDA</w:t>
            </w:r>
            <w:r w:rsidRPr="73252D64" w:rsidR="73252D64">
              <w:rPr>
                <w:rStyle w:val="normaltextrun"/>
                <w:rFonts w:ascii="Arial" w:hAnsi="Arial" w:eastAsia="Arial" w:cs="Arial"/>
                <w:b w:val="0"/>
                <w:bCs w:val="0"/>
                <w:i w:val="0"/>
                <w:iCs w:val="0"/>
                <w:caps w:val="0"/>
                <w:smallCaps w:val="0"/>
                <w:noProof w:val="0"/>
                <w:color w:val="082A75" w:themeColor="text2" w:themeTint="FF" w:themeShade="FF"/>
                <w:sz w:val="20"/>
                <w:szCs w:val="20"/>
                <w:lang w:val="es-ES"/>
              </w:rPr>
              <w:t>:</w:t>
            </w:r>
            <w:r w:rsidRPr="73252D64" w:rsidR="73252D64">
              <w:rPr>
                <w:rStyle w:val="normaltextrun"/>
                <w:rFonts w:ascii="Calibri" w:hAnsi="Calibri" w:eastAsia="Calibri" w:cs="Calibri"/>
                <w:b w:val="0"/>
                <w:bCs w:val="0"/>
                <w:i w:val="0"/>
                <w:iCs w:val="0"/>
                <w:caps w:val="0"/>
                <w:smallCaps w:val="0"/>
                <w:noProof w:val="0"/>
                <w:color w:val="082A75" w:themeColor="text2" w:themeTint="FF" w:themeShade="FF"/>
                <w:sz w:val="20"/>
                <w:szCs w:val="20"/>
                <w:lang w:val="es-ES"/>
              </w:rPr>
              <w:t xml:space="preserve"> </w:t>
            </w:r>
            <w:r w:rsidRPr="73252D64" w:rsidR="73252D64">
              <w:rPr>
                <w:rStyle w:val="normaltextrun"/>
                <w:rFonts w:ascii="Arial" w:hAnsi="Arial" w:eastAsia="Arial" w:cs="Arial"/>
                <w:b w:val="0"/>
                <w:bCs w:val="0"/>
                <w:i w:val="0"/>
                <w:iCs w:val="0"/>
                <w:caps w:val="0"/>
                <w:smallCaps w:val="0"/>
                <w:noProof w:val="0"/>
                <w:color w:val="082A75" w:themeColor="text2" w:themeTint="FF" w:themeShade="FF"/>
                <w:sz w:val="20"/>
                <w:szCs w:val="20"/>
                <w:lang w:val="es-ES"/>
              </w:rPr>
              <w:t>Durante el 2021 a través de gestiones de cooperación, se adelantó un intercambio con la Pharmaceuticals and Medical Devices Agency – PMDA, relacionada con la experiencia y mejores prácticas regulatorias para dispositivos médicos. Trabajo apoyado por la Embajada de Japón en Colombia, el Ministerio de Economía, Comercio e Industria de Japón, Procolombia. A partir de este proceso de cooperación, se inició un intercambio de información directo con esta autoridad, en los temas competencia del Invima</w:t>
            </w:r>
            <w:r w:rsidRPr="73252D64" w:rsidR="73252D64">
              <w:rPr>
                <w:rFonts w:ascii="Arial" w:hAnsi="Arial" w:eastAsia="Arial" w:cs="Arial"/>
                <w:b w:val="0"/>
                <w:bCs w:val="0"/>
                <w:i w:val="0"/>
                <w:iCs w:val="0"/>
                <w:caps w:val="0"/>
                <w:smallCaps w:val="0"/>
                <w:noProof w:val="0"/>
                <w:color w:val="082974"/>
                <w:sz w:val="20"/>
                <w:szCs w:val="20"/>
                <w:lang w:val="es-ES"/>
              </w:rPr>
              <w:t xml:space="preserve">. </w:t>
            </w:r>
          </w:p>
          <w:p w:rsidRPr="00B03213" w:rsidR="00314BD4" w:rsidP="73252D64" w:rsidRDefault="00314BD4" w14:paraId="5BB9B34A" w14:textId="54F77ACB">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p>
          <w:p w:rsidRPr="00B03213" w:rsidR="00314BD4" w:rsidP="73252D64" w:rsidRDefault="00314BD4" w14:paraId="3A2CC4D4" w14:textId="432BDA21">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r w:rsidRPr="73252D64" w:rsidR="73252D64">
              <w:rPr>
                <w:rStyle w:val="normaltextrun"/>
                <w:rFonts w:ascii="Arial" w:hAnsi="Arial" w:eastAsia="Arial" w:cs="Arial"/>
                <w:b w:val="1"/>
                <w:bCs w:val="1"/>
                <w:i w:val="0"/>
                <w:iCs w:val="0"/>
                <w:caps w:val="0"/>
                <w:smallCaps w:val="0"/>
                <w:noProof w:val="0"/>
                <w:color w:val="082A75" w:themeColor="text2" w:themeTint="FF" w:themeShade="FF"/>
                <w:sz w:val="20"/>
                <w:szCs w:val="20"/>
                <w:lang w:val="es-ES"/>
              </w:rPr>
              <w:t>Estados Unidos-FDA</w:t>
            </w:r>
            <w:r w:rsidRPr="73252D64" w:rsidR="73252D64">
              <w:rPr>
                <w:rStyle w:val="normaltextrun"/>
                <w:rFonts w:ascii="Arial" w:hAnsi="Arial" w:eastAsia="Arial" w:cs="Arial"/>
                <w:b w:val="0"/>
                <w:bCs w:val="0"/>
                <w:i w:val="0"/>
                <w:iCs w:val="0"/>
                <w:caps w:val="0"/>
                <w:smallCaps w:val="0"/>
                <w:noProof w:val="0"/>
                <w:color w:val="082A75" w:themeColor="text2" w:themeTint="FF" w:themeShade="FF"/>
                <w:sz w:val="20"/>
                <w:szCs w:val="20"/>
                <w:lang w:val="es-ES"/>
              </w:rPr>
              <w:t>: Durante el 2021 las relaciones con la FDA se estrecharon teniendo una visita presencial al Instituto, así mismo en el marco de estos lazos de cooperación definiendo como áreas principales los dispositivos médicos y los medicamentos biológicos, en virtud de esto se  desarrollaron seminarios virtuales abiertos sobre la ISO13485 y el Programa de Auditoría Única de Dispositivos Médicos (MDSAP por sus siglas en inglés), así como la utilización de los certificados del MDSAP para fines regulatorios, y en los que la Agencia Nacional de Vigilancia Sanitaria (ANVISA), la Administración Nacional de Medicamentos, Alimentos y Tecnología Médica (ANMAT) y la FDA compartieron sus experiencias. Desde el Invima participaron funcionarios de la Dirección de Dispositivos Médicos y otras tecnologías, la Oficina Asesora Jurídica, la Oficina de Atención al Ciudadano y el Oficina de Asuntos Internacionales. </w:t>
            </w:r>
          </w:p>
          <w:p w:rsidRPr="00B03213" w:rsidR="00314BD4" w:rsidP="73252D64" w:rsidRDefault="00314BD4" w14:paraId="695B9AD1" w14:textId="25BC8C4C">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2452EDD5" w14:textId="7D91C4C4">
            <w:pPr>
              <w:spacing w:after="0" w:line="276" w:lineRule="auto"/>
              <w:ind w:left="567" w:right="567"/>
              <w:jc w:val="both"/>
              <w:rPr>
                <w:rFonts w:ascii="Arial" w:hAnsi="Arial" w:eastAsia="Arial" w:cs="Arial"/>
                <w:b w:val="1"/>
                <w:bCs w:val="1"/>
                <w:i w:val="0"/>
                <w:iCs w:val="0"/>
                <w:caps w:val="0"/>
                <w:smallCaps w:val="0"/>
                <w:noProof w:val="0"/>
                <w:color w:val="082A75" w:themeColor="text2" w:themeTint="FF" w:themeShade="FF"/>
                <w:sz w:val="20"/>
                <w:szCs w:val="20"/>
                <w:lang w:val="es-ES"/>
              </w:rPr>
            </w:pPr>
            <w:r w:rsidRPr="73252D64" w:rsidR="73252D64">
              <w:rPr>
                <w:rStyle w:val="eop"/>
                <w:rFonts w:ascii="Arial" w:hAnsi="Arial" w:eastAsia="Arial" w:cs="Arial"/>
                <w:b w:val="0"/>
                <w:bCs w:val="0"/>
                <w:i w:val="0"/>
                <w:iCs w:val="0"/>
                <w:caps w:val="0"/>
                <w:smallCaps w:val="0"/>
                <w:noProof w:val="0"/>
                <w:color w:val="082A75" w:themeColor="text2" w:themeTint="FF" w:themeShade="FF"/>
                <w:sz w:val="20"/>
                <w:szCs w:val="20"/>
                <w:lang w:val="es-ES"/>
              </w:rPr>
              <w:t>Procesos de validación de Certificados de Venta Libre: Durante el 2021, se compartió con la Oficina de Atención al Ciudadano las respuestas oficiales de AEMPS – Estaña, FDA – Estados Unidos, ANVISA – Brasil, sobre las entidades competentes de la emisión de CVL en sus territorios, modelos.</w:t>
            </w:r>
          </w:p>
          <w:p w:rsidRPr="00B03213" w:rsidR="00314BD4" w:rsidP="73252D64" w:rsidRDefault="00314BD4" w14:paraId="18AE735F" w14:textId="5DDED9CE">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p>
          <w:p w:rsidRPr="00B03213" w:rsidR="00314BD4" w:rsidP="73252D64" w:rsidRDefault="00314BD4" w14:paraId="588C2AF0" w14:textId="3C6A400B">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PROCESOS DE REFERENCIACIÓN</w:t>
            </w:r>
          </w:p>
          <w:p w:rsidRPr="00B03213" w:rsidR="00314BD4" w:rsidP="73252D64" w:rsidRDefault="00314BD4" w14:paraId="01E90B48" w14:textId="07156954">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CO"/>
              </w:rPr>
              <w:t>Durante el año 2021 se realizó y presentó a la OAC el trabajo de referenciación relacionado con las alternativas de radicación de solicitudes y proceso de tercerización, información que apoya los trabajos de eficiencia que busca implementar el Instituto.</w:t>
            </w:r>
          </w:p>
          <w:p w:rsidRPr="00B03213" w:rsidR="00314BD4" w:rsidP="73252D64" w:rsidRDefault="00314BD4" w14:paraId="712450E8" w14:textId="3697196E">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p>
          <w:p w:rsidRPr="00B03213" w:rsidR="00314BD4" w:rsidP="73252D64" w:rsidRDefault="00314BD4" w14:paraId="4B99ADD3" w14:textId="21002B1F">
            <w:pPr>
              <w:spacing w:beforeAutospacing="on" w:afterAutospacing="on" w:line="240" w:lineRule="auto"/>
              <w:ind w:left="567"/>
              <w:jc w:val="both"/>
              <w:rPr>
                <w:rFonts w:ascii="Arial" w:hAnsi="Arial" w:eastAsia="Arial" w:cs="Arial"/>
                <w:b w:val="0"/>
                <w:bCs w:val="0"/>
                <w:i w:val="0"/>
                <w:iCs w:val="0"/>
                <w:caps w:val="0"/>
                <w:smallCaps w:val="0"/>
                <w:noProof w:val="0"/>
                <w:color w:val="082974"/>
                <w:sz w:val="18"/>
                <w:szCs w:val="18"/>
                <w:lang w:val="es-ES"/>
              </w:rPr>
            </w:pPr>
            <w:r w:rsidRPr="73252D64" w:rsidR="73252D64">
              <w:rPr>
                <w:rStyle w:val="normaltextrun"/>
                <w:rFonts w:ascii="Arial" w:hAnsi="Arial" w:eastAsia="Arial" w:cs="Arial"/>
                <w:b w:val="1"/>
                <w:bCs w:val="1"/>
                <w:i w:val="0"/>
                <w:iCs w:val="0"/>
                <w:caps w:val="0"/>
                <w:smallCaps w:val="0"/>
                <w:noProof w:val="0"/>
                <w:color w:val="082974"/>
                <w:sz w:val="20"/>
                <w:szCs w:val="20"/>
                <w:lang w:val="es-ES"/>
              </w:rPr>
              <w:t>RESULTADO ITC</w:t>
            </w:r>
            <w:r w:rsidRPr="73252D64" w:rsidR="73252D64">
              <w:rPr>
                <w:rStyle w:val="eop"/>
                <w:rFonts w:ascii="Arial" w:hAnsi="Arial" w:eastAsia="Arial" w:cs="Arial"/>
                <w:b w:val="1"/>
                <w:bCs w:val="1"/>
                <w:i w:val="0"/>
                <w:iCs w:val="0"/>
                <w:caps w:val="0"/>
                <w:smallCaps w:val="0"/>
                <w:noProof w:val="0"/>
                <w:color w:val="082974"/>
                <w:sz w:val="20"/>
                <w:szCs w:val="20"/>
                <w:lang w:val="es-CO"/>
              </w:rPr>
              <w:t> </w:t>
            </w:r>
            <w:r w:rsidRPr="73252D64" w:rsidR="73252D64">
              <w:rPr>
                <w:rStyle w:val="eop"/>
                <w:rFonts w:ascii="Arial" w:hAnsi="Arial" w:eastAsia="Arial" w:cs="Arial"/>
                <w:b w:val="1"/>
                <w:bCs w:val="1"/>
                <w:i w:val="0"/>
                <w:iCs w:val="0"/>
                <w:caps w:val="0"/>
                <w:smallCaps w:val="0"/>
                <w:noProof w:val="0"/>
                <w:color w:val="082974"/>
                <w:sz w:val="18"/>
                <w:szCs w:val="18"/>
                <w:lang w:val="es-CO"/>
              </w:rPr>
              <w:t> </w:t>
            </w:r>
          </w:p>
          <w:p w:rsidRPr="00B03213" w:rsidR="00314BD4" w:rsidP="73252D64" w:rsidRDefault="00314BD4" w14:paraId="3C083F07" w14:textId="0EB32409">
            <w:pPr>
              <w:spacing w:beforeAutospacing="on" w:afterAutospacing="on" w:line="240" w:lineRule="auto"/>
              <w:ind w:left="567" w:right="555"/>
              <w:jc w:val="both"/>
              <w:rPr>
                <w:rFonts w:ascii="Arial" w:hAnsi="Arial" w:eastAsia="Arial" w:cs="Arial"/>
                <w:b w:val="0"/>
                <w:bCs w:val="0"/>
                <w:i w:val="0"/>
                <w:iCs w:val="0"/>
                <w:caps w:val="0"/>
                <w:smallCaps w:val="0"/>
                <w:noProof w:val="0"/>
                <w:color w:val="082974"/>
                <w:sz w:val="20"/>
                <w:szCs w:val="20"/>
                <w:lang w:val="es-ES"/>
              </w:rPr>
            </w:pPr>
            <w:r w:rsidRPr="73252D64" w:rsidR="73252D64">
              <w:rPr>
                <w:rStyle w:val="normaltextrun"/>
                <w:rFonts w:ascii="Arial" w:hAnsi="Arial" w:eastAsia="Arial" w:cs="Arial"/>
                <w:b w:val="0"/>
                <w:bCs w:val="0"/>
                <w:i w:val="0"/>
                <w:iCs w:val="0"/>
                <w:caps w:val="0"/>
                <w:smallCaps w:val="0"/>
                <w:noProof w:val="0"/>
                <w:color w:val="082974"/>
                <w:sz w:val="20"/>
                <w:szCs w:val="20"/>
                <w:lang w:val="es-ES"/>
              </w:rPr>
              <w:t>En el 2021 no se recibieron procesos de ofertas de cursos o becas de nuestros stake holders asociados a la Oficina de Atención al Ciudadano. Sin embargo, se compartió con la oficina las invitaciones a webinarios abiertos, que apoyan el fortalecimiento de capacidades, en los que se resaltan:</w:t>
            </w:r>
            <w:r w:rsidRPr="73252D64" w:rsidR="73252D64">
              <w:rPr>
                <w:rStyle w:val="eop"/>
                <w:rFonts w:ascii="Arial" w:hAnsi="Arial" w:eastAsia="Arial" w:cs="Arial"/>
                <w:b w:val="0"/>
                <w:bCs w:val="0"/>
                <w:i w:val="0"/>
                <w:iCs w:val="0"/>
                <w:caps w:val="0"/>
                <w:smallCaps w:val="0"/>
                <w:noProof w:val="0"/>
                <w:color w:val="082974"/>
                <w:sz w:val="20"/>
                <w:szCs w:val="20"/>
                <w:lang w:val="es-CO"/>
              </w:rPr>
              <w:t> </w:t>
            </w:r>
          </w:p>
          <w:p w:rsidRPr="00B03213" w:rsidR="00314BD4" w:rsidP="73252D64" w:rsidRDefault="00314BD4" w14:paraId="0A266429" w14:textId="528A8F66">
            <w:pPr>
              <w:pStyle w:val="Prrafodelista"/>
              <w:numPr>
                <w:ilvl w:val="0"/>
                <w:numId w:val="89"/>
              </w:numPr>
              <w:spacing w:beforeAutospacing="on" w:afterAutospacing="on" w:line="240" w:lineRule="auto"/>
              <w:ind w:right="555"/>
              <w:jc w:val="both"/>
              <w:rPr>
                <w:rFonts w:ascii="Arial" w:hAnsi="Arial" w:eastAsia="Arial" w:cs="Arial" w:asciiTheme="minorAscii" w:hAnsiTheme="minorAscii" w:eastAsiaTheme="minorAscii" w:cstheme="minorAscii"/>
                <w:b w:val="0"/>
                <w:bCs w:val="0"/>
                <w:i w:val="0"/>
                <w:iCs w:val="0"/>
                <w:caps w:val="0"/>
                <w:smallCaps w:val="0"/>
                <w:noProof w:val="0"/>
                <w:color w:val="082974"/>
                <w:sz w:val="20"/>
                <w:szCs w:val="20"/>
                <w:lang w:val="es-ES"/>
              </w:rPr>
            </w:pPr>
            <w:r w:rsidRPr="73252D64" w:rsidR="73252D64">
              <w:rPr>
                <w:rStyle w:val="normaltextrun"/>
                <w:rFonts w:ascii="Arial" w:hAnsi="Arial" w:eastAsia="Arial" w:cs="Arial"/>
                <w:b w:val="0"/>
                <w:bCs w:val="0"/>
                <w:i w:val="0"/>
                <w:iCs w:val="0"/>
                <w:caps w:val="0"/>
                <w:smallCaps w:val="0"/>
                <w:noProof w:val="0"/>
                <w:color w:val="082974"/>
                <w:sz w:val="20"/>
                <w:szCs w:val="20"/>
                <w:lang w:val="es-ES"/>
              </w:rPr>
              <w:t>Foro abierto y gratuito sobre medicamentos Genéricos, que se llevó a cabo el 28 y 29 de abril: Generic Drugs Forum 2021 (adobeconnect.com), el cual ofreció consejos prácticos, estudios de caso y una profunda inmersión en el proceso abreviado de revisión de la Nueva Aplicación de Medicamentos (ANDA, por sus siglas en día), centrándose en diversos aspectos desde la pre-ANDA, el desarrollo de medicamentos, la post-comercialización y el apoyo global al programa de medicamentos genéricos.</w:t>
            </w:r>
            <w:r w:rsidRPr="73252D64" w:rsidR="73252D64">
              <w:rPr>
                <w:rStyle w:val="eop"/>
                <w:rFonts w:ascii="Arial" w:hAnsi="Arial" w:eastAsia="Arial" w:cs="Arial"/>
                <w:b w:val="0"/>
                <w:bCs w:val="0"/>
                <w:i w:val="0"/>
                <w:iCs w:val="0"/>
                <w:caps w:val="0"/>
                <w:smallCaps w:val="0"/>
                <w:noProof w:val="0"/>
                <w:color w:val="082974"/>
                <w:sz w:val="20"/>
                <w:szCs w:val="20"/>
                <w:lang w:val="es-CO"/>
              </w:rPr>
              <w:t> </w:t>
            </w:r>
          </w:p>
          <w:p w:rsidRPr="00B03213" w:rsidR="00314BD4" w:rsidP="73252D64" w:rsidRDefault="00314BD4" w14:paraId="3FD705BD" w14:textId="65AAA14C">
            <w:pPr>
              <w:spacing w:after="0" w:line="276" w:lineRule="auto"/>
              <w:ind w:left="900" w:right="567" w:hanging="900"/>
              <w:jc w:val="both"/>
              <w:rPr>
                <w:rFonts w:ascii="Arial" w:hAnsi="Arial" w:eastAsia="Arial" w:cs="Arial"/>
                <w:b w:val="1"/>
                <w:bCs w:val="1"/>
                <w:i w:val="0"/>
                <w:iCs w:val="0"/>
                <w:caps w:val="0"/>
                <w:smallCaps w:val="0"/>
                <w:noProof w:val="0"/>
                <w:color w:val="082974"/>
                <w:sz w:val="20"/>
                <w:szCs w:val="20"/>
                <w:lang w:val="es-ES"/>
              </w:rPr>
            </w:pPr>
          </w:p>
          <w:p w:rsidRPr="00B03213" w:rsidR="00314BD4" w:rsidP="73252D64" w:rsidRDefault="00314BD4" w14:paraId="2FDCC17A" w14:textId="7AB8387E">
            <w:pPr>
              <w:spacing w:after="0" w:line="276" w:lineRule="auto"/>
              <w:ind w:left="567" w:right="567"/>
              <w:jc w:val="center"/>
              <w:rPr>
                <w:rFonts w:ascii="Calibri" w:hAnsi="Calibri" w:eastAsia="Calibri" w:cs="Calibri"/>
                <w:noProof w:val="0"/>
                <w:sz w:val="28"/>
                <w:szCs w:val="28"/>
                <w:lang w:val="es-ES"/>
              </w:rPr>
            </w:pPr>
            <w:r w:rsidRPr="73252D64" w:rsidR="73252D64">
              <w:rPr>
                <w:rFonts w:ascii="Arial" w:hAnsi="Arial" w:eastAsia="Arial" w:cs="Arial"/>
                <w:b w:val="1"/>
                <w:bCs w:val="1"/>
                <w:i w:val="0"/>
                <w:iCs w:val="0"/>
                <w:caps w:val="0"/>
                <w:smallCaps w:val="0"/>
                <w:noProof w:val="0"/>
                <w:color w:val="061F57" w:themeColor="text2" w:themeTint="FF" w:themeShade="BF"/>
                <w:sz w:val="32"/>
                <w:szCs w:val="32"/>
                <w:lang w:val="es-ES"/>
              </w:rPr>
              <w:t>NECESIDADES Y OFERTA DE COOPERACIÓN 2022</w:t>
            </w:r>
          </w:p>
          <w:p w:rsidRPr="00B03213" w:rsidR="00314BD4" w:rsidP="73252D64" w:rsidRDefault="00314BD4" w14:paraId="1042C664" w14:textId="6A11B066">
            <w:pPr>
              <w:pStyle w:val="Normal"/>
              <w:spacing w:after="0" w:line="276" w:lineRule="auto"/>
              <w:ind w:left="567" w:right="567"/>
              <w:jc w:val="center"/>
              <w:rPr>
                <w:rFonts w:ascii="Calibri" w:hAnsi="Calibri" w:eastAsia="" w:cs=""/>
                <w:b w:val="1"/>
                <w:bCs w:val="1"/>
                <w:i w:val="0"/>
                <w:iCs w:val="0"/>
                <w:caps w:val="0"/>
                <w:smallCaps w:val="0"/>
                <w:noProof w:val="0"/>
                <w:color w:val="082A75" w:themeColor="text2" w:themeTint="FF" w:themeShade="FF"/>
                <w:sz w:val="28"/>
                <w:szCs w:val="28"/>
                <w:lang w:val="es-ES"/>
              </w:rPr>
            </w:pPr>
          </w:p>
          <w:tbl>
            <w:tblPr>
              <w:tblStyle w:val="Tablaconcuadrcula"/>
              <w:tblW w:w="0" w:type="auto"/>
              <w:tblInd w:w="555" w:type="dxa"/>
              <w:tblLayout w:type="fixed"/>
              <w:tblLook w:val="04A0" w:firstRow="1" w:lastRow="0" w:firstColumn="1" w:lastColumn="0" w:noHBand="0" w:noVBand="1"/>
            </w:tblPr>
            <w:tblGrid>
              <w:gridCol w:w="1170"/>
              <w:gridCol w:w="810"/>
              <w:gridCol w:w="855"/>
              <w:gridCol w:w="3360"/>
              <w:gridCol w:w="1770"/>
            </w:tblGrid>
            <w:tr w:rsidR="73252D64" w:rsidTr="73252D64" w14:paraId="2D9B99B8">
              <w:trPr>
                <w:trHeight w:val="255"/>
              </w:trPr>
              <w:tc>
                <w:tcPr>
                  <w:tcW w:w="1170" w:type="dxa"/>
                  <w:tcMar/>
                  <w:vAlign w:val="top"/>
                </w:tcPr>
                <w:p w:rsidR="73252D64" w:rsidP="73252D64" w:rsidRDefault="73252D64" w14:paraId="6184DB1D" w14:textId="714941D4">
                  <w:pPr>
                    <w:spacing w:after="0" w:line="276" w:lineRule="auto"/>
                    <w:ind w:right="160"/>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1"/>
                      <w:bCs w:val="1"/>
                      <w:i w:val="0"/>
                      <w:iCs w:val="0"/>
                      <w:caps w:val="0"/>
                      <w:smallCaps w:val="0"/>
                      <w:color w:val="082974"/>
                      <w:sz w:val="16"/>
                      <w:szCs w:val="16"/>
                      <w:lang w:val="es-ES"/>
                    </w:rPr>
                    <w:t>PRIORIDAD</w:t>
                  </w:r>
                </w:p>
              </w:tc>
              <w:tc>
                <w:tcPr>
                  <w:tcW w:w="810" w:type="dxa"/>
                  <w:tcMar/>
                  <w:vAlign w:val="top"/>
                </w:tcPr>
                <w:p w:rsidR="73252D64" w:rsidP="73252D64" w:rsidRDefault="73252D64" w14:paraId="742D38B3" w14:textId="622C991A">
                  <w:pPr>
                    <w:spacing w:after="0" w:line="276" w:lineRule="auto"/>
                    <w:ind w:right="15"/>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1"/>
                      <w:bCs w:val="1"/>
                      <w:i w:val="0"/>
                      <w:iCs w:val="0"/>
                      <w:caps w:val="0"/>
                      <w:smallCaps w:val="0"/>
                      <w:color w:val="082974"/>
                      <w:sz w:val="16"/>
                      <w:szCs w:val="16"/>
                      <w:lang w:val="es-ES"/>
                    </w:rPr>
                    <w:t>PAÍS</w:t>
                  </w:r>
                </w:p>
              </w:tc>
              <w:tc>
                <w:tcPr>
                  <w:tcW w:w="855" w:type="dxa"/>
                  <w:tcMar/>
                  <w:vAlign w:val="top"/>
                </w:tcPr>
                <w:p w:rsidR="73252D64" w:rsidP="73252D64" w:rsidRDefault="73252D64" w14:paraId="6C66218B" w14:textId="0DF06F2C">
                  <w:pPr>
                    <w:spacing w:after="0" w:line="276" w:lineRule="auto"/>
                    <w:ind w:right="8"/>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1"/>
                      <w:bCs w:val="1"/>
                      <w:i w:val="0"/>
                      <w:iCs w:val="0"/>
                      <w:caps w:val="0"/>
                      <w:smallCaps w:val="0"/>
                      <w:color w:val="082974"/>
                      <w:sz w:val="16"/>
                      <w:szCs w:val="16"/>
                      <w:lang w:val="es-ES"/>
                    </w:rPr>
                    <w:t>ENTIDAD</w:t>
                  </w:r>
                </w:p>
              </w:tc>
              <w:tc>
                <w:tcPr>
                  <w:tcW w:w="3360" w:type="dxa"/>
                  <w:tcMar/>
                  <w:vAlign w:val="top"/>
                </w:tcPr>
                <w:p w:rsidR="73252D64" w:rsidP="73252D64" w:rsidRDefault="73252D64" w14:paraId="14DD26DB" w14:textId="334DBCF0">
                  <w:pPr>
                    <w:spacing w:after="0" w:line="276" w:lineRule="auto"/>
                    <w:ind w:right="65"/>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1"/>
                      <w:bCs w:val="1"/>
                      <w:i w:val="0"/>
                      <w:iCs w:val="0"/>
                      <w:caps w:val="0"/>
                      <w:smallCaps w:val="0"/>
                      <w:color w:val="082974"/>
                      <w:sz w:val="16"/>
                      <w:szCs w:val="16"/>
                      <w:lang w:val="es-ES"/>
                    </w:rPr>
                    <w:t>TEMA</w:t>
                  </w:r>
                </w:p>
              </w:tc>
              <w:tc>
                <w:tcPr>
                  <w:tcW w:w="1770" w:type="dxa"/>
                  <w:tcMar/>
                  <w:vAlign w:val="top"/>
                </w:tcPr>
                <w:p w:rsidR="73252D64" w:rsidP="73252D64" w:rsidRDefault="73252D64" w14:paraId="26EE7235" w14:textId="64FBF27C">
                  <w:pPr>
                    <w:spacing w:after="0" w:line="276" w:lineRule="auto"/>
                    <w:ind w:right="106"/>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1"/>
                      <w:bCs w:val="1"/>
                      <w:i w:val="0"/>
                      <w:iCs w:val="0"/>
                      <w:caps w:val="0"/>
                      <w:smallCaps w:val="0"/>
                      <w:color w:val="082974"/>
                      <w:sz w:val="16"/>
                      <w:szCs w:val="16"/>
                      <w:lang w:val="es-ES"/>
                    </w:rPr>
                    <w:t>OBSERVACIÓN</w:t>
                  </w:r>
                </w:p>
              </w:tc>
            </w:tr>
            <w:tr w:rsidR="73252D64" w:rsidTr="73252D64" w14:paraId="585BCD49">
              <w:trPr>
                <w:trHeight w:val="255"/>
              </w:trPr>
              <w:tc>
                <w:tcPr>
                  <w:tcW w:w="1170" w:type="dxa"/>
                  <w:tcMar/>
                  <w:vAlign w:val="top"/>
                </w:tcPr>
                <w:p w:rsidR="73252D64" w:rsidP="73252D64" w:rsidRDefault="73252D64" w14:paraId="3E84907C" w14:textId="19749E5D">
                  <w:pPr>
                    <w:spacing w:after="0" w:line="276" w:lineRule="auto"/>
                    <w:ind w:right="19"/>
                    <w:jc w:val="center"/>
                    <w:rPr>
                      <w:rFonts w:ascii="Calibri" w:hAnsi="Calibri" w:eastAsia="Calibri" w:cs="Calibri"/>
                      <w:b w:val="1"/>
                      <w:bCs w:val="1"/>
                      <w:i w:val="0"/>
                      <w:iCs w:val="0"/>
                      <w:caps w:val="0"/>
                      <w:smallCaps w:val="0"/>
                      <w:color w:val="082974"/>
                      <w:sz w:val="16"/>
                      <w:szCs w:val="16"/>
                    </w:rPr>
                  </w:pPr>
                </w:p>
              </w:tc>
              <w:tc>
                <w:tcPr>
                  <w:tcW w:w="810" w:type="dxa"/>
                  <w:tcMar/>
                  <w:vAlign w:val="top"/>
                </w:tcPr>
                <w:p w:rsidR="73252D64" w:rsidP="73252D64" w:rsidRDefault="73252D64" w14:paraId="3CE373D5" w14:textId="1FAFA751">
                  <w:pPr>
                    <w:spacing w:after="0" w:line="276" w:lineRule="auto"/>
                    <w:ind w:right="157"/>
                    <w:jc w:val="center"/>
                    <w:rPr>
                      <w:rFonts w:ascii="Calibri" w:hAnsi="Calibri" w:eastAsia="Calibri" w:cs="Calibri"/>
                      <w:b w:val="1"/>
                      <w:bCs w:val="1"/>
                      <w:i w:val="0"/>
                      <w:iCs w:val="0"/>
                      <w:caps w:val="0"/>
                      <w:smallCaps w:val="0"/>
                      <w:color w:val="082974"/>
                      <w:sz w:val="16"/>
                      <w:szCs w:val="16"/>
                    </w:rPr>
                  </w:pPr>
                </w:p>
              </w:tc>
              <w:tc>
                <w:tcPr>
                  <w:tcW w:w="855" w:type="dxa"/>
                  <w:tcMar/>
                  <w:vAlign w:val="top"/>
                </w:tcPr>
                <w:p w:rsidR="73252D64" w:rsidP="73252D64" w:rsidRDefault="73252D64" w14:paraId="5F5D88EE" w14:textId="7A0887D1">
                  <w:pPr>
                    <w:spacing w:after="0" w:line="276" w:lineRule="auto"/>
                    <w:ind w:right="149"/>
                    <w:jc w:val="center"/>
                    <w:rPr>
                      <w:rFonts w:ascii="Calibri" w:hAnsi="Calibri" w:eastAsia="Calibri" w:cs="Calibri"/>
                      <w:b w:val="1"/>
                      <w:bCs w:val="1"/>
                      <w:i w:val="0"/>
                      <w:iCs w:val="0"/>
                      <w:caps w:val="0"/>
                      <w:smallCaps w:val="0"/>
                      <w:color w:val="082974"/>
                      <w:sz w:val="16"/>
                      <w:szCs w:val="16"/>
                    </w:rPr>
                  </w:pPr>
                </w:p>
              </w:tc>
              <w:tc>
                <w:tcPr>
                  <w:tcW w:w="3360" w:type="dxa"/>
                  <w:tcMar/>
                  <w:vAlign w:val="top"/>
                </w:tcPr>
                <w:p w:rsidR="73252D64" w:rsidP="73252D64" w:rsidRDefault="73252D64" w14:paraId="442164A7" w14:textId="2A572407">
                  <w:pPr>
                    <w:spacing w:after="0" w:line="276" w:lineRule="auto"/>
                    <w:ind w:right="65"/>
                    <w:jc w:val="both"/>
                    <w:rPr>
                      <w:rFonts w:ascii="Calibri" w:hAnsi="Calibri" w:eastAsia="Calibri" w:cs="Calibri"/>
                      <w:b w:val="1"/>
                      <w:bCs w:val="1"/>
                      <w:i w:val="0"/>
                      <w:iCs w:val="0"/>
                      <w:caps w:val="0"/>
                      <w:smallCaps w:val="0"/>
                      <w:color w:val="082A75" w:themeColor="text2" w:themeTint="FF" w:themeShade="FF"/>
                      <w:sz w:val="16"/>
                      <w:szCs w:val="16"/>
                    </w:rPr>
                  </w:pPr>
                  <w:r w:rsidRPr="73252D64" w:rsidR="73252D64">
                    <w:rPr>
                      <w:rFonts w:ascii="Calibri" w:hAnsi="Calibri" w:eastAsia="Calibri" w:cs="Calibri"/>
                      <w:b w:val="0"/>
                      <w:bCs w:val="0"/>
                      <w:i w:val="0"/>
                      <w:iCs w:val="0"/>
                      <w:caps w:val="0"/>
                      <w:smallCaps w:val="0"/>
                      <w:color w:val="082A75" w:themeColor="text2" w:themeTint="FF" w:themeShade="FF"/>
                      <w:sz w:val="16"/>
                      <w:szCs w:val="16"/>
                      <w:lang w:val="es-ES"/>
                    </w:rPr>
                    <w:t>TARIFAS:  REVISAR COMO ES EL ESQUEMA DE TARIFAS QUE HACE COMPLEJO EL PROCESO DE RADICACION</w:t>
                  </w:r>
                </w:p>
              </w:tc>
              <w:tc>
                <w:tcPr>
                  <w:tcW w:w="1770" w:type="dxa"/>
                  <w:tcMar/>
                  <w:vAlign w:val="top"/>
                </w:tcPr>
                <w:p w:rsidR="73252D64" w:rsidP="73252D64" w:rsidRDefault="73252D64" w14:paraId="47E50E44" w14:textId="0E959188">
                  <w:pPr>
                    <w:tabs>
                      <w:tab w:val="left" w:leader="none" w:pos="487"/>
                      <w:tab w:val="left" w:leader="none" w:pos="562"/>
                    </w:tabs>
                    <w:spacing w:after="0" w:line="276" w:lineRule="auto"/>
                    <w:ind w:right="106"/>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Actividad No priorizada</w:t>
                  </w:r>
                </w:p>
              </w:tc>
            </w:tr>
            <w:tr w:rsidR="73252D64" w:rsidTr="73252D64" w14:paraId="0F920DF5">
              <w:trPr>
                <w:trHeight w:val="225"/>
              </w:trPr>
              <w:tc>
                <w:tcPr>
                  <w:tcW w:w="1170" w:type="dxa"/>
                  <w:tcMar/>
                  <w:vAlign w:val="top"/>
                </w:tcPr>
                <w:p w:rsidR="73252D64" w:rsidP="73252D64" w:rsidRDefault="73252D64" w14:paraId="38D59633" w14:textId="33E613DB">
                  <w:pPr>
                    <w:spacing w:after="0" w:line="276" w:lineRule="auto"/>
                    <w:ind w:right="567"/>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3</w:t>
                  </w:r>
                </w:p>
              </w:tc>
              <w:tc>
                <w:tcPr>
                  <w:tcW w:w="810" w:type="dxa"/>
                  <w:tcMar/>
                  <w:vAlign w:val="top"/>
                </w:tcPr>
                <w:p w:rsidR="73252D64" w:rsidP="73252D64" w:rsidRDefault="73252D64" w14:paraId="4756A7F3" w14:textId="3FC35624">
                  <w:pPr>
                    <w:spacing w:after="0" w:line="276" w:lineRule="auto"/>
                    <w:ind w:right="106"/>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USA</w:t>
                  </w:r>
                </w:p>
              </w:tc>
              <w:tc>
                <w:tcPr>
                  <w:tcW w:w="855" w:type="dxa"/>
                  <w:tcMar/>
                  <w:vAlign w:val="top"/>
                </w:tcPr>
                <w:p w:rsidR="73252D64" w:rsidP="73252D64" w:rsidRDefault="73252D64" w14:paraId="0F157E2C" w14:textId="6752399C">
                  <w:pPr>
                    <w:spacing w:after="0" w:line="276" w:lineRule="auto"/>
                    <w:ind w:right="106"/>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FDA</w:t>
                  </w:r>
                </w:p>
              </w:tc>
              <w:tc>
                <w:tcPr>
                  <w:tcW w:w="3360" w:type="dxa"/>
                  <w:tcMar/>
                  <w:vAlign w:val="top"/>
                </w:tcPr>
                <w:p w:rsidR="73252D64" w:rsidP="73252D64" w:rsidRDefault="73252D64" w14:paraId="34961316" w14:textId="60D07911">
                  <w:pPr>
                    <w:spacing w:after="0" w:line="276" w:lineRule="auto"/>
                    <w:jc w:val="both"/>
                    <w:rPr>
                      <w:rFonts w:ascii="Calibri" w:hAnsi="Calibri" w:eastAsia="Calibri" w:cs="Calibri"/>
                      <w:b w:val="1"/>
                      <w:bCs w:val="1"/>
                      <w:i w:val="0"/>
                      <w:iCs w:val="0"/>
                      <w:caps w:val="0"/>
                      <w:smallCaps w:val="0"/>
                      <w:color w:val="082A75" w:themeColor="text2" w:themeTint="FF" w:themeShade="FF"/>
                      <w:sz w:val="16"/>
                      <w:szCs w:val="16"/>
                    </w:rPr>
                  </w:pPr>
                  <w:r w:rsidRPr="73252D64" w:rsidR="73252D64">
                    <w:rPr>
                      <w:rFonts w:ascii="Calibri" w:hAnsi="Calibri" w:eastAsia="Calibri" w:cs="Calibri"/>
                      <w:b w:val="0"/>
                      <w:bCs w:val="0"/>
                      <w:i w:val="0"/>
                      <w:iCs w:val="0"/>
                      <w:caps w:val="0"/>
                      <w:smallCaps w:val="0"/>
                      <w:color w:val="082A75" w:themeColor="text2" w:themeTint="FF" w:themeShade="FF"/>
                      <w:sz w:val="16"/>
                      <w:szCs w:val="16"/>
                      <w:lang w:val="es-ES"/>
                    </w:rPr>
                    <w:t>ESTANDARIZACION DE PROCESOS:  CADA MISIONAL ESTABLECE REGLAS DE JUEGO DIFERENTES Y SE RADICA POR LA VIA QUE NO CORRESPONDE</w:t>
                  </w:r>
                </w:p>
              </w:tc>
              <w:tc>
                <w:tcPr>
                  <w:tcW w:w="1770" w:type="dxa"/>
                  <w:tcMar/>
                  <w:vAlign w:val="top"/>
                </w:tcPr>
                <w:p w:rsidR="73252D64" w:rsidP="73252D64" w:rsidRDefault="73252D64" w14:paraId="04491C1C" w14:textId="412CBCCF">
                  <w:pPr>
                    <w:spacing w:after="0" w:line="276" w:lineRule="auto"/>
                    <w:ind w:right="1170"/>
                    <w:jc w:val="center"/>
                    <w:rPr>
                      <w:rFonts w:ascii="Calibri" w:hAnsi="Calibri" w:eastAsia="Calibri" w:cs="Calibri"/>
                      <w:b w:val="1"/>
                      <w:bCs w:val="1"/>
                      <w:i w:val="0"/>
                      <w:iCs w:val="0"/>
                      <w:caps w:val="0"/>
                      <w:smallCaps w:val="0"/>
                      <w:color w:val="082974"/>
                      <w:sz w:val="16"/>
                      <w:szCs w:val="16"/>
                    </w:rPr>
                  </w:pPr>
                </w:p>
              </w:tc>
            </w:tr>
            <w:tr w:rsidR="73252D64" w:rsidTr="73252D64" w14:paraId="17172F82">
              <w:trPr>
                <w:trHeight w:val="930"/>
              </w:trPr>
              <w:tc>
                <w:tcPr>
                  <w:tcW w:w="1170" w:type="dxa"/>
                  <w:tcMar/>
                  <w:vAlign w:val="top"/>
                </w:tcPr>
                <w:p w:rsidR="73252D64" w:rsidP="73252D64" w:rsidRDefault="73252D64" w14:paraId="027FDA24" w14:textId="28272F6E">
                  <w:pPr>
                    <w:spacing w:after="0" w:line="276" w:lineRule="auto"/>
                    <w:ind w:right="567"/>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3</w:t>
                  </w:r>
                </w:p>
              </w:tc>
              <w:tc>
                <w:tcPr>
                  <w:tcW w:w="810" w:type="dxa"/>
                  <w:tcMar/>
                  <w:vAlign w:val="top"/>
                </w:tcPr>
                <w:p w:rsidR="73252D64" w:rsidP="73252D64" w:rsidRDefault="73252D64" w14:paraId="4B20C2C9" w14:textId="63476766">
                  <w:pPr>
                    <w:spacing w:after="0" w:line="276" w:lineRule="auto"/>
                    <w:ind w:right="106"/>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USA</w:t>
                  </w:r>
                </w:p>
              </w:tc>
              <w:tc>
                <w:tcPr>
                  <w:tcW w:w="855" w:type="dxa"/>
                  <w:tcMar/>
                  <w:vAlign w:val="top"/>
                </w:tcPr>
                <w:p w:rsidR="73252D64" w:rsidP="73252D64" w:rsidRDefault="73252D64" w14:paraId="5DDB3627" w14:textId="73FBC8E8">
                  <w:pPr>
                    <w:spacing w:after="0" w:line="276" w:lineRule="auto"/>
                    <w:ind w:right="106"/>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FDA</w:t>
                  </w:r>
                </w:p>
              </w:tc>
              <w:tc>
                <w:tcPr>
                  <w:tcW w:w="3360" w:type="dxa"/>
                  <w:tcMar/>
                  <w:vAlign w:val="top"/>
                </w:tcPr>
                <w:p w:rsidR="73252D64" w:rsidP="73252D64" w:rsidRDefault="73252D64" w14:paraId="342D9EA2" w14:textId="3A00A289">
                  <w:pPr>
                    <w:spacing w:after="0" w:line="276" w:lineRule="auto"/>
                    <w:ind w:right="65"/>
                    <w:jc w:val="both"/>
                    <w:rPr>
                      <w:rFonts w:ascii="Calibri" w:hAnsi="Calibri" w:eastAsia="Calibri" w:cs="Calibri"/>
                      <w:b w:val="1"/>
                      <w:bCs w:val="1"/>
                      <w:i w:val="0"/>
                      <w:iCs w:val="0"/>
                      <w:caps w:val="0"/>
                      <w:smallCaps w:val="0"/>
                      <w:color w:val="082A75" w:themeColor="text2" w:themeTint="FF" w:themeShade="FF"/>
                      <w:sz w:val="16"/>
                      <w:szCs w:val="16"/>
                    </w:rPr>
                  </w:pPr>
                  <w:r w:rsidRPr="73252D64" w:rsidR="73252D64">
                    <w:rPr>
                      <w:rFonts w:ascii="Calibri" w:hAnsi="Calibri" w:eastAsia="Calibri" w:cs="Calibri"/>
                      <w:b w:val="0"/>
                      <w:bCs w:val="0"/>
                      <w:i w:val="0"/>
                      <w:iCs w:val="0"/>
                      <w:caps w:val="0"/>
                      <w:smallCaps w:val="0"/>
                      <w:color w:val="082A75" w:themeColor="text2" w:themeTint="FF" w:themeShade="FF"/>
                      <w:sz w:val="16"/>
                      <w:szCs w:val="16"/>
                      <w:lang w:val="es-ES"/>
                    </w:rPr>
                    <w:t>ESTRUCTURA DE ATENCION:  COMO FUNCIONA LA ATENCION AL USUARIO. VOLÚMENES VS CANTIDAD DE FUNCIONARIOS</w:t>
                  </w:r>
                </w:p>
              </w:tc>
              <w:tc>
                <w:tcPr>
                  <w:tcW w:w="1770" w:type="dxa"/>
                  <w:tcMar/>
                  <w:vAlign w:val="top"/>
                </w:tcPr>
                <w:p w:rsidR="73252D64" w:rsidP="73252D64" w:rsidRDefault="73252D64" w14:paraId="5C84EC20" w14:textId="18C364EE">
                  <w:pPr>
                    <w:spacing w:after="0" w:line="276" w:lineRule="auto"/>
                    <w:ind w:right="109"/>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Programas de cooperación con recursos: Francia / Reino Unido</w:t>
                  </w:r>
                </w:p>
              </w:tc>
            </w:tr>
            <w:tr w:rsidR="73252D64" w:rsidTr="73252D64" w14:paraId="234A2078">
              <w:trPr>
                <w:trHeight w:val="255"/>
              </w:trPr>
              <w:tc>
                <w:tcPr>
                  <w:tcW w:w="1170" w:type="dxa"/>
                  <w:tcMar/>
                  <w:vAlign w:val="top"/>
                </w:tcPr>
                <w:p w:rsidR="73252D64" w:rsidP="73252D64" w:rsidRDefault="73252D64" w14:paraId="190372DA" w14:textId="48F7FD73">
                  <w:pPr>
                    <w:spacing w:after="0" w:line="276" w:lineRule="auto"/>
                    <w:ind w:right="567"/>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1</w:t>
                  </w:r>
                </w:p>
              </w:tc>
              <w:tc>
                <w:tcPr>
                  <w:tcW w:w="810" w:type="dxa"/>
                  <w:tcMar/>
                  <w:vAlign w:val="top"/>
                </w:tcPr>
                <w:p w:rsidR="73252D64" w:rsidP="73252D64" w:rsidRDefault="73252D64" w14:paraId="25708D87" w14:textId="03F14180">
                  <w:pPr>
                    <w:spacing w:after="0" w:line="276" w:lineRule="auto"/>
                    <w:ind w:right="567"/>
                    <w:jc w:val="center"/>
                    <w:rPr>
                      <w:rFonts w:ascii="Calibri" w:hAnsi="Calibri" w:eastAsia="Calibri" w:cs="Calibri"/>
                      <w:b w:val="1"/>
                      <w:bCs w:val="1"/>
                      <w:i w:val="0"/>
                      <w:iCs w:val="0"/>
                      <w:caps w:val="0"/>
                      <w:smallCaps w:val="0"/>
                      <w:color w:val="082974"/>
                      <w:sz w:val="16"/>
                      <w:szCs w:val="16"/>
                    </w:rPr>
                  </w:pPr>
                </w:p>
              </w:tc>
              <w:tc>
                <w:tcPr>
                  <w:tcW w:w="855" w:type="dxa"/>
                  <w:tcMar/>
                  <w:vAlign w:val="top"/>
                </w:tcPr>
                <w:p w:rsidR="73252D64" w:rsidP="73252D64" w:rsidRDefault="73252D64" w14:paraId="0ADE698B" w14:textId="4AD9D80E">
                  <w:pPr>
                    <w:spacing w:after="0" w:line="276" w:lineRule="auto"/>
                    <w:ind w:right="567"/>
                    <w:jc w:val="center"/>
                    <w:rPr>
                      <w:rFonts w:ascii="Calibri" w:hAnsi="Calibri" w:eastAsia="Calibri" w:cs="Calibri"/>
                      <w:b w:val="1"/>
                      <w:bCs w:val="1"/>
                      <w:i w:val="0"/>
                      <w:iCs w:val="0"/>
                      <w:caps w:val="0"/>
                      <w:smallCaps w:val="0"/>
                      <w:color w:val="082974"/>
                      <w:sz w:val="16"/>
                      <w:szCs w:val="16"/>
                    </w:rPr>
                  </w:pPr>
                </w:p>
              </w:tc>
              <w:tc>
                <w:tcPr>
                  <w:tcW w:w="3360" w:type="dxa"/>
                  <w:tcMar/>
                  <w:vAlign w:val="top"/>
                </w:tcPr>
                <w:p w:rsidR="73252D64" w:rsidP="73252D64" w:rsidRDefault="73252D64" w14:paraId="0F76E22F" w14:textId="09437E76">
                  <w:pPr>
                    <w:spacing w:after="0" w:line="276" w:lineRule="auto"/>
                    <w:ind w:right="65"/>
                    <w:jc w:val="both"/>
                    <w:rPr>
                      <w:rFonts w:ascii="Calibri" w:hAnsi="Calibri" w:eastAsia="Calibri" w:cs="Calibri"/>
                      <w:b w:val="1"/>
                      <w:bCs w:val="1"/>
                      <w:i w:val="0"/>
                      <w:iCs w:val="0"/>
                      <w:caps w:val="0"/>
                      <w:smallCaps w:val="0"/>
                      <w:color w:val="082A75" w:themeColor="text2" w:themeTint="FF" w:themeShade="FF"/>
                      <w:sz w:val="16"/>
                      <w:szCs w:val="16"/>
                    </w:rPr>
                  </w:pPr>
                  <w:r w:rsidRPr="73252D64" w:rsidR="73252D64">
                    <w:rPr>
                      <w:rFonts w:ascii="Calibri" w:hAnsi="Calibri" w:eastAsia="Calibri" w:cs="Calibri"/>
                      <w:b w:val="0"/>
                      <w:bCs w:val="0"/>
                      <w:i w:val="0"/>
                      <w:iCs w:val="0"/>
                      <w:caps w:val="0"/>
                      <w:smallCaps w:val="0"/>
                      <w:color w:val="082A75" w:themeColor="text2" w:themeTint="FF" w:themeShade="FF"/>
                      <w:sz w:val="16"/>
                      <w:szCs w:val="16"/>
                      <w:lang w:val="es-ES"/>
                    </w:rPr>
                    <w:t>ACTIVIDADES DE EDUCACION SANITARIA:  PARA MEJORAR LA LABOR DE ORIENTACION/ INTERIORIZACION TECNICISMO</w:t>
                  </w:r>
                </w:p>
              </w:tc>
              <w:tc>
                <w:tcPr>
                  <w:tcW w:w="1770" w:type="dxa"/>
                  <w:tcMar/>
                  <w:vAlign w:val="top"/>
                </w:tcPr>
                <w:p w:rsidR="73252D64" w:rsidP="73252D64" w:rsidRDefault="73252D64" w14:paraId="7CA6D5A7" w14:textId="03F28B21">
                  <w:pPr>
                    <w:spacing w:after="0" w:line="276" w:lineRule="auto"/>
                    <w:ind w:right="109"/>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Referenciación</w:t>
                  </w:r>
                </w:p>
              </w:tc>
            </w:tr>
            <w:tr w:rsidR="73252D64" w:rsidTr="73252D64" w14:paraId="1BE7AF60">
              <w:trPr>
                <w:trHeight w:val="675"/>
              </w:trPr>
              <w:tc>
                <w:tcPr>
                  <w:tcW w:w="1170" w:type="dxa"/>
                  <w:tcMar/>
                  <w:vAlign w:val="top"/>
                </w:tcPr>
                <w:p w:rsidR="73252D64" w:rsidP="73252D64" w:rsidRDefault="73252D64" w14:paraId="068150E6" w14:textId="6B1C3D8F">
                  <w:pPr>
                    <w:spacing w:after="0" w:line="276" w:lineRule="auto"/>
                    <w:ind w:right="567"/>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4</w:t>
                  </w:r>
                </w:p>
              </w:tc>
              <w:tc>
                <w:tcPr>
                  <w:tcW w:w="810" w:type="dxa"/>
                  <w:tcMar/>
                  <w:vAlign w:val="top"/>
                </w:tcPr>
                <w:p w:rsidR="73252D64" w:rsidP="73252D64" w:rsidRDefault="73252D64" w14:paraId="1606A0A0" w14:textId="0FADF72D">
                  <w:pPr>
                    <w:spacing w:after="0" w:line="276" w:lineRule="auto"/>
                    <w:ind w:right="567"/>
                    <w:jc w:val="center"/>
                    <w:rPr>
                      <w:rFonts w:ascii="Calibri" w:hAnsi="Calibri" w:eastAsia="Calibri" w:cs="Calibri"/>
                      <w:b w:val="1"/>
                      <w:bCs w:val="1"/>
                      <w:i w:val="0"/>
                      <w:iCs w:val="0"/>
                      <w:caps w:val="0"/>
                      <w:smallCaps w:val="0"/>
                      <w:color w:val="082974"/>
                      <w:sz w:val="16"/>
                      <w:szCs w:val="16"/>
                    </w:rPr>
                  </w:pPr>
                </w:p>
              </w:tc>
              <w:tc>
                <w:tcPr>
                  <w:tcW w:w="855" w:type="dxa"/>
                  <w:tcMar/>
                  <w:vAlign w:val="top"/>
                </w:tcPr>
                <w:p w:rsidR="73252D64" w:rsidP="73252D64" w:rsidRDefault="73252D64" w14:paraId="738BA7A3" w14:textId="2606D613">
                  <w:pPr>
                    <w:spacing w:after="0" w:line="276" w:lineRule="auto"/>
                    <w:ind w:right="567"/>
                    <w:jc w:val="center"/>
                    <w:rPr>
                      <w:rFonts w:ascii="Calibri" w:hAnsi="Calibri" w:eastAsia="Calibri" w:cs="Calibri"/>
                      <w:b w:val="1"/>
                      <w:bCs w:val="1"/>
                      <w:i w:val="0"/>
                      <w:iCs w:val="0"/>
                      <w:caps w:val="0"/>
                      <w:smallCaps w:val="0"/>
                      <w:color w:val="082974"/>
                      <w:sz w:val="16"/>
                      <w:szCs w:val="16"/>
                    </w:rPr>
                  </w:pPr>
                </w:p>
              </w:tc>
              <w:tc>
                <w:tcPr>
                  <w:tcW w:w="3360" w:type="dxa"/>
                  <w:tcMar/>
                  <w:vAlign w:val="top"/>
                </w:tcPr>
                <w:p w:rsidR="73252D64" w:rsidP="73252D64" w:rsidRDefault="73252D64" w14:paraId="4C9A81D9" w14:textId="00A40014">
                  <w:pPr>
                    <w:spacing w:after="0" w:line="276" w:lineRule="auto"/>
                    <w:ind w:right="65"/>
                    <w:jc w:val="both"/>
                    <w:rPr>
                      <w:rFonts w:ascii="Calibri" w:hAnsi="Calibri" w:eastAsia="Calibri" w:cs="Calibri"/>
                      <w:b w:val="1"/>
                      <w:bCs w:val="1"/>
                      <w:i w:val="0"/>
                      <w:iCs w:val="0"/>
                      <w:caps w:val="0"/>
                      <w:smallCaps w:val="0"/>
                      <w:color w:val="082A75" w:themeColor="text2" w:themeTint="FF" w:themeShade="FF"/>
                      <w:sz w:val="16"/>
                      <w:szCs w:val="16"/>
                    </w:rPr>
                  </w:pPr>
                  <w:r w:rsidRPr="73252D64" w:rsidR="73252D64">
                    <w:rPr>
                      <w:rFonts w:ascii="Calibri" w:hAnsi="Calibri" w:eastAsia="Calibri" w:cs="Calibri"/>
                      <w:b w:val="0"/>
                      <w:bCs w:val="0"/>
                      <w:i w:val="0"/>
                      <w:iCs w:val="0"/>
                      <w:caps w:val="0"/>
                      <w:smallCaps w:val="0"/>
                      <w:color w:val="082A75" w:themeColor="text2" w:themeTint="FF" w:themeShade="FF"/>
                      <w:sz w:val="16"/>
                      <w:szCs w:val="16"/>
                      <w:lang w:val="es-ES"/>
                    </w:rPr>
                    <w:t>FORTALECIMIENTO DE CAPACIDADES:  PARA MEJORAR LA LABOR DE ORIENTACION/ INTERIORIZACION TECNICISMO</w:t>
                  </w:r>
                </w:p>
              </w:tc>
              <w:tc>
                <w:tcPr>
                  <w:tcW w:w="1770" w:type="dxa"/>
                  <w:tcMar/>
                  <w:vAlign w:val="top"/>
                </w:tcPr>
                <w:p w:rsidR="73252D64" w:rsidP="73252D64" w:rsidRDefault="73252D64" w14:paraId="62AF1F15" w14:textId="087C5053">
                  <w:pPr>
                    <w:spacing w:after="0" w:line="276" w:lineRule="auto"/>
                    <w:ind w:right="109"/>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A través de proceso de cooperación</w:t>
                  </w:r>
                </w:p>
              </w:tc>
            </w:tr>
            <w:tr w:rsidR="73252D64" w:rsidTr="73252D64" w14:paraId="0F3D0C70">
              <w:trPr>
                <w:trHeight w:val="510"/>
              </w:trPr>
              <w:tc>
                <w:tcPr>
                  <w:tcW w:w="1170" w:type="dxa"/>
                  <w:tcMar/>
                  <w:vAlign w:val="top"/>
                </w:tcPr>
                <w:p w:rsidR="73252D64" w:rsidP="73252D64" w:rsidRDefault="73252D64" w14:paraId="536F576D" w14:textId="187526CF">
                  <w:pPr>
                    <w:spacing w:after="0" w:line="276" w:lineRule="auto"/>
                    <w:ind w:right="567"/>
                    <w:jc w:val="center"/>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2</w:t>
                  </w:r>
                </w:p>
              </w:tc>
              <w:tc>
                <w:tcPr>
                  <w:tcW w:w="810" w:type="dxa"/>
                  <w:tcMar/>
                  <w:vAlign w:val="top"/>
                </w:tcPr>
                <w:p w:rsidR="73252D64" w:rsidP="73252D64" w:rsidRDefault="73252D64" w14:paraId="17F3EFC1" w14:textId="7FCBBAB1">
                  <w:pPr>
                    <w:spacing w:after="0" w:line="276" w:lineRule="auto"/>
                    <w:ind w:right="567"/>
                    <w:jc w:val="center"/>
                    <w:rPr>
                      <w:rFonts w:ascii="Calibri" w:hAnsi="Calibri" w:eastAsia="Calibri" w:cs="Calibri"/>
                      <w:b w:val="1"/>
                      <w:bCs w:val="1"/>
                      <w:i w:val="0"/>
                      <w:iCs w:val="0"/>
                      <w:caps w:val="0"/>
                      <w:smallCaps w:val="0"/>
                      <w:color w:val="082974"/>
                      <w:sz w:val="16"/>
                      <w:szCs w:val="16"/>
                    </w:rPr>
                  </w:pPr>
                </w:p>
              </w:tc>
              <w:tc>
                <w:tcPr>
                  <w:tcW w:w="855" w:type="dxa"/>
                  <w:tcMar/>
                  <w:vAlign w:val="top"/>
                </w:tcPr>
                <w:p w:rsidR="73252D64" w:rsidP="73252D64" w:rsidRDefault="73252D64" w14:paraId="220E872D" w14:textId="641A1D66">
                  <w:pPr>
                    <w:spacing w:after="0" w:line="276" w:lineRule="auto"/>
                    <w:ind w:right="567"/>
                    <w:jc w:val="center"/>
                    <w:rPr>
                      <w:rFonts w:ascii="Calibri" w:hAnsi="Calibri" w:eastAsia="Calibri" w:cs="Calibri"/>
                      <w:b w:val="1"/>
                      <w:bCs w:val="1"/>
                      <w:i w:val="0"/>
                      <w:iCs w:val="0"/>
                      <w:caps w:val="0"/>
                      <w:smallCaps w:val="0"/>
                      <w:color w:val="082974"/>
                      <w:sz w:val="16"/>
                      <w:szCs w:val="16"/>
                    </w:rPr>
                  </w:pPr>
                </w:p>
              </w:tc>
              <w:tc>
                <w:tcPr>
                  <w:tcW w:w="3360" w:type="dxa"/>
                  <w:tcMar/>
                  <w:vAlign w:val="top"/>
                </w:tcPr>
                <w:p w:rsidR="73252D64" w:rsidP="73252D64" w:rsidRDefault="73252D64" w14:paraId="0CEEFBD5" w14:textId="390B438B">
                  <w:pPr>
                    <w:spacing w:after="0" w:line="276" w:lineRule="auto"/>
                    <w:ind w:right="65"/>
                    <w:jc w:val="both"/>
                    <w:rPr>
                      <w:rFonts w:ascii="Calibri" w:hAnsi="Calibri" w:eastAsia="Calibri" w:cs="Calibri"/>
                      <w:b w:val="1"/>
                      <w:bCs w:val="1"/>
                      <w:i w:val="0"/>
                      <w:iCs w:val="0"/>
                      <w:caps w:val="0"/>
                      <w:smallCaps w:val="0"/>
                      <w:color w:val="082A75" w:themeColor="text2" w:themeTint="FF" w:themeShade="FF"/>
                      <w:sz w:val="16"/>
                      <w:szCs w:val="16"/>
                    </w:rPr>
                  </w:pPr>
                  <w:r w:rsidRPr="73252D64" w:rsidR="73252D64">
                    <w:rPr>
                      <w:rFonts w:ascii="Calibri" w:hAnsi="Calibri" w:eastAsia="Calibri" w:cs="Calibri"/>
                      <w:b w:val="0"/>
                      <w:bCs w:val="0"/>
                      <w:i w:val="0"/>
                      <w:iCs w:val="0"/>
                      <w:caps w:val="0"/>
                      <w:smallCaps w:val="0"/>
                      <w:color w:val="082A75" w:themeColor="text2" w:themeTint="FF" w:themeShade="FF"/>
                      <w:sz w:val="16"/>
                      <w:szCs w:val="16"/>
                      <w:lang w:val="es-ES"/>
                    </w:rPr>
                    <w:t>CANALES DE ATENCION:  CÓMO OPTIMIZAR LOS CANALES DE ATENCIÓN PARA SATISFACER LAS NECESIDADES DE INFORMACIÓN DE LOS USUARIOS</w:t>
                  </w:r>
                </w:p>
              </w:tc>
              <w:tc>
                <w:tcPr>
                  <w:tcW w:w="1770" w:type="dxa"/>
                  <w:tcMar/>
                  <w:vAlign w:val="top"/>
                </w:tcPr>
                <w:p w:rsidR="73252D64" w:rsidP="73252D64" w:rsidRDefault="73252D64" w14:paraId="28E54D1C" w14:textId="4EF43D9E">
                  <w:pPr>
                    <w:spacing w:after="0" w:line="276" w:lineRule="auto"/>
                    <w:jc w:val="both"/>
                    <w:rPr>
                      <w:rFonts w:ascii="Calibri" w:hAnsi="Calibri" w:eastAsia="Calibri" w:cs="Calibri"/>
                      <w:b w:val="1"/>
                      <w:bCs w:val="1"/>
                      <w:i w:val="0"/>
                      <w:iCs w:val="0"/>
                      <w:caps w:val="0"/>
                      <w:smallCaps w:val="0"/>
                      <w:color w:val="082974"/>
                      <w:sz w:val="16"/>
                      <w:szCs w:val="16"/>
                    </w:rPr>
                  </w:pPr>
                  <w:r w:rsidRPr="73252D64" w:rsidR="73252D64">
                    <w:rPr>
                      <w:rFonts w:ascii="Calibri" w:hAnsi="Calibri" w:eastAsia="Calibri" w:cs="Calibri"/>
                      <w:b w:val="0"/>
                      <w:bCs w:val="0"/>
                      <w:i w:val="0"/>
                      <w:iCs w:val="0"/>
                      <w:caps w:val="0"/>
                      <w:smallCaps w:val="0"/>
                      <w:color w:val="082974"/>
                      <w:sz w:val="16"/>
                      <w:szCs w:val="16"/>
                      <w:lang w:val="es-ES"/>
                    </w:rPr>
                    <w:t>A través de procesos de cooperación que permitan identificar canales de atención implementados por otra ARNr que maximicen la eficiencia de la OAC.</w:t>
                  </w:r>
                </w:p>
              </w:tc>
            </w:tr>
          </w:tbl>
          <w:p w:rsidRPr="00B03213" w:rsidR="00314BD4" w:rsidP="73252D64" w:rsidRDefault="00314BD4" w14:paraId="108BF913" w14:textId="530B9671">
            <w:pPr>
              <w:pStyle w:val="Normal"/>
              <w:spacing w:line="276" w:lineRule="auto"/>
              <w:ind w:left="567" w:right="567"/>
              <w:jc w:val="both"/>
              <w:rPr>
                <w:rFonts w:ascii="Calibri" w:hAnsi="Calibri" w:eastAsia="" w:cs=""/>
                <w:b w:val="1"/>
                <w:bCs w:val="1"/>
                <w:color w:val="082A75" w:themeColor="text2" w:themeTint="FF" w:themeShade="FF"/>
                <w:sz w:val="28"/>
                <w:szCs w:val="28"/>
              </w:rPr>
            </w:pPr>
          </w:p>
          <w:p w:rsidRPr="00B03213" w:rsidR="00314BD4" w:rsidP="73252D64" w:rsidRDefault="00314BD4" w14:paraId="0B81663C" w14:textId="73CA0C7D">
            <w:pPr>
              <w:spacing w:after="0" w:line="276" w:lineRule="auto"/>
              <w:ind w:left="567" w:right="567"/>
              <w:jc w:val="center"/>
              <w:rPr>
                <w:rFonts w:ascii="Arial" w:hAnsi="Arial" w:eastAsia="Arial" w:cs="Arial"/>
                <w:b w:val="1"/>
                <w:bCs w:val="1"/>
                <w:i w:val="0"/>
                <w:iCs w:val="0"/>
                <w:caps w:val="0"/>
                <w:smallCaps w:val="0"/>
                <w:noProof w:val="0"/>
                <w:color w:val="061F57" w:themeColor="text2" w:themeTint="FF" w:themeShade="BF"/>
                <w:sz w:val="32"/>
                <w:szCs w:val="32"/>
                <w:lang w:val="es-ES"/>
              </w:rPr>
            </w:pPr>
            <w:r w:rsidRPr="73252D64" w:rsidR="73252D64">
              <w:rPr>
                <w:rFonts w:ascii="Arial" w:hAnsi="Arial" w:eastAsia="Arial" w:cs="Arial"/>
                <w:b w:val="1"/>
                <w:bCs w:val="1"/>
                <w:i w:val="0"/>
                <w:iCs w:val="0"/>
                <w:caps w:val="0"/>
                <w:smallCaps w:val="0"/>
                <w:noProof w:val="0"/>
                <w:color w:val="061F57" w:themeColor="text2" w:themeTint="FF" w:themeShade="BF"/>
                <w:sz w:val="32"/>
                <w:szCs w:val="32"/>
                <w:lang w:val="es-ES"/>
              </w:rPr>
              <w:t>ESTRATEGIA DE COOPERACIÓN 2022</w:t>
            </w:r>
          </w:p>
          <w:p w:rsidRPr="00B03213" w:rsidR="00314BD4" w:rsidP="73252D64" w:rsidRDefault="00314BD4" w14:paraId="05290071" w14:textId="5CC043D0">
            <w:pPr>
              <w:spacing w:after="0" w:line="276" w:lineRule="auto"/>
              <w:ind w:left="567" w:right="567"/>
              <w:jc w:val="center"/>
              <w:rPr>
                <w:rFonts w:ascii="Arial" w:hAnsi="Arial" w:eastAsia="Arial" w:cs="Arial"/>
                <w:b w:val="1"/>
                <w:bCs w:val="1"/>
                <w:i w:val="0"/>
                <w:iCs w:val="0"/>
                <w:caps w:val="0"/>
                <w:smallCaps w:val="0"/>
                <w:noProof w:val="0"/>
                <w:color w:val="082974"/>
                <w:sz w:val="20"/>
                <w:szCs w:val="20"/>
                <w:lang w:val="es-ES"/>
              </w:rPr>
            </w:pPr>
          </w:p>
          <w:p w:rsidRPr="00B03213" w:rsidR="00314BD4" w:rsidP="73252D64" w:rsidRDefault="00314BD4" w14:paraId="6339C121" w14:textId="1D04FA43">
            <w:pPr>
              <w:spacing w:after="0" w:line="276" w:lineRule="auto"/>
              <w:ind w:left="567" w:right="567"/>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ES"/>
              </w:rPr>
              <w:t>Lograr mayor participación de la Oficina de Atención al Ciudadano en escenarios de cooperación internacional, con el fin de apoyar el fortalecimiento de sus funciones.</w:t>
            </w:r>
          </w:p>
          <w:p w:rsidRPr="00B03213" w:rsidR="00314BD4" w:rsidP="73252D64" w:rsidRDefault="00314BD4" w14:paraId="4A251967" w14:textId="057D65DC">
            <w:pPr>
              <w:spacing w:after="0" w:line="276" w:lineRule="auto"/>
              <w:ind w:left="567" w:right="567"/>
              <w:jc w:val="center"/>
              <w:rPr>
                <w:rFonts w:ascii="Calibri" w:hAnsi="Calibri" w:eastAsia="Calibri" w:cs="Calibri"/>
                <w:b w:val="1"/>
                <w:bCs w:val="1"/>
                <w:i w:val="0"/>
                <w:iCs w:val="0"/>
                <w:caps w:val="0"/>
                <w:smallCaps w:val="0"/>
                <w:noProof w:val="0"/>
                <w:color w:val="082A75" w:themeColor="text2" w:themeTint="FF" w:themeShade="FF"/>
                <w:sz w:val="28"/>
                <w:szCs w:val="28"/>
                <w:lang w:val="es-ES"/>
              </w:rPr>
            </w:pPr>
          </w:p>
          <w:p w:rsidRPr="00B03213" w:rsidR="00314BD4" w:rsidP="73252D64" w:rsidRDefault="00314BD4" w14:paraId="456F47EF" w14:textId="6C33B9F1">
            <w:pPr>
              <w:pStyle w:val="Normal"/>
              <w:spacing w:line="276" w:lineRule="auto"/>
              <w:ind w:left="567" w:right="567"/>
              <w:jc w:val="center"/>
            </w:pPr>
            <w:r w:rsidR="73252D64">
              <w:drawing>
                <wp:inline wp14:editId="0483D8EC" wp14:anchorId="48039E39">
                  <wp:extent cx="4572000" cy="2085975"/>
                  <wp:effectExtent l="0" t="0" r="0" b="0"/>
                  <wp:docPr id="503162811" name="" title=""/>
                  <wp:cNvGraphicFramePr>
                    <a:graphicFrameLocks noChangeAspect="1"/>
                  </wp:cNvGraphicFramePr>
                  <a:graphic>
                    <a:graphicData uri="http://schemas.openxmlformats.org/drawingml/2006/picture">
                      <pic:pic>
                        <pic:nvPicPr>
                          <pic:cNvPr id="0" name=""/>
                          <pic:cNvPicPr/>
                        </pic:nvPicPr>
                        <pic:blipFill>
                          <a:blip r:embed="R9cc9a858a9c744cd">
                            <a:extLst>
                              <a:ext xmlns:a="http://schemas.openxmlformats.org/drawingml/2006/main" uri="{28A0092B-C50C-407E-A947-70E740481C1C}">
                                <a14:useLocalDpi val="0"/>
                              </a:ext>
                            </a:extLst>
                          </a:blip>
                          <a:stretch>
                            <a:fillRect/>
                          </a:stretch>
                        </pic:blipFill>
                        <pic:spPr>
                          <a:xfrm>
                            <a:off x="0" y="0"/>
                            <a:ext cx="4572000" cy="2085975"/>
                          </a:xfrm>
                          <a:prstGeom prst="rect">
                            <a:avLst/>
                          </a:prstGeom>
                        </pic:spPr>
                      </pic:pic>
                    </a:graphicData>
                  </a:graphic>
                </wp:inline>
              </w:drawing>
            </w:r>
          </w:p>
          <w:p w:rsidRPr="00B03213" w:rsidR="00314BD4" w:rsidP="73252D64" w:rsidRDefault="00314BD4" w14:paraId="34DDA674" w14:textId="7C6C8CEC">
            <w:pPr>
              <w:pStyle w:val="Normal"/>
              <w:spacing w:line="276" w:lineRule="auto"/>
              <w:ind w:left="567" w:right="567"/>
              <w:jc w:val="center"/>
              <w:rPr>
                <w:rFonts w:ascii="Calibri" w:hAnsi="Calibri" w:eastAsia="" w:cs=""/>
                <w:b w:val="1"/>
                <w:bCs w:val="1"/>
                <w:color w:val="082A75" w:themeColor="text2" w:themeTint="FF" w:themeShade="FF"/>
                <w:sz w:val="28"/>
                <w:szCs w:val="28"/>
              </w:rPr>
            </w:pPr>
          </w:p>
          <w:p w:rsidRPr="00B03213" w:rsidR="00314BD4" w:rsidP="73252D64" w:rsidRDefault="00314BD4" w14:paraId="2AD9BDFF" w14:textId="557C7753">
            <w:pPr>
              <w:spacing w:after="0" w:line="276" w:lineRule="auto"/>
              <w:ind w:left="555" w:right="555"/>
              <w:jc w:val="both"/>
              <w:rPr>
                <w:rFonts w:ascii="Arial" w:hAnsi="Arial" w:eastAsia="Arial" w:cs="Arial"/>
                <w:b w:val="1"/>
                <w:bCs w:val="1"/>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Aporte OAI:</w:t>
            </w:r>
            <w:r w:rsidRPr="73252D64" w:rsidR="73252D64">
              <w:rPr>
                <w:rFonts w:ascii="Arial" w:hAnsi="Arial" w:eastAsia="Arial" w:cs="Arial"/>
                <w:b w:val="1"/>
                <w:bCs w:val="1"/>
                <w:i w:val="0"/>
                <w:iCs w:val="0"/>
                <w:caps w:val="0"/>
                <w:smallCaps w:val="0"/>
                <w:noProof w:val="0"/>
                <w:color w:val="082974"/>
                <w:sz w:val="20"/>
                <w:szCs w:val="20"/>
                <w:lang w:val="es-CO"/>
              </w:rPr>
              <w:t> </w:t>
            </w:r>
          </w:p>
          <w:p w:rsidRPr="00B03213" w:rsidR="00314BD4" w:rsidP="73252D64" w:rsidRDefault="00314BD4" w14:paraId="533E539C" w14:textId="79888DBE">
            <w:pPr>
              <w:pStyle w:val="Prrafodelista"/>
              <w:numPr>
                <w:ilvl w:val="0"/>
                <w:numId w:val="90"/>
              </w:numPr>
              <w:spacing w:after="0" w:line="276" w:lineRule="auto"/>
              <w:ind/>
              <w:jc w:val="both"/>
              <w:rPr>
                <w:rFonts w:ascii="Arial" w:hAnsi="Arial" w:eastAsia="Arial" w:cs="Arial" w:asciiTheme="minorAscii" w:hAnsiTheme="minorAscii" w:eastAsiaTheme="minorAscii" w:cstheme="minorAscii"/>
                <w:b w:val="0"/>
                <w:bCs w:val="0"/>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ES"/>
              </w:rPr>
              <w:t>Identificar y priorizar los espacios de cooperación para el logro de los objetivos.</w:t>
            </w:r>
            <w:r w:rsidRPr="73252D64" w:rsidR="73252D64">
              <w:rPr>
                <w:rFonts w:ascii="Arial" w:hAnsi="Arial" w:eastAsia="Arial" w:cs="Arial"/>
                <w:b w:val="0"/>
                <w:bCs w:val="0"/>
                <w:i w:val="0"/>
                <w:iCs w:val="0"/>
                <w:caps w:val="0"/>
                <w:smallCaps w:val="0"/>
                <w:noProof w:val="0"/>
                <w:color w:val="082974"/>
                <w:sz w:val="20"/>
                <w:szCs w:val="20"/>
                <w:lang w:val="es-CO"/>
              </w:rPr>
              <w:t> </w:t>
            </w:r>
          </w:p>
          <w:p w:rsidRPr="00B03213" w:rsidR="00314BD4" w:rsidP="73252D64" w:rsidRDefault="00314BD4" w14:paraId="108BA290" w14:textId="37614611">
            <w:pPr>
              <w:pStyle w:val="Prrafodelista"/>
              <w:numPr>
                <w:ilvl w:val="0"/>
                <w:numId w:val="90"/>
              </w:numPr>
              <w:spacing w:after="0" w:line="276" w:lineRule="auto"/>
              <w:ind/>
              <w:jc w:val="both"/>
              <w:rPr>
                <w:rFonts w:ascii="Arial" w:hAnsi="Arial" w:eastAsia="Arial" w:cs="Arial" w:asciiTheme="minorAscii" w:hAnsiTheme="minorAscii" w:eastAsiaTheme="minorAscii" w:cstheme="minorAscii"/>
                <w:b w:val="0"/>
                <w:bCs w:val="0"/>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ES"/>
              </w:rPr>
              <w:t>Acompañar a la OAC en el seguimiento y cumplimiento de la estrategia de cooperación.</w:t>
            </w:r>
            <w:r w:rsidRPr="73252D64" w:rsidR="73252D64">
              <w:rPr>
                <w:rFonts w:ascii="Arial" w:hAnsi="Arial" w:eastAsia="Arial" w:cs="Arial"/>
                <w:b w:val="0"/>
                <w:bCs w:val="0"/>
                <w:i w:val="0"/>
                <w:iCs w:val="0"/>
                <w:caps w:val="0"/>
                <w:smallCaps w:val="0"/>
                <w:noProof w:val="0"/>
                <w:color w:val="082974"/>
                <w:sz w:val="20"/>
                <w:szCs w:val="20"/>
                <w:lang w:val="es-CO"/>
              </w:rPr>
              <w:t> </w:t>
            </w:r>
          </w:p>
          <w:p w:rsidRPr="00B03213" w:rsidR="00314BD4" w:rsidP="73252D64" w:rsidRDefault="00314BD4" w14:paraId="510C6E8B" w14:textId="2E3F5C94">
            <w:pPr>
              <w:pStyle w:val="Prrafodelista"/>
              <w:numPr>
                <w:ilvl w:val="0"/>
                <w:numId w:val="90"/>
              </w:numPr>
              <w:spacing w:after="0" w:line="276" w:lineRule="auto"/>
              <w:ind/>
              <w:jc w:val="both"/>
              <w:rPr>
                <w:rFonts w:ascii="Arial" w:hAnsi="Arial" w:eastAsia="Arial" w:cs="Arial" w:asciiTheme="minorAscii" w:hAnsiTheme="minorAscii" w:eastAsiaTheme="minorAscii" w:cstheme="minorAscii"/>
                <w:b w:val="0"/>
                <w:bCs w:val="0"/>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ES"/>
              </w:rPr>
              <w:t>Proyecto Fortalecimiento Institucional - Gestionar a través de redes e iniciativas u homólogos, recursos que permitan el desarrollo de acciones de cooperación y asistencia técnica para el fortalecimiento de las capacidades reguladoras en el marco de la Global Benchmarking Tool de la OMS.</w:t>
            </w:r>
            <w:r w:rsidRPr="73252D64" w:rsidR="73252D64">
              <w:rPr>
                <w:rFonts w:ascii="Arial" w:hAnsi="Arial" w:eastAsia="Arial" w:cs="Arial"/>
                <w:b w:val="0"/>
                <w:bCs w:val="0"/>
                <w:i w:val="0"/>
                <w:iCs w:val="0"/>
                <w:caps w:val="0"/>
                <w:smallCaps w:val="0"/>
                <w:noProof w:val="0"/>
                <w:color w:val="082974"/>
                <w:sz w:val="20"/>
                <w:szCs w:val="20"/>
                <w:lang w:val="es-CO"/>
              </w:rPr>
              <w:t> </w:t>
            </w:r>
          </w:p>
          <w:p w:rsidRPr="00B03213" w:rsidR="00314BD4" w:rsidP="73252D64" w:rsidRDefault="00314BD4" w14:paraId="49ECD348" w14:textId="4A58A506">
            <w:pPr>
              <w:pStyle w:val="Prrafodelista"/>
              <w:numPr>
                <w:ilvl w:val="0"/>
                <w:numId w:val="90"/>
              </w:numPr>
              <w:spacing w:after="0" w:line="276" w:lineRule="auto"/>
              <w:ind/>
              <w:jc w:val="both"/>
              <w:rPr>
                <w:rFonts w:ascii="Arial" w:hAnsi="Arial" w:eastAsia="Arial" w:cs="Arial" w:asciiTheme="minorAscii" w:hAnsiTheme="minorAscii" w:eastAsiaTheme="minorAscii" w:cstheme="minorAscii"/>
                <w:b w:val="0"/>
                <w:bCs w:val="0"/>
                <w:i w:val="0"/>
                <w:iCs w:val="0"/>
                <w:caps w:val="0"/>
                <w:smallCaps w:val="0"/>
                <w:noProof w:val="0"/>
                <w:color w:val="082974"/>
                <w:sz w:val="20"/>
                <w:szCs w:val="20"/>
                <w:lang w:val="es-ES"/>
              </w:rPr>
            </w:pPr>
            <w:r w:rsidRPr="73252D64" w:rsidR="73252D64">
              <w:rPr>
                <w:rStyle w:val="normaltextrun"/>
                <w:rFonts w:ascii="Arial" w:hAnsi="Arial" w:eastAsia="Arial" w:cs="Arial"/>
                <w:b w:val="0"/>
                <w:bCs w:val="0"/>
                <w:i w:val="0"/>
                <w:iCs w:val="0"/>
                <w:caps w:val="0"/>
                <w:smallCaps w:val="0"/>
                <w:noProof w:val="0"/>
                <w:color w:val="082974"/>
                <w:sz w:val="20"/>
                <w:szCs w:val="20"/>
                <w:lang w:val="es-ES"/>
              </w:rPr>
              <w:t>Contrato de apoyo logístico que apoyara el desarrollo de la estrategia. </w:t>
            </w:r>
          </w:p>
          <w:p w:rsidRPr="00B03213" w:rsidR="00314BD4" w:rsidP="73252D64" w:rsidRDefault="00314BD4" w14:paraId="6FB87799" w14:textId="59F7DA2C">
            <w:pPr>
              <w:spacing w:after="0" w:line="276" w:lineRule="auto"/>
              <w:ind w:left="567" w:right="567"/>
              <w:jc w:val="both"/>
              <w:rPr>
                <w:rFonts w:ascii="Calibri" w:hAnsi="Calibri" w:eastAsia="Calibri" w:cs="Calibri"/>
                <w:b w:val="1"/>
                <w:bCs w:val="1"/>
                <w:i w:val="0"/>
                <w:iCs w:val="0"/>
                <w:caps w:val="0"/>
                <w:smallCaps w:val="0"/>
                <w:noProof w:val="0"/>
                <w:color w:val="082A75" w:themeColor="text2" w:themeTint="FF" w:themeShade="FF"/>
                <w:sz w:val="28"/>
                <w:szCs w:val="28"/>
                <w:lang w:val="es-ES"/>
              </w:rPr>
            </w:pPr>
          </w:p>
          <w:p w:rsidRPr="00B03213" w:rsidR="00314BD4" w:rsidP="73252D64" w:rsidRDefault="00314BD4" w14:paraId="469F7120" w14:textId="16B9499D">
            <w:pPr>
              <w:pStyle w:val="paragraph"/>
              <w:spacing w:beforeAutospacing="on" w:afterAutospacing="on" w:line="240" w:lineRule="auto"/>
              <w:ind w:left="555" w:right="555"/>
              <w:jc w:val="both"/>
              <w:rPr>
                <w:rFonts w:ascii="Arial" w:hAnsi="Arial" w:eastAsia="Arial" w:cs="Arial"/>
                <w:b w:val="0"/>
                <w:bCs w:val="0"/>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Que se requiere de la Oficina de Atención al Ciudadano:</w:t>
            </w:r>
            <w:r w:rsidRPr="73252D64" w:rsidR="73252D64">
              <w:rPr>
                <w:rFonts w:ascii="Arial" w:hAnsi="Arial" w:eastAsia="Arial" w:cs="Arial"/>
                <w:b w:val="1"/>
                <w:bCs w:val="1"/>
                <w:i w:val="0"/>
                <w:iCs w:val="0"/>
                <w:caps w:val="0"/>
                <w:smallCaps w:val="0"/>
                <w:noProof w:val="0"/>
                <w:color w:val="082974"/>
                <w:sz w:val="20"/>
                <w:szCs w:val="20"/>
                <w:lang w:val="es-CO"/>
              </w:rPr>
              <w:t>  </w:t>
            </w:r>
          </w:p>
          <w:p w:rsidRPr="00B03213" w:rsidR="00314BD4" w:rsidP="73252D64" w:rsidRDefault="00314BD4" w14:paraId="6F431F96" w14:textId="0EB12DCE">
            <w:pPr>
              <w:pStyle w:val="Prrafodelista"/>
              <w:numPr>
                <w:ilvl w:val="0"/>
                <w:numId w:val="91"/>
              </w:numPr>
              <w:spacing w:line="276" w:lineRule="auto"/>
              <w:ind/>
              <w:jc w:val="both"/>
              <w:rPr>
                <w:rFonts w:ascii="Arial" w:hAnsi="Arial" w:eastAsia="Arial" w:cs="Arial" w:asciiTheme="minorAscii" w:hAnsiTheme="minorAscii" w:eastAsiaTheme="minorAscii" w:cstheme="minorAscii"/>
                <w:b w:val="0"/>
                <w:bCs w:val="0"/>
                <w:i w:val="0"/>
                <w:iCs w:val="0"/>
                <w:caps w:val="0"/>
                <w:smallCaps w:val="0"/>
                <w:noProof w:val="0"/>
                <w:color w:val="082974"/>
                <w:sz w:val="20"/>
                <w:szCs w:val="20"/>
                <w:lang w:val="es-ES"/>
              </w:rPr>
            </w:pPr>
            <w:r w:rsidRPr="73252D64" w:rsidR="73252D64">
              <w:rPr>
                <w:rFonts w:ascii="Arial" w:hAnsi="Arial" w:eastAsia="Arial" w:cs="Arial"/>
                <w:b w:val="0"/>
                <w:bCs w:val="0"/>
                <w:i w:val="0"/>
                <w:iCs w:val="0"/>
                <w:caps w:val="0"/>
                <w:smallCaps w:val="0"/>
                <w:noProof w:val="0"/>
                <w:color w:val="082974"/>
                <w:sz w:val="20"/>
                <w:szCs w:val="20"/>
                <w:lang w:val="es-ES"/>
              </w:rPr>
              <w:t>Dar cumplimiento a los planes de trabajo establecidos en los mecanismos de cooperación que permitan el logro de los objetivos trazados</w:t>
            </w:r>
          </w:p>
          <w:p w:rsidRPr="00B03213" w:rsidR="00314BD4" w:rsidP="73252D64" w:rsidRDefault="00314BD4" w14:paraId="6ACBCC61" w14:textId="0718D7C7">
            <w:pPr>
              <w:pStyle w:val="Normal"/>
              <w:spacing w:line="276" w:lineRule="auto"/>
              <w:ind w:left="567" w:right="567"/>
              <w:jc w:val="both"/>
              <w:rPr>
                <w:rFonts w:ascii="Calibri" w:hAnsi="Calibri" w:eastAsia="" w:cs=""/>
                <w:b w:val="1"/>
                <w:bCs w:val="1"/>
                <w:color w:val="082A75" w:themeColor="text2" w:themeTint="FF" w:themeShade="FF"/>
                <w:sz w:val="28"/>
                <w:szCs w:val="28"/>
              </w:rPr>
            </w:pPr>
          </w:p>
          <w:p w:rsidRPr="00B03213" w:rsidR="00314BD4" w:rsidP="73252D64" w:rsidRDefault="00314BD4" w14:paraId="6514F24D" w14:textId="0E98AD38">
            <w:pPr>
              <w:pStyle w:val="Normal"/>
              <w:spacing w:line="276" w:lineRule="auto"/>
              <w:ind w:left="567" w:right="567"/>
              <w:jc w:val="both"/>
              <w:rPr>
                <w:rFonts w:ascii="Calibri" w:hAnsi="Calibri" w:eastAsia="" w:cs=""/>
                <w:b w:val="1"/>
                <w:bCs w:val="1"/>
                <w:color w:val="082A75" w:themeColor="text2" w:themeTint="FF" w:themeShade="FF"/>
                <w:sz w:val="28"/>
                <w:szCs w:val="28"/>
              </w:rPr>
            </w:pPr>
          </w:p>
        </w:tc>
      </w:tr>
      <w:tr w:rsidRPr="00B03213" w:rsidR="1A08B3AD" w:rsidTr="199356B2" w14:paraId="2A08D719" w14:textId="77777777">
        <w:trPr>
          <w:trHeight w:val="12626"/>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3433C1B7" w:rsidP="00184873" w:rsidRDefault="3433C1B7" w14:paraId="30CA2BB8" w14:textId="61FC73FE">
            <w:pPr>
              <w:pStyle w:val="Ttulo1"/>
              <w:ind w:left="567" w:right="567"/>
              <w:jc w:val="center"/>
              <w:outlineLvl w:val="0"/>
              <w:rPr>
                <w:sz w:val="20"/>
                <w:szCs w:val="20"/>
              </w:rPr>
            </w:pPr>
            <w:bookmarkStart w:name="_Toc2034099052" w:id="25"/>
            <w:r w:rsidRPr="05CC6777">
              <w:rPr>
                <w:sz w:val="40"/>
                <w:szCs w:val="40"/>
              </w:rPr>
              <w:lastRenderedPageBreak/>
              <w:t>Oficina Asesora Jurídica</w:t>
            </w:r>
            <w:bookmarkEnd w:id="25"/>
          </w:p>
          <w:p w:rsidRPr="00B03213" w:rsidR="007214CB" w:rsidP="00184873" w:rsidRDefault="007214CB" w14:paraId="0C87AEF0" w14:textId="77777777">
            <w:pPr>
              <w:ind w:left="567" w:right="567"/>
              <w:jc w:val="both"/>
              <w:rPr>
                <w:rFonts w:asciiTheme="majorHAnsi" w:hAnsiTheme="majorHAnsi" w:cstheme="majorHAnsi"/>
                <w:b w:val="0"/>
                <w:bCs/>
                <w:sz w:val="20"/>
                <w:szCs w:val="20"/>
              </w:rPr>
            </w:pPr>
          </w:p>
          <w:p w:rsidRPr="0056172E" w:rsidR="00F355B1" w:rsidP="00184873" w:rsidRDefault="6BD392AA" w14:paraId="5260A81B" w14:textId="668CBB26">
            <w:pPr>
              <w:ind w:left="567" w:right="567"/>
              <w:jc w:val="both"/>
              <w:rPr>
                <w:rFonts w:asciiTheme="majorHAnsi" w:hAnsiTheme="majorHAnsi" w:cstheme="majorBidi"/>
                <w:szCs w:val="28"/>
              </w:rPr>
            </w:pPr>
            <w:r w:rsidRPr="0056172E">
              <w:rPr>
                <w:rFonts w:asciiTheme="majorHAnsi" w:hAnsiTheme="majorHAnsi" w:cstheme="majorBidi"/>
                <w:szCs w:val="28"/>
              </w:rPr>
              <w:t>Necesidades</w:t>
            </w:r>
            <w:r w:rsidR="0056172E">
              <w:rPr>
                <w:rFonts w:asciiTheme="majorHAnsi" w:hAnsiTheme="majorHAnsi" w:cstheme="majorBidi"/>
                <w:szCs w:val="28"/>
              </w:rPr>
              <w:t xml:space="preserve"> de Cooperación </w:t>
            </w:r>
            <w:r w:rsidRPr="0056172E" w:rsidR="31D90441">
              <w:rPr>
                <w:rFonts w:asciiTheme="majorHAnsi" w:hAnsiTheme="majorHAnsi" w:cstheme="majorBidi"/>
                <w:szCs w:val="28"/>
              </w:rPr>
              <w:t>2021</w:t>
            </w:r>
          </w:p>
          <w:p w:rsidRPr="00B03213" w:rsidR="00F355B1" w:rsidP="00184873" w:rsidRDefault="00F355B1" w14:paraId="43B9B6E5" w14:textId="46AA3852">
            <w:pPr>
              <w:ind w:left="567" w:right="567"/>
              <w:jc w:val="both"/>
              <w:rPr>
                <w:rFonts w:asciiTheme="majorHAnsi" w:hAnsiTheme="majorHAnsi" w:cstheme="majorHAnsi"/>
                <w:sz w:val="20"/>
                <w:szCs w:val="20"/>
              </w:rPr>
            </w:pPr>
          </w:p>
          <w:p w:rsidR="00F355B1" w:rsidP="00184873" w:rsidRDefault="06193450" w14:paraId="1F148E8A" w14:textId="1587AA7C">
            <w:pPr>
              <w:ind w:left="567" w:right="567"/>
              <w:rPr>
                <w:rFonts w:asciiTheme="majorHAnsi" w:hAnsiTheme="majorHAnsi" w:cstheme="majorBidi"/>
                <w:color w:val="082974"/>
                <w:sz w:val="20"/>
                <w:szCs w:val="20"/>
              </w:rPr>
            </w:pPr>
            <w:r w:rsidRPr="05CC6777">
              <w:rPr>
                <w:rFonts w:asciiTheme="majorHAnsi" w:hAnsiTheme="majorHAnsi" w:cstheme="majorBidi"/>
                <w:sz w:val="20"/>
                <w:szCs w:val="20"/>
              </w:rPr>
              <w:t xml:space="preserve">Formato de </w:t>
            </w:r>
            <w:r w:rsidRPr="05CC6777" w:rsidR="52FBE843">
              <w:rPr>
                <w:rFonts w:asciiTheme="majorHAnsi" w:hAnsiTheme="majorHAnsi" w:cstheme="majorBidi"/>
                <w:sz w:val="20"/>
                <w:szCs w:val="20"/>
              </w:rPr>
              <w:t xml:space="preserve">Necesidades Oficina Asesora Jurídica Formato </w:t>
            </w:r>
            <w:r w:rsidRPr="05CC6777" w:rsidR="52FBE843">
              <w:rPr>
                <w:rFonts w:asciiTheme="majorHAnsi" w:hAnsiTheme="majorHAnsi" w:cstheme="majorBidi"/>
                <w:color w:val="082974"/>
                <w:sz w:val="20"/>
                <w:szCs w:val="20"/>
              </w:rPr>
              <w:t>GDI-GRI-FM003</w:t>
            </w:r>
            <w:r w:rsidRPr="05CC6777" w:rsidR="7E334570">
              <w:rPr>
                <w:rFonts w:asciiTheme="majorHAnsi" w:hAnsiTheme="majorHAnsi" w:cstheme="majorBidi"/>
                <w:color w:val="082974"/>
                <w:sz w:val="20"/>
                <w:szCs w:val="20"/>
              </w:rPr>
              <w:t>.</w:t>
            </w:r>
          </w:p>
          <w:p w:rsidR="00F570DD" w:rsidP="00184873" w:rsidRDefault="00F570DD" w14:paraId="02691D9A" w14:textId="77777777">
            <w:pPr>
              <w:ind w:left="567" w:right="567"/>
              <w:rPr>
                <w:rFonts w:asciiTheme="majorHAnsi" w:hAnsiTheme="majorHAnsi" w:cstheme="majorBidi"/>
                <w:color w:val="082974"/>
                <w:sz w:val="20"/>
                <w:szCs w:val="20"/>
              </w:rPr>
            </w:pPr>
          </w:p>
          <w:tbl>
            <w:tblPr>
              <w:tblW w:w="8442" w:type="dxa"/>
              <w:tblInd w:w="549" w:type="dxa"/>
              <w:tblLayout w:type="fixed"/>
              <w:tblCellMar>
                <w:top w:w="15" w:type="dxa"/>
                <w:left w:w="70" w:type="dxa"/>
                <w:bottom w:w="15" w:type="dxa"/>
                <w:right w:w="70" w:type="dxa"/>
              </w:tblCellMar>
              <w:tblLook w:val="04A0" w:firstRow="1" w:lastRow="0" w:firstColumn="1" w:lastColumn="0" w:noHBand="0" w:noVBand="1"/>
            </w:tblPr>
            <w:tblGrid>
              <w:gridCol w:w="3555"/>
              <w:gridCol w:w="4678"/>
              <w:gridCol w:w="209"/>
            </w:tblGrid>
            <w:tr w:rsidRPr="00F570DD" w:rsidR="00F570DD" w:rsidTr="00A41719" w14:paraId="62366602" w14:textId="77777777">
              <w:trPr>
                <w:gridAfter w:val="1"/>
                <w:wAfter w:w="209" w:type="dxa"/>
                <w:trHeight w:val="593"/>
              </w:trPr>
              <w:tc>
                <w:tcPr>
                  <w:tcW w:w="3555" w:type="dxa"/>
                  <w:vMerge w:val="restart"/>
                  <w:tcBorders>
                    <w:top w:val="single" w:color="auto" w:sz="8" w:space="0"/>
                    <w:left w:val="single" w:color="auto" w:sz="4" w:space="0"/>
                    <w:bottom w:val="nil"/>
                    <w:right w:val="single" w:color="auto" w:sz="4" w:space="0"/>
                  </w:tcBorders>
                  <w:shd w:val="clear" w:color="000000" w:fill="FFFFFF"/>
                  <w:vAlign w:val="center"/>
                  <w:hideMark/>
                </w:tcPr>
                <w:p w:rsidRPr="00F570DD" w:rsidR="00F570DD" w:rsidP="00B60380" w:rsidRDefault="00F570DD" w14:paraId="4E259FA8" w14:textId="77777777">
                  <w:pPr>
                    <w:framePr w:hSpace="141" w:wrap="around" w:hAnchor="text" w:vAnchor="text" w:x="-15" w:y="1"/>
                    <w:spacing w:line="240" w:lineRule="auto"/>
                    <w:ind w:left="-76"/>
                    <w:suppressOverlap/>
                    <w:jc w:val="center"/>
                    <w:rPr>
                      <w:rFonts w:ascii="Calibri" w:hAnsi="Calibri" w:eastAsia="Times New Roman" w:cs="Calibri"/>
                      <w:bCs/>
                      <w:color w:val="000000"/>
                      <w:sz w:val="24"/>
                      <w:szCs w:val="24"/>
                      <w:lang w:val="es-CO" w:eastAsia="es-CO"/>
                    </w:rPr>
                  </w:pPr>
                  <w:r w:rsidRPr="00F570DD">
                    <w:rPr>
                      <w:rFonts w:ascii="Calibri" w:hAnsi="Calibri" w:eastAsia="Times New Roman" w:cs="Calibri"/>
                      <w:bCs/>
                      <w:color w:val="000000"/>
                      <w:sz w:val="24"/>
                      <w:szCs w:val="24"/>
                      <w:lang w:val="es-CO" w:eastAsia="es-CO"/>
                    </w:rPr>
                    <w:t xml:space="preserve">ENTIDAD </w:t>
                  </w:r>
                  <w:r w:rsidRPr="00F570DD">
                    <w:rPr>
                      <w:rFonts w:ascii="Calibri" w:hAnsi="Calibri" w:eastAsia="Times New Roman" w:cs="Calibri"/>
                      <w:bCs/>
                      <w:color w:val="000000"/>
                      <w:sz w:val="24"/>
                      <w:szCs w:val="24"/>
                      <w:lang w:val="es-CO" w:eastAsia="es-CO"/>
                    </w:rPr>
                    <w:br/>
                  </w:r>
                  <w:r w:rsidRPr="00F570DD">
                    <w:rPr>
                      <w:rFonts w:ascii="Calibri" w:hAnsi="Calibri" w:eastAsia="Times New Roman" w:cs="Calibri"/>
                      <w:bCs/>
                      <w:color w:val="000000"/>
                      <w:sz w:val="20"/>
                      <w:szCs w:val="20"/>
                      <w:lang w:val="es-CO" w:eastAsia="es-CO"/>
                    </w:rPr>
                    <w:t>(Agencia Homologa-Instituto/otro)</w:t>
                  </w:r>
                </w:p>
              </w:tc>
              <w:tc>
                <w:tcPr>
                  <w:tcW w:w="4678" w:type="dxa"/>
                  <w:vMerge w:val="restart"/>
                  <w:tcBorders>
                    <w:top w:val="single" w:color="auto" w:sz="8" w:space="0"/>
                    <w:left w:val="single" w:color="auto" w:sz="4" w:space="0"/>
                    <w:bottom w:val="nil"/>
                    <w:right w:val="single" w:color="auto" w:sz="4" w:space="0"/>
                  </w:tcBorders>
                  <w:shd w:val="clear" w:color="000000" w:fill="FFFFFF"/>
                  <w:vAlign w:val="center"/>
                  <w:hideMark/>
                </w:tcPr>
                <w:p w:rsidRPr="00F570DD" w:rsidR="00F570DD" w:rsidP="00B60380" w:rsidRDefault="00F570DD" w14:paraId="146AD9E8" w14:textId="77777777">
                  <w:pPr>
                    <w:framePr w:hSpace="141" w:wrap="around" w:hAnchor="text" w:vAnchor="text" w:x="-15" w:y="1"/>
                    <w:spacing w:line="240" w:lineRule="auto"/>
                    <w:suppressOverlap/>
                    <w:jc w:val="center"/>
                    <w:rPr>
                      <w:rFonts w:ascii="Calibri" w:hAnsi="Calibri" w:eastAsia="Times New Roman" w:cs="Calibri"/>
                      <w:bCs/>
                      <w:color w:val="000000"/>
                      <w:sz w:val="24"/>
                      <w:szCs w:val="24"/>
                      <w:lang w:val="es-CO" w:eastAsia="es-CO"/>
                    </w:rPr>
                  </w:pPr>
                  <w:r w:rsidRPr="00F570DD">
                    <w:rPr>
                      <w:rFonts w:ascii="Calibri" w:hAnsi="Calibri" w:eastAsia="Times New Roman" w:cs="Calibri"/>
                      <w:bCs/>
                      <w:color w:val="000000"/>
                      <w:sz w:val="24"/>
                      <w:szCs w:val="24"/>
                      <w:lang w:val="es-CO" w:eastAsia="es-CO"/>
                    </w:rPr>
                    <w:t xml:space="preserve">TEMA </w:t>
                  </w:r>
                  <w:r w:rsidRPr="00F570DD">
                    <w:rPr>
                      <w:rFonts w:ascii="Calibri" w:hAnsi="Calibri" w:eastAsia="Times New Roman" w:cs="Calibri"/>
                      <w:bCs/>
                      <w:color w:val="000000"/>
                      <w:sz w:val="24"/>
                      <w:szCs w:val="24"/>
                      <w:lang w:val="es-CO" w:eastAsia="es-CO"/>
                    </w:rPr>
                    <w:br/>
                  </w:r>
                  <w:r w:rsidRPr="00F570DD">
                    <w:rPr>
                      <w:rFonts w:ascii="Calibri" w:hAnsi="Calibri" w:eastAsia="Times New Roman" w:cs="Calibri"/>
                      <w:bCs/>
                      <w:color w:val="000000"/>
                      <w:sz w:val="20"/>
                      <w:szCs w:val="20"/>
                      <w:lang w:val="es-CO" w:eastAsia="es-CO"/>
                    </w:rPr>
                    <w:t>(Especifique el tema a tratar, incluyendo el grupo que tiene a cargo esta función en la dependencia)</w:t>
                  </w:r>
                </w:p>
              </w:tc>
            </w:tr>
            <w:tr w:rsidRPr="00F570DD" w:rsidR="00A41719" w:rsidTr="00A41719" w14:paraId="0A868A70" w14:textId="77777777">
              <w:trPr>
                <w:trHeight w:val="317"/>
              </w:trPr>
              <w:tc>
                <w:tcPr>
                  <w:tcW w:w="3555" w:type="dxa"/>
                  <w:vMerge/>
                  <w:tcBorders>
                    <w:top w:val="single" w:color="auto" w:sz="8" w:space="0"/>
                    <w:left w:val="single" w:color="auto" w:sz="4" w:space="0"/>
                    <w:bottom w:val="nil"/>
                    <w:right w:val="single" w:color="auto" w:sz="4" w:space="0"/>
                  </w:tcBorders>
                  <w:vAlign w:val="center"/>
                  <w:hideMark/>
                </w:tcPr>
                <w:p w:rsidRPr="00F570DD" w:rsidR="00F570DD" w:rsidP="00B60380" w:rsidRDefault="00F570DD" w14:paraId="5BF43490" w14:textId="77777777">
                  <w:pPr>
                    <w:framePr w:hSpace="141" w:wrap="around" w:hAnchor="text" w:vAnchor="text" w:x="-15" w:y="1"/>
                    <w:spacing w:line="240" w:lineRule="auto"/>
                    <w:suppressOverlap/>
                    <w:rPr>
                      <w:rFonts w:ascii="Calibri" w:hAnsi="Calibri" w:eastAsia="Times New Roman" w:cs="Calibri"/>
                      <w:bCs/>
                      <w:color w:val="000000"/>
                      <w:sz w:val="24"/>
                      <w:szCs w:val="24"/>
                      <w:lang w:val="es-CO" w:eastAsia="es-CO"/>
                    </w:rPr>
                  </w:pPr>
                </w:p>
              </w:tc>
              <w:tc>
                <w:tcPr>
                  <w:tcW w:w="4678" w:type="dxa"/>
                  <w:vMerge/>
                  <w:tcBorders>
                    <w:top w:val="single" w:color="auto" w:sz="8" w:space="0"/>
                    <w:left w:val="single" w:color="auto" w:sz="4" w:space="0"/>
                    <w:bottom w:val="nil"/>
                    <w:right w:val="single" w:color="auto" w:sz="4" w:space="0"/>
                  </w:tcBorders>
                  <w:vAlign w:val="center"/>
                  <w:hideMark/>
                </w:tcPr>
                <w:p w:rsidRPr="00F570DD" w:rsidR="00F570DD" w:rsidP="00B60380" w:rsidRDefault="00F570DD" w14:paraId="42917059" w14:textId="77777777">
                  <w:pPr>
                    <w:framePr w:hSpace="141" w:wrap="around" w:hAnchor="text" w:vAnchor="text" w:x="-15" w:y="1"/>
                    <w:spacing w:line="240" w:lineRule="auto"/>
                    <w:suppressOverlap/>
                    <w:rPr>
                      <w:rFonts w:ascii="Calibri" w:hAnsi="Calibri" w:eastAsia="Times New Roman" w:cs="Calibri"/>
                      <w:bCs/>
                      <w:color w:val="000000"/>
                      <w:sz w:val="24"/>
                      <w:szCs w:val="24"/>
                      <w:lang w:val="es-CO" w:eastAsia="es-CO"/>
                    </w:rPr>
                  </w:pPr>
                </w:p>
              </w:tc>
              <w:tc>
                <w:tcPr>
                  <w:tcW w:w="209" w:type="dxa"/>
                  <w:tcBorders>
                    <w:top w:val="nil"/>
                    <w:left w:val="nil"/>
                    <w:bottom w:val="nil"/>
                    <w:right w:val="nil"/>
                  </w:tcBorders>
                  <w:noWrap/>
                  <w:vAlign w:val="bottom"/>
                  <w:hideMark/>
                </w:tcPr>
                <w:p w:rsidRPr="00F570DD" w:rsidR="00F570DD" w:rsidP="00B60380" w:rsidRDefault="00F570DD" w14:paraId="608FDFB8" w14:textId="77777777">
                  <w:pPr>
                    <w:framePr w:hSpace="141" w:wrap="around" w:hAnchor="text" w:vAnchor="text" w:x="-15" w:y="1"/>
                    <w:spacing w:line="240" w:lineRule="auto"/>
                    <w:suppressOverlap/>
                    <w:jc w:val="center"/>
                    <w:rPr>
                      <w:rFonts w:ascii="Calibri" w:hAnsi="Calibri" w:eastAsia="Times New Roman" w:cs="Calibri"/>
                      <w:bCs/>
                      <w:color w:val="000000"/>
                      <w:sz w:val="24"/>
                      <w:szCs w:val="24"/>
                      <w:lang w:val="es-CO" w:eastAsia="es-CO"/>
                    </w:rPr>
                  </w:pPr>
                </w:p>
              </w:tc>
            </w:tr>
            <w:tr w:rsidRPr="00F570DD" w:rsidR="00A41719" w:rsidTr="00A41719" w14:paraId="42B13C4D" w14:textId="77777777">
              <w:trPr>
                <w:trHeight w:val="288"/>
              </w:trPr>
              <w:tc>
                <w:tcPr>
                  <w:tcW w:w="3555" w:type="dxa"/>
                  <w:tcBorders>
                    <w:top w:val="nil"/>
                    <w:left w:val="single" w:color="auto" w:sz="4" w:space="0"/>
                    <w:bottom w:val="single" w:color="auto" w:sz="4" w:space="0"/>
                    <w:right w:val="single" w:color="auto" w:sz="4" w:space="0"/>
                  </w:tcBorders>
                  <w:shd w:val="clear" w:color="000000" w:fill="B8CCE4"/>
                  <w:noWrap/>
                  <w:vAlign w:val="center"/>
                  <w:hideMark/>
                </w:tcPr>
                <w:p w:rsidRPr="00F570DD" w:rsidR="00F570DD" w:rsidP="00B60380" w:rsidRDefault="00F570DD" w14:paraId="66799013" w14:textId="77777777">
                  <w:pPr>
                    <w:framePr w:hSpace="141" w:wrap="around" w:hAnchor="text" w:vAnchor="text" w:x="-15" w:y="1"/>
                    <w:spacing w:line="240" w:lineRule="auto"/>
                    <w:suppressOverlap/>
                    <w:rPr>
                      <w:rFonts w:ascii="Calibri" w:hAnsi="Calibri" w:eastAsia="Times New Roman" w:cs="Calibri"/>
                      <w:b w:val="0"/>
                      <w:color w:val="000000"/>
                      <w:sz w:val="22"/>
                      <w:lang w:val="es-CO" w:eastAsia="es-CO"/>
                    </w:rPr>
                  </w:pPr>
                  <w:r w:rsidRPr="00F570DD">
                    <w:rPr>
                      <w:rFonts w:ascii="Calibri" w:hAnsi="Calibri" w:eastAsia="Times New Roman" w:cs="Calibri"/>
                      <w:b w:val="0"/>
                      <w:color w:val="000000"/>
                      <w:sz w:val="22"/>
                      <w:lang w:val="es-CO" w:eastAsia="es-CO"/>
                    </w:rPr>
                    <w:t>Agencias Homologas</w:t>
                  </w:r>
                </w:p>
              </w:tc>
              <w:tc>
                <w:tcPr>
                  <w:tcW w:w="4678" w:type="dxa"/>
                  <w:tcBorders>
                    <w:top w:val="nil"/>
                    <w:left w:val="single" w:color="auto" w:sz="4" w:space="0"/>
                    <w:bottom w:val="single" w:color="auto" w:sz="4" w:space="0"/>
                    <w:right w:val="single" w:color="auto" w:sz="4" w:space="0"/>
                  </w:tcBorders>
                  <w:shd w:val="clear" w:color="000000" w:fill="B8CCE4"/>
                  <w:vAlign w:val="bottom"/>
                  <w:hideMark/>
                </w:tcPr>
                <w:p w:rsidRPr="00F570DD" w:rsidR="00F570DD" w:rsidP="00B60380" w:rsidRDefault="00F570DD" w14:paraId="60991B3E" w14:textId="77777777">
                  <w:pPr>
                    <w:framePr w:hSpace="141" w:wrap="around" w:hAnchor="text" w:vAnchor="text" w:x="-15" w:y="1"/>
                    <w:spacing w:line="240" w:lineRule="auto"/>
                    <w:suppressOverlap/>
                    <w:jc w:val="both"/>
                    <w:rPr>
                      <w:rFonts w:ascii="Calibri" w:hAnsi="Calibri" w:eastAsia="Times New Roman" w:cs="Calibri"/>
                      <w:b w:val="0"/>
                      <w:color w:val="000000"/>
                      <w:sz w:val="22"/>
                      <w:lang w:val="es-CO" w:eastAsia="es-CO"/>
                    </w:rPr>
                  </w:pPr>
                  <w:r w:rsidRPr="00F570DD">
                    <w:rPr>
                      <w:rFonts w:ascii="Calibri" w:hAnsi="Calibri" w:eastAsia="Times New Roman" w:cs="Calibri"/>
                      <w:b w:val="0"/>
                      <w:color w:val="000000"/>
                      <w:sz w:val="22"/>
                      <w:lang w:val="es-CO" w:eastAsia="es-CO"/>
                    </w:rPr>
                    <w:t>Cooperación internacional para conocer en otras agencias como aplican las buenas prácticas regulatorias</w:t>
                  </w:r>
                </w:p>
              </w:tc>
              <w:tc>
                <w:tcPr>
                  <w:tcW w:w="209" w:type="dxa"/>
                  <w:vAlign w:val="center"/>
                  <w:hideMark/>
                </w:tcPr>
                <w:p w:rsidRPr="00F570DD" w:rsidR="00F570DD" w:rsidP="00B60380" w:rsidRDefault="00F570DD" w14:paraId="6CB6FA67" w14:textId="77777777">
                  <w:pPr>
                    <w:framePr w:hSpace="141" w:wrap="around" w:hAnchor="text" w:vAnchor="text" w:x="-15" w:y="1"/>
                    <w:spacing w:line="240" w:lineRule="auto"/>
                    <w:suppressOverlap/>
                    <w:rPr>
                      <w:rFonts w:ascii="Times New Roman" w:hAnsi="Times New Roman" w:eastAsia="Times New Roman" w:cs="Times New Roman"/>
                      <w:b w:val="0"/>
                      <w:color w:val="auto"/>
                      <w:sz w:val="20"/>
                      <w:szCs w:val="20"/>
                      <w:lang w:val="es-CO" w:eastAsia="es-CO"/>
                    </w:rPr>
                  </w:pPr>
                </w:p>
              </w:tc>
            </w:tr>
          </w:tbl>
          <w:p w:rsidRPr="00A41719" w:rsidR="00F570DD" w:rsidP="00184873" w:rsidRDefault="00F570DD" w14:paraId="669A47CC" w14:textId="77777777">
            <w:pPr>
              <w:ind w:left="567" w:right="567"/>
              <w:rPr>
                <w:rFonts w:asciiTheme="majorHAnsi" w:hAnsiTheme="majorHAnsi" w:cstheme="majorBidi"/>
                <w:color w:val="082974"/>
                <w:sz w:val="20"/>
                <w:szCs w:val="20"/>
                <w:lang w:val="es-CO"/>
              </w:rPr>
            </w:pPr>
          </w:p>
          <w:p w:rsidRPr="00B03213" w:rsidR="00F355B1" w:rsidP="00184873" w:rsidRDefault="00F355B1" w14:paraId="0B3F866C" w14:textId="77777777">
            <w:pPr>
              <w:ind w:left="567" w:right="567"/>
              <w:jc w:val="both"/>
              <w:rPr>
                <w:rFonts w:asciiTheme="majorHAnsi" w:hAnsiTheme="majorHAnsi" w:cstheme="majorHAnsi"/>
                <w:sz w:val="20"/>
                <w:szCs w:val="20"/>
              </w:rPr>
            </w:pPr>
          </w:p>
          <w:p w:rsidRPr="00B03213" w:rsidR="114D0077" w:rsidP="004548E2" w:rsidRDefault="114D0077" w14:paraId="22D18545" w14:textId="326B3EB1">
            <w:pPr>
              <w:pStyle w:val="Prrafodelista"/>
              <w:numPr>
                <w:ilvl w:val="0"/>
                <w:numId w:val="22"/>
              </w:numPr>
              <w:ind w:left="567" w:right="567"/>
              <w:jc w:val="both"/>
              <w:rPr>
                <w:rFonts w:asciiTheme="majorHAnsi" w:hAnsiTheme="majorHAnsi" w:cstheme="majorHAnsi"/>
                <w:b w:val="0"/>
                <w:sz w:val="20"/>
                <w:szCs w:val="20"/>
              </w:rPr>
            </w:pPr>
            <w:r w:rsidRPr="00B03213">
              <w:rPr>
                <w:rFonts w:asciiTheme="majorHAnsi" w:hAnsiTheme="majorHAnsi" w:cstheme="majorHAnsi"/>
                <w:sz w:val="20"/>
                <w:szCs w:val="20"/>
              </w:rPr>
              <w:t>Buenas Prácticas Regulatorias</w:t>
            </w:r>
            <w:r w:rsidRPr="00B03213" w:rsidR="3433C1B7">
              <w:rPr>
                <w:rFonts w:asciiTheme="majorHAnsi" w:hAnsiTheme="majorHAnsi" w:cstheme="majorHAnsi"/>
                <w:sz w:val="20"/>
                <w:szCs w:val="20"/>
              </w:rPr>
              <w:t xml:space="preserve">: </w:t>
            </w:r>
            <w:r w:rsidRPr="00B03213" w:rsidR="709F730F">
              <w:rPr>
                <w:rFonts w:asciiTheme="majorHAnsi" w:hAnsiTheme="majorHAnsi" w:cstheme="majorHAnsi"/>
                <w:b w:val="0"/>
                <w:sz w:val="20"/>
                <w:szCs w:val="20"/>
              </w:rPr>
              <w:t>Cooperación internacional para conocer en otras agencias como aplican las buenas prácticas regulatorias.</w:t>
            </w:r>
          </w:p>
          <w:p w:rsidRPr="00B03213" w:rsidR="007214CB" w:rsidP="00184873" w:rsidRDefault="007214CB" w14:paraId="3BB2F09E" w14:textId="77777777">
            <w:pPr>
              <w:ind w:left="567" w:right="567"/>
              <w:jc w:val="both"/>
              <w:rPr>
                <w:rFonts w:asciiTheme="majorHAnsi" w:hAnsiTheme="majorHAnsi" w:cstheme="majorBidi"/>
                <w:sz w:val="20"/>
                <w:szCs w:val="20"/>
              </w:rPr>
            </w:pPr>
          </w:p>
          <w:p w:rsidR="00A519E7" w:rsidP="00184873" w:rsidRDefault="00A519E7" w14:paraId="68B1BFAC" w14:textId="77777777">
            <w:pPr>
              <w:pStyle w:val="Ttulo3"/>
              <w:ind w:left="567" w:right="567"/>
              <w:jc w:val="center"/>
              <w:outlineLvl w:val="2"/>
              <w:rPr>
                <w:sz w:val="28"/>
                <w:szCs w:val="28"/>
              </w:rPr>
            </w:pPr>
            <w:bookmarkStart w:name="_Toc843483065" w:id="26"/>
          </w:p>
          <w:p w:rsidRPr="0056172E" w:rsidR="009B6D84" w:rsidP="00184873" w:rsidRDefault="00C91C12" w14:paraId="6E415051" w14:textId="1658D360">
            <w:pPr>
              <w:pStyle w:val="Ttulo3"/>
              <w:ind w:left="567" w:right="567"/>
              <w:jc w:val="center"/>
              <w:outlineLvl w:val="2"/>
              <w:rPr>
                <w:sz w:val="28"/>
                <w:szCs w:val="28"/>
              </w:rPr>
            </w:pPr>
            <w:r w:rsidRPr="0056172E">
              <w:rPr>
                <w:sz w:val="28"/>
                <w:szCs w:val="28"/>
              </w:rPr>
              <w:t>E</w:t>
            </w:r>
            <w:r w:rsidRPr="0056172E" w:rsidR="008C5800">
              <w:rPr>
                <w:sz w:val="28"/>
                <w:szCs w:val="28"/>
              </w:rPr>
              <w:t>STRATEGIA DE</w:t>
            </w:r>
            <w:r w:rsidRPr="0056172E" w:rsidR="009B6D84">
              <w:rPr>
                <w:sz w:val="28"/>
                <w:szCs w:val="28"/>
              </w:rPr>
              <w:t xml:space="preserve"> COOPERACIÓN </w:t>
            </w:r>
            <w:r w:rsidRPr="0056172E" w:rsidR="132F59EB">
              <w:rPr>
                <w:sz w:val="28"/>
                <w:szCs w:val="28"/>
              </w:rPr>
              <w:t>OAI</w:t>
            </w:r>
            <w:r w:rsidRPr="0056172E" w:rsidR="008C5800">
              <w:rPr>
                <w:sz w:val="28"/>
                <w:szCs w:val="28"/>
              </w:rPr>
              <w:t xml:space="preserve"> </w:t>
            </w:r>
            <w:r w:rsidRPr="0056172E" w:rsidR="009B6D84">
              <w:rPr>
                <w:sz w:val="28"/>
                <w:szCs w:val="28"/>
              </w:rPr>
              <w:t>2021</w:t>
            </w:r>
            <w:bookmarkEnd w:id="26"/>
          </w:p>
          <w:p w:rsidRPr="00B03213" w:rsidR="1A08B3AD" w:rsidP="00184873" w:rsidRDefault="1A08B3AD" w14:paraId="5FA1203E" w14:textId="77777777">
            <w:pPr>
              <w:spacing w:line="276" w:lineRule="auto"/>
              <w:ind w:left="567" w:right="567"/>
              <w:rPr>
                <w:rFonts w:asciiTheme="majorHAnsi" w:hAnsiTheme="majorHAnsi" w:cstheme="majorHAnsi"/>
                <w:b w:val="0"/>
                <w:sz w:val="20"/>
                <w:szCs w:val="20"/>
                <w:lang w:bidi="es-ES"/>
              </w:rPr>
            </w:pPr>
          </w:p>
          <w:p w:rsidRPr="00B03213" w:rsidR="3433C1B7" w:rsidP="00184873" w:rsidRDefault="6BD392AA" w14:paraId="258E992B" w14:textId="7EA511B6">
            <w:pPr>
              <w:spacing w:line="276" w:lineRule="auto"/>
              <w:ind w:left="567" w:right="567"/>
              <w:jc w:val="both"/>
              <w:rPr>
                <w:rFonts w:asciiTheme="majorHAnsi" w:hAnsiTheme="majorHAnsi" w:cstheme="majorHAnsi"/>
                <w:b w:val="0"/>
                <w:sz w:val="20"/>
                <w:szCs w:val="20"/>
                <w:lang w:bidi="es-ES"/>
              </w:rPr>
            </w:pPr>
            <w:r w:rsidRPr="00B03213">
              <w:rPr>
                <w:rFonts w:asciiTheme="majorHAnsi" w:hAnsiTheme="majorHAnsi" w:cstheme="majorHAnsi"/>
                <w:b w:val="0"/>
                <w:sz w:val="20"/>
                <w:szCs w:val="20"/>
                <w:lang w:bidi="es-ES"/>
              </w:rPr>
              <w:t xml:space="preserve">A través de acciones de cooperación y relacionamiento apoyar a la Oficina </w:t>
            </w:r>
            <w:r w:rsidRPr="00B03213" w:rsidR="41B70A6E">
              <w:rPr>
                <w:rFonts w:asciiTheme="majorHAnsi" w:hAnsiTheme="majorHAnsi" w:cstheme="majorHAnsi"/>
                <w:b w:val="0"/>
                <w:sz w:val="20"/>
                <w:szCs w:val="20"/>
                <w:lang w:bidi="es-ES"/>
              </w:rPr>
              <w:t>Asesora Jurídica</w:t>
            </w:r>
            <w:r w:rsidRPr="00B03213">
              <w:rPr>
                <w:rFonts w:asciiTheme="majorHAnsi" w:hAnsiTheme="majorHAnsi" w:cstheme="majorHAnsi"/>
                <w:b w:val="0"/>
                <w:sz w:val="20"/>
                <w:szCs w:val="20"/>
                <w:lang w:bidi="es-ES"/>
              </w:rPr>
              <w:t xml:space="preserve"> </w:t>
            </w:r>
            <w:r w:rsidRPr="00B03213" w:rsidR="14DABB59">
              <w:rPr>
                <w:rFonts w:asciiTheme="majorHAnsi" w:hAnsiTheme="majorHAnsi" w:cstheme="majorHAnsi"/>
                <w:b w:val="0"/>
                <w:sz w:val="20"/>
                <w:szCs w:val="20"/>
                <w:lang w:bidi="es-ES"/>
              </w:rPr>
              <w:t>en el cumplimiento de los objetivos 202</w:t>
            </w:r>
            <w:r w:rsidRPr="00B03213" w:rsidR="7E729F01">
              <w:rPr>
                <w:rFonts w:asciiTheme="majorHAnsi" w:hAnsiTheme="majorHAnsi" w:cstheme="majorHAnsi"/>
                <w:b w:val="0"/>
                <w:sz w:val="20"/>
                <w:szCs w:val="20"/>
                <w:lang w:bidi="es-ES"/>
              </w:rPr>
              <w:t>2</w:t>
            </w:r>
            <w:r w:rsidRPr="00B03213" w:rsidR="14DABB59">
              <w:rPr>
                <w:rFonts w:asciiTheme="majorHAnsi" w:hAnsiTheme="majorHAnsi" w:cstheme="majorHAnsi"/>
                <w:b w:val="0"/>
                <w:sz w:val="20"/>
                <w:szCs w:val="20"/>
                <w:lang w:bidi="es-ES"/>
              </w:rPr>
              <w:t xml:space="preserve"> – 202</w:t>
            </w:r>
            <w:r w:rsidRPr="00B03213" w:rsidR="28B7197A">
              <w:rPr>
                <w:rFonts w:asciiTheme="majorHAnsi" w:hAnsiTheme="majorHAnsi" w:cstheme="majorHAnsi"/>
                <w:b w:val="0"/>
                <w:sz w:val="20"/>
                <w:szCs w:val="20"/>
                <w:lang w:bidi="es-ES"/>
              </w:rPr>
              <w:t>3</w:t>
            </w:r>
            <w:r w:rsidRPr="00B03213" w:rsidR="14DABB59">
              <w:rPr>
                <w:rFonts w:asciiTheme="majorHAnsi" w:hAnsiTheme="majorHAnsi" w:cstheme="majorHAnsi"/>
                <w:b w:val="0"/>
                <w:sz w:val="20"/>
                <w:szCs w:val="20"/>
                <w:lang w:bidi="es-ES"/>
              </w:rPr>
              <w:t xml:space="preserve">, relacionados con </w:t>
            </w:r>
            <w:r w:rsidRPr="00B03213" w:rsidR="1CEBE890">
              <w:rPr>
                <w:rFonts w:asciiTheme="majorHAnsi" w:hAnsiTheme="majorHAnsi" w:cstheme="majorHAnsi"/>
                <w:b w:val="0"/>
                <w:sz w:val="20"/>
                <w:szCs w:val="20"/>
                <w:lang w:bidi="es-ES"/>
              </w:rPr>
              <w:t xml:space="preserve">cooperación </w:t>
            </w:r>
            <w:r w:rsidRPr="00B03213" w:rsidR="5B55ADBE">
              <w:rPr>
                <w:rFonts w:asciiTheme="majorHAnsi" w:hAnsiTheme="majorHAnsi" w:cstheme="majorHAnsi"/>
                <w:b w:val="0"/>
                <w:sz w:val="20"/>
                <w:szCs w:val="20"/>
                <w:lang w:bidi="es-ES"/>
              </w:rPr>
              <w:t>internacional.</w:t>
            </w:r>
          </w:p>
          <w:p w:rsidRPr="00B03213" w:rsidR="1A08B3AD" w:rsidP="00184873" w:rsidRDefault="1A08B3AD" w14:paraId="1572B43E" w14:textId="77777777">
            <w:pPr>
              <w:spacing w:line="276" w:lineRule="auto"/>
              <w:ind w:left="567" w:right="567"/>
              <w:jc w:val="both"/>
              <w:rPr>
                <w:rFonts w:asciiTheme="majorHAnsi" w:hAnsiTheme="majorHAnsi" w:cstheme="majorHAnsi"/>
                <w:b w:val="0"/>
                <w:sz w:val="20"/>
                <w:szCs w:val="20"/>
                <w:lang w:bidi="es-ES"/>
              </w:rPr>
            </w:pPr>
          </w:p>
          <w:p w:rsidRPr="00B03213" w:rsidR="1A08B3AD" w:rsidP="00184873" w:rsidRDefault="00740AD1" w14:paraId="7731EA8C" w14:textId="1D6AC418">
            <w:pPr>
              <w:spacing w:line="276" w:lineRule="auto"/>
              <w:ind w:left="567" w:right="567"/>
              <w:jc w:val="both"/>
              <w:rPr>
                <w:rFonts w:asciiTheme="majorHAnsi" w:hAnsiTheme="majorHAnsi" w:cstheme="majorHAnsi"/>
                <w:sz w:val="20"/>
                <w:szCs w:val="20"/>
              </w:rPr>
            </w:pPr>
            <w:r w:rsidRPr="00B03213">
              <w:rPr>
                <w:rFonts w:asciiTheme="majorHAnsi" w:hAnsiTheme="majorHAnsi" w:cstheme="majorHAnsi"/>
                <w:noProof/>
                <w:sz w:val="20"/>
                <w:szCs w:val="20"/>
              </w:rPr>
              <w:drawing>
                <wp:inline distT="0" distB="0" distL="0" distR="0" wp14:anchorId="23F18691" wp14:editId="1D68747A">
                  <wp:extent cx="5486400" cy="3548270"/>
                  <wp:effectExtent l="19050" t="0" r="19050" b="52705"/>
                  <wp:docPr id="1006960672" name="Diagrama 1006960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Pr="00B03213" w:rsidR="1A08B3AD" w:rsidP="00184873" w:rsidRDefault="1A08B3AD" w14:paraId="1261CA13" w14:textId="28E5942F">
            <w:pPr>
              <w:spacing w:line="276" w:lineRule="auto"/>
              <w:ind w:left="567" w:right="567"/>
              <w:jc w:val="both"/>
              <w:rPr>
                <w:rFonts w:asciiTheme="majorHAnsi" w:hAnsiTheme="majorHAnsi" w:cstheme="majorHAnsi"/>
                <w:sz w:val="20"/>
                <w:szCs w:val="20"/>
              </w:rPr>
            </w:pPr>
          </w:p>
          <w:p w:rsidR="00B66B6B" w:rsidP="00184873" w:rsidRDefault="00B66B6B" w14:paraId="521C928E" w14:textId="77777777">
            <w:pPr>
              <w:ind w:left="567" w:right="567"/>
              <w:rPr>
                <w:rFonts w:asciiTheme="majorHAnsi" w:hAnsiTheme="majorHAnsi" w:cstheme="majorBidi"/>
                <w:color w:val="082974"/>
                <w:sz w:val="20"/>
                <w:szCs w:val="20"/>
              </w:rPr>
            </w:pPr>
          </w:p>
          <w:p w:rsidR="00B66B6B" w:rsidP="00184873" w:rsidRDefault="00B66B6B" w14:paraId="0476D3B9" w14:textId="77777777">
            <w:pPr>
              <w:ind w:left="567" w:right="567"/>
              <w:rPr>
                <w:rFonts w:asciiTheme="majorHAnsi" w:hAnsiTheme="majorHAnsi" w:cstheme="majorBidi"/>
                <w:color w:val="082974"/>
                <w:sz w:val="20"/>
                <w:szCs w:val="20"/>
              </w:rPr>
            </w:pPr>
          </w:p>
          <w:p w:rsidR="00A519E7" w:rsidP="00184873" w:rsidRDefault="00A519E7" w14:paraId="24DA7D27" w14:textId="77777777">
            <w:pPr>
              <w:ind w:left="567" w:right="567"/>
              <w:rPr>
                <w:rFonts w:asciiTheme="majorHAnsi" w:hAnsiTheme="majorHAnsi" w:cstheme="majorBidi"/>
                <w:color w:val="082974"/>
                <w:sz w:val="20"/>
                <w:szCs w:val="20"/>
              </w:rPr>
            </w:pPr>
          </w:p>
          <w:p w:rsidR="00B66B6B" w:rsidP="00184873" w:rsidRDefault="00B66B6B" w14:paraId="21DCA7A5" w14:textId="77777777">
            <w:pPr>
              <w:ind w:left="567" w:right="567"/>
              <w:rPr>
                <w:rFonts w:asciiTheme="majorHAnsi" w:hAnsiTheme="majorHAnsi" w:cstheme="majorBidi"/>
                <w:color w:val="082974"/>
                <w:sz w:val="20"/>
                <w:szCs w:val="20"/>
              </w:rPr>
            </w:pPr>
          </w:p>
          <w:p w:rsidRPr="00B66B6B" w:rsidR="45F46B8D" w:rsidP="00B66B6B" w:rsidRDefault="45F46B8D" w14:paraId="2100EEEB" w14:textId="5DA519D3">
            <w:pPr>
              <w:ind w:left="567" w:right="567"/>
              <w:jc w:val="center"/>
              <w:rPr>
                <w:rFonts w:asciiTheme="majorHAnsi" w:hAnsiTheme="majorHAnsi" w:cstheme="majorHAnsi"/>
                <w:bCs/>
                <w:sz w:val="32"/>
                <w:szCs w:val="32"/>
              </w:rPr>
            </w:pPr>
            <w:r w:rsidRPr="00B66B6B">
              <w:rPr>
                <w:rFonts w:asciiTheme="majorHAnsi" w:hAnsiTheme="majorHAnsi" w:cstheme="majorBidi"/>
                <w:color w:val="082974"/>
                <w:sz w:val="32"/>
                <w:szCs w:val="32"/>
              </w:rPr>
              <w:lastRenderedPageBreak/>
              <w:t>RESULTADOS EN LA GESTIÓN DE COOPERACIÓN 2021</w:t>
            </w:r>
          </w:p>
          <w:p w:rsidRPr="00B03213" w:rsidR="00314BD4" w:rsidP="00184873" w:rsidRDefault="00314BD4" w14:paraId="479897F8" w14:textId="77777777">
            <w:pPr>
              <w:ind w:left="567" w:right="567"/>
              <w:rPr>
                <w:rFonts w:asciiTheme="majorHAnsi" w:hAnsiTheme="majorHAnsi" w:cstheme="majorHAnsi"/>
                <w:b w:val="0"/>
                <w:bCs/>
                <w:color w:val="082974"/>
                <w:sz w:val="20"/>
                <w:szCs w:val="20"/>
              </w:rPr>
            </w:pPr>
          </w:p>
          <w:p w:rsidRPr="00B03213" w:rsidR="00314BD4" w:rsidP="00184873" w:rsidRDefault="00314BD4" w14:paraId="3EC80A54" w14:textId="1D49B03B">
            <w:pPr>
              <w:ind w:left="567" w:right="567"/>
              <w:rPr>
                <w:rFonts w:asciiTheme="majorHAnsi" w:hAnsiTheme="majorHAnsi" w:cstheme="majorBidi"/>
                <w:b w:val="0"/>
                <w:sz w:val="20"/>
                <w:szCs w:val="20"/>
                <w:lang w:bidi="es-ES"/>
              </w:rPr>
            </w:pPr>
          </w:p>
          <w:p w:rsidRPr="00833615" w:rsidR="00314BD4" w:rsidP="004548E2" w:rsidRDefault="00B66B6B" w14:paraId="54E09E8E" w14:textId="6EF6B68A">
            <w:pPr>
              <w:pStyle w:val="Prrafodelista"/>
              <w:numPr>
                <w:ilvl w:val="0"/>
                <w:numId w:val="47"/>
              </w:numPr>
              <w:spacing w:line="276" w:lineRule="auto"/>
              <w:ind w:left="426" w:right="278" w:firstLine="0"/>
              <w:rPr>
                <w:rFonts w:asciiTheme="majorHAnsi" w:hAnsiTheme="majorHAnsi" w:eastAsiaTheme="majorEastAsia" w:cstheme="majorBidi"/>
                <w:bCs/>
                <w:sz w:val="20"/>
                <w:szCs w:val="20"/>
                <w:lang w:val="es"/>
              </w:rPr>
            </w:pPr>
            <w:r w:rsidRPr="00833615">
              <w:rPr>
                <w:rFonts w:asciiTheme="majorHAnsi" w:hAnsiTheme="majorHAnsi" w:cstheme="majorBidi"/>
                <w:bCs/>
                <w:sz w:val="20"/>
                <w:szCs w:val="20"/>
                <w:lang w:val="es" w:bidi="es-ES"/>
              </w:rPr>
              <w:t xml:space="preserve">Buenas </w:t>
            </w:r>
            <w:r w:rsidRPr="00833615" w:rsidR="00BA4CC8">
              <w:rPr>
                <w:rFonts w:asciiTheme="majorHAnsi" w:hAnsiTheme="majorHAnsi" w:cstheme="majorBidi"/>
                <w:bCs/>
                <w:sz w:val="20"/>
                <w:szCs w:val="20"/>
                <w:lang w:val="es" w:bidi="es-ES"/>
              </w:rPr>
              <w:t>Prácticas</w:t>
            </w:r>
            <w:r w:rsidRPr="00833615">
              <w:rPr>
                <w:rFonts w:asciiTheme="majorHAnsi" w:hAnsiTheme="majorHAnsi" w:cstheme="majorBidi"/>
                <w:bCs/>
                <w:sz w:val="20"/>
                <w:szCs w:val="20"/>
                <w:lang w:val="es" w:bidi="es-ES"/>
              </w:rPr>
              <w:t xml:space="preserve"> Regulatorias</w:t>
            </w:r>
            <w:r w:rsidRPr="00833615" w:rsidR="00833615">
              <w:rPr>
                <w:rFonts w:asciiTheme="majorHAnsi" w:hAnsiTheme="majorHAnsi" w:cstheme="majorBidi"/>
                <w:bCs/>
                <w:sz w:val="20"/>
                <w:szCs w:val="20"/>
                <w:lang w:val="es" w:bidi="es-ES"/>
              </w:rPr>
              <w:t xml:space="preserve"> - ONUDI</w:t>
            </w:r>
          </w:p>
          <w:p w:rsidR="00BA4CC8" w:rsidP="004548E2" w:rsidRDefault="00833615" w14:paraId="5522B633" w14:textId="2E3A6B2A">
            <w:pPr>
              <w:pStyle w:val="Prrafodelista"/>
              <w:numPr>
                <w:ilvl w:val="0"/>
                <w:numId w:val="55"/>
              </w:numPr>
              <w:spacing w:line="276" w:lineRule="auto"/>
              <w:ind w:right="278"/>
              <w:rPr>
                <w:rFonts w:asciiTheme="majorHAnsi" w:hAnsiTheme="majorHAnsi" w:eastAsiaTheme="majorEastAsia" w:cstheme="majorBidi"/>
                <w:bCs/>
                <w:sz w:val="20"/>
                <w:szCs w:val="20"/>
                <w:lang w:val="es"/>
              </w:rPr>
            </w:pPr>
            <w:r w:rsidRPr="00833615">
              <w:rPr>
                <w:rFonts w:asciiTheme="majorHAnsi" w:hAnsiTheme="majorHAnsi" w:eastAsiaTheme="majorEastAsia" w:cstheme="majorBidi"/>
                <w:bCs/>
                <w:sz w:val="20"/>
                <w:szCs w:val="20"/>
                <w:lang w:val="es"/>
              </w:rPr>
              <w:t>GBT</w:t>
            </w:r>
          </w:p>
          <w:p w:rsidR="007E3BAB" w:rsidP="000E067F" w:rsidRDefault="000E067F" w14:paraId="5BCD7CBD" w14:textId="61C392B3">
            <w:pPr>
              <w:pStyle w:val="Prrafodelista"/>
              <w:spacing w:line="276" w:lineRule="auto"/>
              <w:ind w:left="786" w:right="278"/>
              <w:jc w:val="both"/>
              <w:rPr>
                <w:rFonts w:asciiTheme="majorHAnsi" w:hAnsiTheme="majorHAnsi" w:cstheme="majorHAnsi"/>
                <w:b w:val="0"/>
                <w:bCs/>
                <w:sz w:val="20"/>
                <w:szCs w:val="16"/>
              </w:rPr>
            </w:pPr>
            <w:r w:rsidRPr="000E067F">
              <w:rPr>
                <w:rFonts w:asciiTheme="majorHAnsi" w:hAnsiTheme="majorHAnsi" w:cstheme="majorHAnsi"/>
                <w:b w:val="0"/>
                <w:bCs/>
                <w:sz w:val="20"/>
                <w:szCs w:val="16"/>
              </w:rPr>
              <w:t>Cumplimiento de la Herramienta “Global Benchmarking Tool” (GBT) de la Organización Mundial de la Salud (OMS) En el 2014 la OMS comenzó a trabajar en el desarrollo de la Herramienta Global de Evaluación de las Autoridades Reguladoras Nacionales de medicamentos. Esta nueva herramienta reemplaza todas las herramientas utilizadas anteriormente para la evaluación de las autoridades nacionales en su desempeño frente a las funciones regulatorias de su competencia, incluida la herramienta regional con la cual INVIMA se certificó como autoridad regional de referencia nivel IV. Por lo anterior, en cumplimiento del plan de trabajo acordado, se realizó una consultoría internacional para evaluar el desempeño de Invima en los indicadores establecidos por la nueva herramienta GBT e identificar los puntos más críticos y las recomendaciones necesarias para desarrollar un plan de trabajo que permita cumplir con los requisitos de dicha herramienta global, de manera que se pueda mantener el reconocimiento del Invima como Autoridad Reguladora Nacional de Referencia. Como resultado de la consultoría se consolidaron: 1) los informes de recomendaciones para el cumplimiento de los indicadores de nivel I a III en cada una de las funciones regulatorias contempladas en la GBT, 2) una misión presencial de verificación de indicadores y evidencias presentadas por los grupos técnicos de Invima y 3) el informe final de resultados de la consultoría y recomendaciones para avanzar en el plan de trabajo que aborde los hallazgos críticos. A partir de lo anterior se espera que Invima pueda avanzar en la implementación de las recomendaciones prioritarias del experto internacional</w:t>
            </w:r>
            <w:r>
              <w:rPr>
                <w:rFonts w:asciiTheme="majorHAnsi" w:hAnsiTheme="majorHAnsi" w:cstheme="majorHAnsi"/>
                <w:b w:val="0"/>
                <w:bCs/>
                <w:sz w:val="20"/>
                <w:szCs w:val="16"/>
              </w:rPr>
              <w:t xml:space="preserve">. </w:t>
            </w:r>
          </w:p>
          <w:p w:rsidR="00EA2B07" w:rsidP="000E067F" w:rsidRDefault="00EA2B07" w14:paraId="4DA1823A" w14:textId="4FC98088">
            <w:pPr>
              <w:pStyle w:val="Prrafodelista"/>
              <w:spacing w:line="276" w:lineRule="auto"/>
              <w:ind w:left="786" w:right="278"/>
              <w:jc w:val="both"/>
              <w:rPr>
                <w:rFonts w:asciiTheme="majorHAnsi" w:hAnsiTheme="majorHAnsi" w:cstheme="majorHAnsi"/>
                <w:b w:val="0"/>
                <w:bCs/>
                <w:sz w:val="20"/>
                <w:szCs w:val="16"/>
              </w:rPr>
            </w:pPr>
            <w:r>
              <w:rPr>
                <w:rFonts w:asciiTheme="majorHAnsi" w:hAnsiTheme="majorHAnsi" w:cstheme="majorHAnsi"/>
                <w:b w:val="0"/>
                <w:bCs/>
                <w:sz w:val="20"/>
                <w:szCs w:val="16"/>
              </w:rPr>
              <w:t>De acuerdo con el informe final de la consultoría Invima tiene implementado el 73% de los indicadores Nivel 1, 2, 3 y 4.</w:t>
            </w:r>
          </w:p>
          <w:p w:rsidR="00EA2B07" w:rsidP="000E067F" w:rsidRDefault="00EA2B07" w14:paraId="184DBE7A" w14:textId="77777777">
            <w:pPr>
              <w:pStyle w:val="Prrafodelista"/>
              <w:spacing w:line="276" w:lineRule="auto"/>
              <w:ind w:left="786" w:right="278"/>
              <w:jc w:val="both"/>
              <w:rPr>
                <w:rFonts w:asciiTheme="majorHAnsi" w:hAnsiTheme="majorHAnsi" w:eastAsiaTheme="majorEastAsia" w:cstheme="majorBidi"/>
                <w:bCs/>
                <w:sz w:val="20"/>
                <w:szCs w:val="20"/>
                <w:lang w:val="es"/>
              </w:rPr>
            </w:pPr>
          </w:p>
          <w:p w:rsidR="00833615" w:rsidP="004548E2" w:rsidRDefault="00DA1D26" w14:paraId="66C5C3F1" w14:textId="5E811E0B">
            <w:pPr>
              <w:pStyle w:val="Prrafodelista"/>
              <w:numPr>
                <w:ilvl w:val="0"/>
                <w:numId w:val="55"/>
              </w:numPr>
              <w:spacing w:line="276" w:lineRule="auto"/>
              <w:ind w:right="278"/>
              <w:rPr>
                <w:rFonts w:asciiTheme="majorHAnsi" w:hAnsiTheme="majorHAnsi" w:eastAsiaTheme="majorEastAsia" w:cstheme="majorBidi"/>
                <w:bCs/>
                <w:sz w:val="20"/>
                <w:szCs w:val="20"/>
                <w:lang w:val="es"/>
              </w:rPr>
            </w:pPr>
            <w:r>
              <w:rPr>
                <w:rFonts w:asciiTheme="majorHAnsi" w:hAnsiTheme="majorHAnsi" w:eastAsiaTheme="majorEastAsia" w:cstheme="majorBidi"/>
                <w:bCs/>
                <w:sz w:val="20"/>
                <w:szCs w:val="20"/>
                <w:lang w:val="es"/>
              </w:rPr>
              <w:t>Análisis</w:t>
            </w:r>
            <w:r w:rsidR="00833615">
              <w:rPr>
                <w:rFonts w:asciiTheme="majorHAnsi" w:hAnsiTheme="majorHAnsi" w:eastAsiaTheme="majorEastAsia" w:cstheme="majorBidi"/>
                <w:bCs/>
                <w:sz w:val="20"/>
                <w:szCs w:val="20"/>
                <w:lang w:val="es"/>
              </w:rPr>
              <w:t xml:space="preserve"> de </w:t>
            </w:r>
            <w:r>
              <w:rPr>
                <w:rFonts w:asciiTheme="majorHAnsi" w:hAnsiTheme="majorHAnsi" w:eastAsiaTheme="majorEastAsia" w:cstheme="majorBidi"/>
                <w:bCs/>
                <w:sz w:val="20"/>
                <w:szCs w:val="20"/>
                <w:lang w:val="es"/>
              </w:rPr>
              <w:t>Impacto Normativo – Decreto 677</w:t>
            </w:r>
          </w:p>
          <w:p w:rsidR="00EA2B07" w:rsidP="00EA2B07" w:rsidRDefault="00EA2B07" w14:paraId="4E547A5F" w14:textId="77777777">
            <w:pPr>
              <w:pStyle w:val="Prrafodelista"/>
              <w:spacing w:line="276" w:lineRule="auto"/>
              <w:ind w:left="786" w:right="278"/>
              <w:rPr>
                <w:rFonts w:asciiTheme="majorHAnsi" w:hAnsiTheme="majorHAnsi" w:eastAsiaTheme="majorEastAsia" w:cstheme="majorBidi"/>
                <w:bCs/>
                <w:sz w:val="20"/>
                <w:szCs w:val="20"/>
                <w:lang w:val="es"/>
              </w:rPr>
            </w:pPr>
          </w:p>
          <w:p w:rsidRPr="00F86EEF" w:rsidR="00F86EEF" w:rsidP="00F86EEF" w:rsidRDefault="00F86EEF" w14:paraId="4845A3AC" w14:textId="17593AB6">
            <w:pPr>
              <w:pStyle w:val="Prrafodelista"/>
              <w:ind w:left="786" w:right="278"/>
              <w:jc w:val="both"/>
              <w:rPr>
                <w:rFonts w:asciiTheme="majorHAnsi" w:hAnsiTheme="majorHAnsi" w:eastAsiaTheme="majorEastAsia" w:cstheme="majorBidi"/>
                <w:b w:val="0"/>
                <w:sz w:val="20"/>
                <w:szCs w:val="20"/>
                <w:lang w:val="es"/>
              </w:rPr>
            </w:pPr>
            <w:r w:rsidRPr="00F86EEF">
              <w:rPr>
                <w:rFonts w:asciiTheme="majorHAnsi" w:hAnsiTheme="majorHAnsi" w:eastAsiaTheme="majorEastAsia" w:cstheme="majorBidi"/>
                <w:b w:val="0"/>
                <w:sz w:val="20"/>
                <w:szCs w:val="20"/>
                <w:lang w:val="es"/>
              </w:rPr>
              <w:t>El decreto 677 de 1995 establece las condiciones técnicas y legales para el registro sanitario de medicamentos y demás productos competencia del INVIMA. Tanto en lo que se ha identificado por el Ministerio de Salud y Protección Social y el INVIMA en el estudio expost del Decreto 677 para el sector farmacéutico, como en lo priorizado por el “Pacto por el crecimiento y la generación de empleo del sector farmacéutico- 2020”, se ha identificado la necesidad de modificar este Decreto para la optimización de los requisitos de registro y para abordar las condiciones de registro de nuevos productos y tecnologías sanitarias en desarrollo y uso a nivel global.</w:t>
            </w:r>
          </w:p>
          <w:p w:rsidR="00F86EEF" w:rsidP="00F86EEF" w:rsidRDefault="00F86EEF" w14:paraId="638DCBBB" w14:textId="77777777">
            <w:pPr>
              <w:pStyle w:val="Prrafodelista"/>
              <w:ind w:left="786" w:right="278"/>
              <w:jc w:val="both"/>
              <w:rPr>
                <w:rFonts w:asciiTheme="majorHAnsi" w:hAnsiTheme="majorHAnsi" w:eastAsiaTheme="majorEastAsia" w:cstheme="majorBidi"/>
                <w:b w:val="0"/>
                <w:sz w:val="20"/>
                <w:szCs w:val="20"/>
                <w:lang w:val="es"/>
              </w:rPr>
            </w:pPr>
          </w:p>
          <w:p w:rsidRPr="00F86EEF" w:rsidR="00F86EEF" w:rsidP="00F86EEF" w:rsidRDefault="00F86EEF" w14:paraId="32A4CD95" w14:textId="552E12A3">
            <w:pPr>
              <w:pStyle w:val="Prrafodelista"/>
              <w:ind w:left="786" w:right="278"/>
              <w:jc w:val="both"/>
              <w:rPr>
                <w:rFonts w:asciiTheme="majorHAnsi" w:hAnsiTheme="majorHAnsi" w:eastAsiaTheme="majorEastAsia" w:cstheme="majorBidi"/>
                <w:b w:val="0"/>
                <w:sz w:val="20"/>
                <w:szCs w:val="20"/>
                <w:lang w:val="es"/>
              </w:rPr>
            </w:pPr>
            <w:r w:rsidRPr="00F86EEF">
              <w:rPr>
                <w:rFonts w:asciiTheme="majorHAnsi" w:hAnsiTheme="majorHAnsi" w:eastAsiaTheme="majorEastAsia" w:cstheme="majorBidi"/>
                <w:b w:val="0"/>
                <w:sz w:val="20"/>
                <w:szCs w:val="20"/>
                <w:lang w:val="es"/>
              </w:rPr>
              <w:t xml:space="preserve">Por lo anterior se requiere el apoyo metodológico para en Análisis de Impacto Normativo de la </w:t>
            </w:r>
          </w:p>
          <w:p w:rsidRPr="00F86EEF" w:rsidR="00F86EEF" w:rsidP="00F86EEF" w:rsidRDefault="00F86EEF" w14:paraId="776FADA2" w14:textId="77777777">
            <w:pPr>
              <w:pStyle w:val="Prrafodelista"/>
              <w:ind w:left="786" w:right="278"/>
              <w:jc w:val="both"/>
              <w:rPr>
                <w:rFonts w:asciiTheme="majorHAnsi" w:hAnsiTheme="majorHAnsi" w:eastAsiaTheme="majorEastAsia" w:cstheme="majorBidi"/>
                <w:b w:val="0"/>
                <w:sz w:val="20"/>
                <w:szCs w:val="20"/>
                <w:lang w:val="es"/>
              </w:rPr>
            </w:pPr>
            <w:r w:rsidRPr="00F86EEF">
              <w:rPr>
                <w:rFonts w:asciiTheme="majorHAnsi" w:hAnsiTheme="majorHAnsi" w:eastAsiaTheme="majorEastAsia" w:cstheme="majorBidi"/>
                <w:b w:val="0"/>
                <w:sz w:val="20"/>
                <w:szCs w:val="20"/>
                <w:lang w:val="es"/>
              </w:rPr>
              <w:t xml:space="preserve">modificación de Decreto liderada por el Ministerio de Salud e INVIMA, siguiendo los lineamientos </w:t>
            </w:r>
          </w:p>
          <w:p w:rsidRPr="00F86EEF" w:rsidR="00F86EEF" w:rsidP="00F86EEF" w:rsidRDefault="00F86EEF" w14:paraId="7EF0DAA0" w14:textId="7D1F4E08">
            <w:pPr>
              <w:pStyle w:val="Prrafodelista"/>
              <w:ind w:left="786" w:right="278"/>
              <w:jc w:val="both"/>
              <w:rPr>
                <w:rFonts w:asciiTheme="majorHAnsi" w:hAnsiTheme="majorHAnsi" w:eastAsiaTheme="majorEastAsia" w:cstheme="majorBidi"/>
                <w:b w:val="0"/>
                <w:sz w:val="20"/>
                <w:szCs w:val="20"/>
                <w:lang w:val="es"/>
              </w:rPr>
            </w:pPr>
            <w:r w:rsidRPr="00F86EEF">
              <w:rPr>
                <w:rFonts w:asciiTheme="majorHAnsi" w:hAnsiTheme="majorHAnsi" w:eastAsiaTheme="majorEastAsia" w:cstheme="majorBidi"/>
                <w:b w:val="0"/>
                <w:sz w:val="20"/>
                <w:szCs w:val="20"/>
                <w:lang w:val="es"/>
              </w:rPr>
              <w:t>nacionales del Departamento Nacional de Planeación para este proceso, de manera que la</w:t>
            </w:r>
            <w:r>
              <w:rPr>
                <w:rFonts w:asciiTheme="majorHAnsi" w:hAnsiTheme="majorHAnsi" w:eastAsiaTheme="majorEastAsia" w:cstheme="majorBidi"/>
                <w:b w:val="0"/>
                <w:sz w:val="20"/>
                <w:szCs w:val="20"/>
                <w:lang w:val="es"/>
              </w:rPr>
              <w:t xml:space="preserve"> </w:t>
            </w:r>
            <w:r w:rsidRPr="00F86EEF">
              <w:rPr>
                <w:rFonts w:asciiTheme="majorHAnsi" w:hAnsiTheme="majorHAnsi" w:eastAsiaTheme="majorEastAsia" w:cstheme="majorBidi"/>
                <w:b w:val="0"/>
                <w:sz w:val="20"/>
                <w:szCs w:val="20"/>
                <w:lang w:val="es"/>
              </w:rPr>
              <w:t>modificación a desarrollar aborde la problemática nacional de la regulación, armonizada a los estándares internacionales, facilitando condiciones óptimas para los actores regulados y</w:t>
            </w:r>
            <w:r>
              <w:rPr>
                <w:rFonts w:asciiTheme="majorHAnsi" w:hAnsiTheme="majorHAnsi" w:eastAsiaTheme="majorEastAsia" w:cstheme="majorBidi"/>
                <w:b w:val="0"/>
                <w:sz w:val="20"/>
                <w:szCs w:val="20"/>
                <w:lang w:val="es"/>
              </w:rPr>
              <w:t xml:space="preserve"> </w:t>
            </w:r>
            <w:r w:rsidRPr="00F86EEF">
              <w:rPr>
                <w:rFonts w:asciiTheme="majorHAnsi" w:hAnsiTheme="majorHAnsi" w:eastAsiaTheme="majorEastAsia" w:cstheme="majorBidi"/>
                <w:b w:val="0"/>
                <w:sz w:val="20"/>
                <w:szCs w:val="20"/>
                <w:lang w:val="es"/>
              </w:rPr>
              <w:t>manteniendo el estándar sanitario en el sector. En este sentido el plan de trabajo avanza en brindar este apoyo metodológico requerido para el desarrollo oportuno de la modificación contemplada para el año 2022.</w:t>
            </w:r>
          </w:p>
          <w:p w:rsidRPr="00B03213" w:rsidR="00B66B6B" w:rsidP="00B66B6B" w:rsidRDefault="00B66B6B" w14:paraId="6437AB64" w14:textId="77777777">
            <w:pPr>
              <w:pStyle w:val="Prrafodelista"/>
              <w:spacing w:line="276" w:lineRule="auto"/>
              <w:ind w:left="426" w:right="278"/>
              <w:rPr>
                <w:rFonts w:asciiTheme="majorHAnsi" w:hAnsiTheme="majorHAnsi" w:eastAsiaTheme="majorEastAsia" w:cstheme="majorBidi"/>
                <w:b w:val="0"/>
                <w:sz w:val="20"/>
                <w:szCs w:val="20"/>
                <w:lang w:val="es"/>
              </w:rPr>
            </w:pPr>
          </w:p>
          <w:p w:rsidRPr="00B03213" w:rsidR="00314BD4" w:rsidP="00DA1D26" w:rsidRDefault="05CC6777" w14:paraId="6C7DBE0C" w14:textId="1F16BEA2">
            <w:pPr>
              <w:spacing w:line="276" w:lineRule="auto"/>
              <w:ind w:left="426" w:right="278"/>
              <w:rPr>
                <w:rFonts w:asciiTheme="majorHAnsi" w:hAnsiTheme="majorHAnsi" w:cstheme="majorBidi"/>
                <w:b w:val="0"/>
                <w:sz w:val="20"/>
                <w:szCs w:val="20"/>
                <w:lang w:bidi="es-ES"/>
              </w:rPr>
            </w:pPr>
            <w:r w:rsidRPr="05CC6777">
              <w:rPr>
                <w:rFonts w:asciiTheme="majorHAnsi" w:hAnsiTheme="majorHAnsi" w:cstheme="majorBidi"/>
                <w:b w:val="0"/>
                <w:sz w:val="20"/>
                <w:szCs w:val="20"/>
                <w:lang w:val="es" w:bidi="es-ES"/>
              </w:rPr>
              <w:t xml:space="preserve"> </w:t>
            </w:r>
          </w:p>
          <w:p w:rsidRPr="003375A4" w:rsidR="00314BD4" w:rsidP="004548E2" w:rsidRDefault="05CC6777" w14:paraId="067C254C" w14:textId="6B232E4E">
            <w:pPr>
              <w:pStyle w:val="Prrafodelista"/>
              <w:numPr>
                <w:ilvl w:val="0"/>
                <w:numId w:val="47"/>
              </w:numPr>
              <w:spacing w:line="276" w:lineRule="auto"/>
              <w:ind w:left="426" w:right="278" w:firstLine="0"/>
              <w:rPr>
                <w:rFonts w:asciiTheme="majorHAnsi" w:hAnsiTheme="majorHAnsi" w:eastAsiaTheme="majorEastAsia" w:cstheme="majorBidi"/>
                <w:bCs/>
                <w:sz w:val="20"/>
                <w:szCs w:val="20"/>
                <w:lang w:val="es"/>
              </w:rPr>
            </w:pPr>
            <w:r w:rsidRPr="003375A4">
              <w:rPr>
                <w:rFonts w:asciiTheme="majorHAnsi" w:hAnsiTheme="majorHAnsi" w:cstheme="majorBidi"/>
                <w:bCs/>
                <w:sz w:val="20"/>
                <w:szCs w:val="20"/>
                <w:lang w:val="es" w:bidi="es-ES"/>
              </w:rPr>
              <w:t>PARTICIPACIÓN EN ESCENARIOS INTERNACIONALES – REDES E INICIATIVAS</w:t>
            </w:r>
          </w:p>
          <w:p w:rsidRPr="00B03213" w:rsidR="00314BD4" w:rsidP="00184873" w:rsidRDefault="05CC6777" w14:paraId="0A33018A" w14:textId="7763FCC9">
            <w:pPr>
              <w:spacing w:line="276" w:lineRule="auto"/>
              <w:ind w:left="426" w:right="278"/>
              <w:rPr>
                <w:rFonts w:asciiTheme="majorHAnsi" w:hAnsiTheme="majorHAnsi" w:cstheme="majorBidi"/>
                <w:b w:val="0"/>
                <w:sz w:val="20"/>
                <w:szCs w:val="20"/>
                <w:lang w:val="es" w:bidi="es-ES"/>
              </w:rPr>
            </w:pPr>
            <w:r w:rsidRPr="05CC6777">
              <w:rPr>
                <w:rFonts w:asciiTheme="majorHAnsi" w:hAnsiTheme="majorHAnsi" w:cstheme="majorBidi"/>
                <w:b w:val="0"/>
                <w:sz w:val="20"/>
                <w:szCs w:val="20"/>
                <w:lang w:val="es" w:bidi="es-ES"/>
              </w:rPr>
              <w:t xml:space="preserve"> </w:t>
            </w:r>
          </w:p>
          <w:p w:rsidR="00AF4F1A" w:rsidP="004548E2" w:rsidRDefault="00AF4F1A" w14:paraId="534BF0E0" w14:textId="2B768CC1">
            <w:pPr>
              <w:pStyle w:val="Prrafodelista"/>
              <w:numPr>
                <w:ilvl w:val="0"/>
                <w:numId w:val="58"/>
              </w:numPr>
              <w:ind w:right="567"/>
              <w:rPr>
                <w:rFonts w:asciiTheme="majorHAnsi" w:hAnsiTheme="majorHAnsi" w:cstheme="majorHAnsi"/>
                <w:sz w:val="20"/>
                <w:szCs w:val="20"/>
              </w:rPr>
            </w:pPr>
            <w:r w:rsidRPr="00AF4F1A">
              <w:rPr>
                <w:rFonts w:asciiTheme="majorHAnsi" w:hAnsiTheme="majorHAnsi" w:cstheme="majorHAnsi"/>
                <w:sz w:val="20"/>
                <w:szCs w:val="20"/>
              </w:rPr>
              <w:t xml:space="preserve">Organización Mundial de la Salud - OMS </w:t>
            </w:r>
          </w:p>
          <w:p w:rsidRPr="00AF4F1A" w:rsidR="00AF4F1A" w:rsidP="00AF4F1A" w:rsidRDefault="00AF4F1A" w14:paraId="72478837" w14:textId="77777777">
            <w:pPr>
              <w:pStyle w:val="Prrafodelista"/>
              <w:ind w:left="927" w:right="567"/>
              <w:rPr>
                <w:rFonts w:asciiTheme="majorHAnsi" w:hAnsiTheme="majorHAnsi" w:cstheme="majorHAnsi"/>
                <w:sz w:val="20"/>
                <w:szCs w:val="20"/>
              </w:rPr>
            </w:pPr>
          </w:p>
          <w:p w:rsidRPr="00AF4F1A" w:rsidR="00AF4F1A" w:rsidP="004548E2" w:rsidRDefault="00AF4F1A" w14:paraId="2364A050" w14:textId="77777777">
            <w:pPr>
              <w:pStyle w:val="Prrafodelista"/>
              <w:numPr>
                <w:ilvl w:val="0"/>
                <w:numId w:val="24"/>
              </w:numPr>
              <w:ind w:left="567" w:right="567"/>
              <w:jc w:val="both"/>
              <w:rPr>
                <w:rFonts w:eastAsia="Arial" w:asciiTheme="majorHAnsi" w:hAnsiTheme="majorHAnsi" w:cstheme="majorHAnsi"/>
                <w:b w:val="0"/>
                <w:bCs/>
                <w:sz w:val="20"/>
                <w:szCs w:val="20"/>
              </w:rPr>
            </w:pPr>
            <w:r w:rsidRPr="00AF4F1A">
              <w:rPr>
                <w:rFonts w:eastAsia="Arial" w:asciiTheme="majorHAnsi" w:hAnsiTheme="majorHAnsi" w:cstheme="majorHAnsi"/>
                <w:b w:val="0"/>
                <w:bCs/>
                <w:sz w:val="20"/>
                <w:szCs w:val="20"/>
              </w:rPr>
              <w:t xml:space="preserve">Grupo de Expertos encargados de la elaboración de la Guía operativa de la nueva herramienta virtual Global Benchmarking Tool (GBT). Esta guía incluye los indicadores de desempeño que permiten evaluar los subindicadores niveles 3 y 4. Fueron 5 Grupos de Trabajo en los cuales se distribuyeron los 9 módulos de la Herramienta GBT. Desde Invima en estas reuniones </w:t>
            </w:r>
            <w:r w:rsidRPr="00AF4F1A">
              <w:rPr>
                <w:rFonts w:eastAsia="Arial" w:asciiTheme="majorHAnsi" w:hAnsiTheme="majorHAnsi" w:cstheme="majorHAnsi"/>
                <w:b w:val="0"/>
                <w:bCs/>
                <w:sz w:val="20"/>
                <w:szCs w:val="20"/>
              </w:rPr>
              <w:lastRenderedPageBreak/>
              <w:t xml:space="preserve">participaron 8 funcionarios de las Direcciones de Medicamentos y Responsabilidad Sanitaria, garantizando la participación de la región en los trabajos de cada uno de los módulos de la GBT. </w:t>
            </w:r>
          </w:p>
          <w:p w:rsidRPr="00AF4F1A" w:rsidR="00AF4F1A" w:rsidP="004548E2" w:rsidRDefault="00AF4F1A" w14:paraId="6666D5DB" w14:textId="77777777">
            <w:pPr>
              <w:pStyle w:val="Prrafodelista"/>
              <w:numPr>
                <w:ilvl w:val="0"/>
                <w:numId w:val="24"/>
              </w:numPr>
              <w:ind w:left="567" w:right="567"/>
              <w:jc w:val="both"/>
              <w:rPr>
                <w:rFonts w:asciiTheme="majorHAnsi" w:hAnsiTheme="majorHAnsi" w:cstheme="majorHAnsi"/>
                <w:b w:val="0"/>
                <w:bCs/>
                <w:sz w:val="20"/>
                <w:szCs w:val="20"/>
              </w:rPr>
            </w:pPr>
            <w:r w:rsidRPr="00AF4F1A">
              <w:rPr>
                <w:rFonts w:eastAsia="Arial" w:asciiTheme="majorHAnsi" w:hAnsiTheme="majorHAnsi" w:cstheme="majorHAnsi"/>
                <w:b w:val="0"/>
                <w:bCs/>
                <w:sz w:val="20"/>
                <w:szCs w:val="20"/>
              </w:rPr>
              <w:t xml:space="preserve">Reuniones de avances de medidas Covid - 19 OMS: Desde el inicio de la declaración de la pandemia la OMS ha realizado sesiones de actualización frente a las recomendaciones para el manejo de la pandemia. Las cuales incluyen el estado de las vacunas candidatas contra la Covid-19 y recomendaciones frente a la figura de uso de emergencia, farmacovigilancia, tecnovigilancia. </w:t>
            </w:r>
          </w:p>
          <w:p w:rsidRPr="00AF4F1A" w:rsidR="00AF4F1A" w:rsidP="004548E2" w:rsidRDefault="00AF4F1A" w14:paraId="122726A0" w14:textId="77777777">
            <w:pPr>
              <w:pStyle w:val="Prrafodelista"/>
              <w:numPr>
                <w:ilvl w:val="0"/>
                <w:numId w:val="24"/>
              </w:numPr>
              <w:ind w:left="567" w:right="567"/>
              <w:jc w:val="both"/>
              <w:rPr>
                <w:rFonts w:asciiTheme="majorHAnsi" w:hAnsiTheme="majorHAnsi" w:cstheme="majorHAnsi"/>
                <w:b w:val="0"/>
                <w:bCs/>
                <w:sz w:val="20"/>
                <w:szCs w:val="20"/>
              </w:rPr>
            </w:pPr>
            <w:r w:rsidRPr="00AF4F1A">
              <w:rPr>
                <w:rFonts w:eastAsia="Arial" w:asciiTheme="majorHAnsi" w:hAnsiTheme="majorHAnsi" w:cstheme="majorHAnsi"/>
                <w:b w:val="0"/>
                <w:bCs/>
                <w:sz w:val="20"/>
                <w:szCs w:val="20"/>
              </w:rPr>
              <w:t xml:space="preserve">Taller para facilitar la autorización de uso de emergencia de la vacuna inactivada contra la Covid-19, elaborada por Sinovac Life Sciences Co., Ltd., incluida en la lista de uso de emergencia (EUL, por sus siglas en inglés) de la OMS. </w:t>
            </w:r>
          </w:p>
          <w:p w:rsidRPr="00AF4F1A" w:rsidR="00AF4F1A" w:rsidP="004548E2" w:rsidRDefault="00AF4F1A" w14:paraId="03018977" w14:textId="77777777">
            <w:pPr>
              <w:pStyle w:val="Prrafodelista"/>
              <w:numPr>
                <w:ilvl w:val="0"/>
                <w:numId w:val="24"/>
              </w:numPr>
              <w:ind w:left="567" w:right="567"/>
              <w:jc w:val="both"/>
              <w:rPr>
                <w:rFonts w:eastAsia="Arial" w:asciiTheme="majorHAnsi" w:hAnsiTheme="majorHAnsi" w:cstheme="majorHAnsi"/>
                <w:b w:val="0"/>
                <w:bCs/>
                <w:sz w:val="20"/>
                <w:szCs w:val="20"/>
              </w:rPr>
            </w:pPr>
            <w:r w:rsidRPr="00AF4F1A">
              <w:rPr>
                <w:rFonts w:eastAsia="Arial" w:asciiTheme="majorHAnsi" w:hAnsiTheme="majorHAnsi" w:cstheme="majorHAnsi"/>
                <w:b w:val="0"/>
                <w:bCs/>
                <w:sz w:val="20"/>
                <w:szCs w:val="20"/>
              </w:rPr>
              <w:t>En el marco del desarrollo de la Herramienta Global de evaluación comparativa de la OMS, (WHO Global Benchmarking Tool (GBT), el Invima, con el fin de mantener el estatus sanitario del país, durante el primer semestre de 2021 se participó en la discusión sobre la Guía Operativa, evaluación y designación pública de las autoridades reguladoras como autoridades listadas por la OMS que definirá la posición de las diferentes autoridades sanitarias (países).</w:t>
            </w:r>
          </w:p>
          <w:p w:rsidRPr="00AF4F1A" w:rsidR="00AF4F1A" w:rsidP="004548E2" w:rsidRDefault="00AF4F1A" w14:paraId="3507D090" w14:textId="77777777">
            <w:pPr>
              <w:pStyle w:val="Prrafodelista"/>
              <w:numPr>
                <w:ilvl w:val="0"/>
                <w:numId w:val="24"/>
              </w:numPr>
              <w:ind w:left="567" w:right="567"/>
              <w:jc w:val="both"/>
              <w:rPr>
                <w:rFonts w:asciiTheme="majorHAnsi" w:hAnsiTheme="majorHAnsi" w:cstheme="majorHAnsi"/>
                <w:b w:val="0"/>
                <w:bCs/>
                <w:sz w:val="20"/>
                <w:szCs w:val="20"/>
              </w:rPr>
            </w:pPr>
            <w:r w:rsidRPr="00AF4F1A">
              <w:rPr>
                <w:rFonts w:eastAsia="Arial" w:asciiTheme="majorHAnsi" w:hAnsiTheme="majorHAnsi" w:cstheme="majorHAnsi"/>
                <w:b w:val="0"/>
                <w:bCs/>
                <w:sz w:val="20"/>
                <w:szCs w:val="20"/>
              </w:rPr>
              <w:t>Invima participo en 25 consultas públicas adelantadas por la OMS, relacionadas con guías técnicas que establecen los criterios  sobre transferencia tecnológica en plantas fabricantes de medicamentos, evaluación de productos biosimilares, evaluación de la calidad, seguridad y eficacia de las vacunas de ARN mensajero, buenas prácticas de fabricación de gases medicinales, buenas prácticas para instalaciones de investigación y desarrollo de productos farmacéuticos, producción segura y el control de calidad de anticuerpos monoclonales para uso en humano</w:t>
            </w:r>
          </w:p>
          <w:p w:rsidRPr="00AF4F1A" w:rsidR="00AF4F1A" w:rsidP="00AF4F1A" w:rsidRDefault="00AF4F1A" w14:paraId="07D90234" w14:textId="77777777">
            <w:pPr>
              <w:ind w:left="567" w:right="567"/>
              <w:jc w:val="both"/>
              <w:rPr>
                <w:rFonts w:asciiTheme="majorHAnsi" w:hAnsiTheme="majorHAnsi" w:cstheme="majorHAnsi"/>
                <w:b w:val="0"/>
                <w:bCs/>
                <w:sz w:val="20"/>
                <w:szCs w:val="20"/>
              </w:rPr>
            </w:pPr>
          </w:p>
          <w:p w:rsidRPr="000256A0" w:rsidR="00AF4F1A" w:rsidP="004548E2" w:rsidRDefault="00AF4F1A" w14:paraId="2B3628DC" w14:textId="507110B8">
            <w:pPr>
              <w:pStyle w:val="Prrafodelista"/>
              <w:numPr>
                <w:ilvl w:val="0"/>
                <w:numId w:val="58"/>
              </w:numPr>
              <w:ind w:right="567"/>
              <w:jc w:val="both"/>
              <w:rPr>
                <w:rFonts w:asciiTheme="majorHAnsi" w:hAnsiTheme="majorHAnsi" w:cstheme="majorHAnsi"/>
                <w:sz w:val="20"/>
                <w:szCs w:val="20"/>
              </w:rPr>
            </w:pPr>
            <w:r w:rsidRPr="000256A0">
              <w:rPr>
                <w:rFonts w:asciiTheme="majorHAnsi" w:hAnsiTheme="majorHAnsi" w:cstheme="majorHAnsi"/>
                <w:sz w:val="20"/>
                <w:szCs w:val="20"/>
              </w:rPr>
              <w:t>Organización Panamericana de la Salud – OPS</w:t>
            </w:r>
          </w:p>
          <w:p w:rsidRPr="00AF4F1A" w:rsidR="00AF4F1A" w:rsidP="004548E2" w:rsidRDefault="00AF4F1A" w14:paraId="57CA3A97" w14:textId="77777777">
            <w:pPr>
              <w:pStyle w:val="Prrafodelista"/>
              <w:numPr>
                <w:ilvl w:val="0"/>
                <w:numId w:val="24"/>
              </w:numPr>
              <w:ind w:left="567" w:right="567"/>
              <w:jc w:val="both"/>
              <w:rPr>
                <w:rFonts w:asciiTheme="majorHAnsi" w:hAnsiTheme="majorHAnsi" w:cstheme="majorHAnsi"/>
                <w:b w:val="0"/>
                <w:bCs/>
                <w:sz w:val="20"/>
                <w:szCs w:val="20"/>
                <w:lang w:val="es"/>
              </w:rPr>
            </w:pPr>
            <w:r w:rsidRPr="00AF4F1A">
              <w:rPr>
                <w:rFonts w:eastAsia="Arial" w:asciiTheme="majorHAnsi" w:hAnsiTheme="majorHAnsi" w:cstheme="majorHAnsi"/>
                <w:b w:val="0"/>
                <w:bCs/>
                <w:sz w:val="20"/>
                <w:szCs w:val="20"/>
              </w:rPr>
              <w:t>Reunión virtual de las Autoridades Reguladoras de Referencia Regional con el apoyo de la OPS, en la cual se discutieron aspectos relevantes para la región: Fortalecimiento</w:t>
            </w:r>
            <w:r w:rsidRPr="00AF4F1A">
              <w:rPr>
                <w:rFonts w:eastAsia="Arial" w:asciiTheme="majorHAnsi" w:hAnsiTheme="majorHAnsi" w:cstheme="majorHAnsi"/>
                <w:b w:val="0"/>
                <w:bCs/>
                <w:sz w:val="20"/>
                <w:szCs w:val="20"/>
                <w:lang w:val="es"/>
              </w:rPr>
              <w:t xml:space="preserve"> de los Sistemas Regulatorios en la Región de las Américas, donde se presentaron las consideraciones frente a la mirada sobre las capacidades regulatorias sobre las autoridades sanitarias de la región. Rol de las ARNr durante la pandemia y el Estado de situación del mecanismo de evaluación de la OMS, GBT. </w:t>
            </w:r>
          </w:p>
          <w:p w:rsidRPr="00AF4F1A" w:rsidR="00AF4F1A" w:rsidP="004548E2" w:rsidRDefault="00AF4F1A" w14:paraId="04369551" w14:textId="77777777">
            <w:pPr>
              <w:pStyle w:val="Prrafodelista"/>
              <w:numPr>
                <w:ilvl w:val="0"/>
                <w:numId w:val="24"/>
              </w:numPr>
              <w:ind w:left="567" w:right="567"/>
              <w:jc w:val="both"/>
              <w:rPr>
                <w:rFonts w:asciiTheme="majorHAnsi" w:hAnsiTheme="majorHAnsi" w:cstheme="majorHAnsi"/>
                <w:b w:val="0"/>
                <w:bCs/>
                <w:sz w:val="20"/>
                <w:szCs w:val="20"/>
                <w:lang w:val="es"/>
              </w:rPr>
            </w:pPr>
            <w:r w:rsidRPr="00AF4F1A">
              <w:rPr>
                <w:rFonts w:eastAsia="Arial" w:asciiTheme="majorHAnsi" w:hAnsiTheme="majorHAnsi" w:cstheme="majorHAnsi"/>
                <w:b w:val="0"/>
                <w:bCs/>
                <w:sz w:val="20"/>
                <w:szCs w:val="20"/>
                <w:lang w:val="es"/>
              </w:rPr>
              <w:t>Reunión OPS/OMS para actualizar la expresión de interés para contribuir al establecimiento de un Centro de Transferencia de Tecnología de la vacuna de ARNr Covid-19</w:t>
            </w:r>
          </w:p>
          <w:p w:rsidRPr="005B0EAA" w:rsidR="00AF4F1A" w:rsidP="004548E2" w:rsidRDefault="00AF4F1A" w14:paraId="1CF98975" w14:textId="77777777">
            <w:pPr>
              <w:pStyle w:val="Prrafodelista"/>
              <w:numPr>
                <w:ilvl w:val="0"/>
                <w:numId w:val="24"/>
              </w:numPr>
              <w:ind w:left="567" w:right="567"/>
              <w:jc w:val="both"/>
              <w:rPr>
                <w:rFonts w:asciiTheme="majorHAnsi" w:hAnsiTheme="majorHAnsi" w:cstheme="majorHAnsi"/>
                <w:b w:val="0"/>
                <w:bCs/>
                <w:sz w:val="20"/>
                <w:szCs w:val="20"/>
              </w:rPr>
            </w:pPr>
            <w:r w:rsidRPr="00AF4F1A">
              <w:rPr>
                <w:rFonts w:eastAsia="Arial" w:asciiTheme="majorHAnsi" w:hAnsiTheme="majorHAnsi" w:cstheme="majorHAnsi"/>
                <w:b w:val="0"/>
                <w:bCs/>
                <w:sz w:val="20"/>
                <w:szCs w:val="20"/>
              </w:rPr>
              <w:t>Participación en la conferencia de la Red PARF que tuvo lugar el 6, 8 y 10 de diciembre de 2021, con la participación del Invima como ponente en el panel “la contribución de los sistemas regulatorios de la Región de las Américas a la respuesta de la pandemia por COVID-19”.</w:t>
            </w:r>
          </w:p>
          <w:p w:rsidR="005B0EAA" w:rsidP="005B0EAA" w:rsidRDefault="005B0EAA" w14:paraId="66FD22D5" w14:textId="77777777">
            <w:pPr>
              <w:pStyle w:val="Prrafodelista"/>
              <w:ind w:left="927" w:right="567"/>
              <w:jc w:val="both"/>
              <w:rPr>
                <w:rFonts w:asciiTheme="majorHAnsi" w:hAnsiTheme="majorHAnsi" w:cstheme="majorHAnsi"/>
                <w:sz w:val="20"/>
                <w:szCs w:val="20"/>
              </w:rPr>
            </w:pPr>
          </w:p>
          <w:p w:rsidRPr="005B0EAA" w:rsidR="005B0EAA" w:rsidP="004548E2" w:rsidRDefault="005B0EAA" w14:paraId="0DCAB902" w14:textId="7E1E2EFA">
            <w:pPr>
              <w:pStyle w:val="Prrafodelista"/>
              <w:numPr>
                <w:ilvl w:val="0"/>
                <w:numId w:val="58"/>
              </w:numPr>
              <w:ind w:right="567"/>
              <w:jc w:val="both"/>
              <w:rPr>
                <w:rFonts w:asciiTheme="majorHAnsi" w:hAnsiTheme="majorHAnsi" w:cstheme="majorHAnsi"/>
                <w:sz w:val="20"/>
                <w:szCs w:val="20"/>
              </w:rPr>
            </w:pPr>
            <w:r w:rsidRPr="005B0EAA">
              <w:rPr>
                <w:rFonts w:asciiTheme="majorHAnsi" w:hAnsiTheme="majorHAnsi" w:cstheme="majorHAnsi"/>
                <w:sz w:val="20"/>
                <w:szCs w:val="20"/>
              </w:rPr>
              <w:t>USP</w:t>
            </w:r>
          </w:p>
          <w:p w:rsidRPr="005B0EAA" w:rsidR="005B0EAA" w:rsidP="004548E2" w:rsidRDefault="005B0EAA" w14:paraId="35282F49" w14:textId="77777777">
            <w:pPr>
              <w:pStyle w:val="Prrafodelista"/>
              <w:numPr>
                <w:ilvl w:val="0"/>
                <w:numId w:val="59"/>
              </w:numPr>
              <w:ind w:left="567" w:right="567"/>
              <w:jc w:val="both"/>
              <w:rPr>
                <w:rFonts w:asciiTheme="majorHAnsi" w:hAnsiTheme="majorHAnsi" w:cstheme="majorHAnsi"/>
                <w:b w:val="0"/>
                <w:bCs/>
                <w:sz w:val="20"/>
                <w:szCs w:val="20"/>
              </w:rPr>
            </w:pPr>
            <w:r w:rsidRPr="005B0EAA">
              <w:rPr>
                <w:rFonts w:asciiTheme="majorHAnsi" w:hAnsiTheme="majorHAnsi" w:cstheme="majorHAnsi"/>
                <w:b w:val="0"/>
                <w:bCs/>
                <w:sz w:val="20"/>
                <w:szCs w:val="20"/>
              </w:rPr>
              <w:t>A través de la alianza con la USP se realizó el Seminario de Calidad en el uso medicinal de Cannabis para intercambiar experiencias sobre recursos y retos que tiene actualmente este ingrediente con expertos del tema de la USP, Nitrosaminas y Vigilancia post comercialización.</w:t>
            </w:r>
          </w:p>
          <w:p w:rsidRPr="005B0EAA" w:rsidR="005B0EAA" w:rsidP="004548E2" w:rsidRDefault="005B0EAA" w14:paraId="61AAC7C7" w14:textId="77777777">
            <w:pPr>
              <w:pStyle w:val="Prrafodelista"/>
              <w:numPr>
                <w:ilvl w:val="0"/>
                <w:numId w:val="59"/>
              </w:numPr>
              <w:ind w:left="567" w:right="567"/>
              <w:jc w:val="both"/>
              <w:rPr>
                <w:rFonts w:asciiTheme="majorHAnsi" w:hAnsiTheme="majorHAnsi" w:cstheme="majorHAnsi"/>
                <w:b w:val="0"/>
                <w:bCs/>
                <w:sz w:val="20"/>
                <w:szCs w:val="20"/>
              </w:rPr>
            </w:pPr>
            <w:r w:rsidRPr="005B0EAA">
              <w:rPr>
                <w:rFonts w:asciiTheme="majorHAnsi" w:hAnsiTheme="majorHAnsi" w:cstheme="majorHAnsi"/>
                <w:b w:val="0"/>
                <w:bCs/>
                <w:sz w:val="20"/>
                <w:szCs w:val="20"/>
              </w:rPr>
              <w:t xml:space="preserve">Participación del Invima en la Segunda Reunión del Capítulo Regional de América Latina de la Convención de USP con participación de las delegaciones de los países miembros latinoamericanos, presentando como áreas de trabajo para el Capitulo:   Uso medicinal de la Cannabis, Vigilancia Post venta (Mercadeo), Nitrosaminas, Respuesta al Covid-19 y Resiliencia de la cadena de suministro. </w:t>
            </w:r>
          </w:p>
          <w:p w:rsidRPr="005B0EAA" w:rsidR="005B0EAA" w:rsidP="004548E2" w:rsidRDefault="005B0EAA" w14:paraId="6FBF0956" w14:textId="77777777">
            <w:pPr>
              <w:pStyle w:val="Prrafodelista"/>
              <w:numPr>
                <w:ilvl w:val="0"/>
                <w:numId w:val="59"/>
              </w:numPr>
              <w:ind w:left="567" w:right="567"/>
              <w:jc w:val="both"/>
              <w:rPr>
                <w:rFonts w:asciiTheme="majorHAnsi" w:hAnsiTheme="majorHAnsi" w:cstheme="majorHAnsi"/>
                <w:b w:val="0"/>
                <w:bCs/>
                <w:sz w:val="20"/>
                <w:szCs w:val="20"/>
              </w:rPr>
            </w:pPr>
            <w:r w:rsidRPr="005B0EAA">
              <w:rPr>
                <w:rFonts w:asciiTheme="majorHAnsi" w:hAnsiTheme="majorHAnsi" w:cstheme="majorHAnsi"/>
                <w:b w:val="0"/>
                <w:bCs/>
                <w:sz w:val="20"/>
                <w:szCs w:val="20"/>
              </w:rPr>
              <w:t xml:space="preserve">Participación del Invima en el Seminario “Combatting Substandard and Falsified Medicines during Covid-19 pandemic” que se realizó de manera virtual con participación de diferentes expertos de USP a nivel Latinoamérica, desplegando los retos que se presentan en materia de medicamentos falsificados y adulterados para el tratamiento del Covid-19. </w:t>
            </w:r>
          </w:p>
          <w:p w:rsidRPr="005B0EAA" w:rsidR="005B0EAA" w:rsidP="004548E2" w:rsidRDefault="005B0EAA" w14:paraId="0ED6259A" w14:textId="77777777">
            <w:pPr>
              <w:pStyle w:val="Prrafodelista"/>
              <w:numPr>
                <w:ilvl w:val="0"/>
                <w:numId w:val="59"/>
              </w:numPr>
              <w:ind w:left="567" w:right="567"/>
              <w:jc w:val="both"/>
              <w:rPr>
                <w:rFonts w:asciiTheme="majorHAnsi" w:hAnsiTheme="majorHAnsi" w:cstheme="majorHAnsi"/>
                <w:b w:val="0"/>
                <w:bCs/>
                <w:sz w:val="20"/>
                <w:szCs w:val="20"/>
              </w:rPr>
            </w:pPr>
            <w:r w:rsidRPr="005B0EAA">
              <w:rPr>
                <w:rFonts w:asciiTheme="majorHAnsi" w:hAnsiTheme="majorHAnsi" w:cstheme="majorHAnsi"/>
                <w:b w:val="0"/>
                <w:bCs/>
                <w:sz w:val="20"/>
                <w:szCs w:val="20"/>
              </w:rPr>
              <w:t>Realización del Taller Calidad en Vacunas Covid-19 con participación expertos de USP y con la asistencia de más de 70 funcionarios del Invima.</w:t>
            </w:r>
          </w:p>
          <w:p w:rsidRPr="005B0EAA" w:rsidR="005B0EAA" w:rsidP="004548E2" w:rsidRDefault="005B0EAA" w14:paraId="486D3413" w14:textId="77777777">
            <w:pPr>
              <w:pStyle w:val="Prrafodelista"/>
              <w:numPr>
                <w:ilvl w:val="0"/>
                <w:numId w:val="59"/>
              </w:numPr>
              <w:ind w:left="567" w:right="567"/>
              <w:jc w:val="both"/>
              <w:rPr>
                <w:rFonts w:asciiTheme="majorHAnsi" w:hAnsiTheme="majorHAnsi" w:cstheme="majorHAnsi"/>
                <w:b w:val="0"/>
                <w:bCs/>
                <w:sz w:val="20"/>
                <w:szCs w:val="20"/>
              </w:rPr>
            </w:pPr>
            <w:r w:rsidRPr="005B0EAA">
              <w:rPr>
                <w:rFonts w:asciiTheme="majorHAnsi" w:hAnsiTheme="majorHAnsi" w:cstheme="majorHAnsi"/>
                <w:b w:val="0"/>
                <w:bCs/>
                <w:sz w:val="20"/>
                <w:szCs w:val="20"/>
              </w:rPr>
              <w:t>Participación en la Reunión del Capítulo Regional de América Latina de la Convención de USP con participación de las delegaciones de los países miembros sobre la Calidad de Cannabis para Uso Médico.</w:t>
            </w:r>
          </w:p>
          <w:p w:rsidR="005B0EAA" w:rsidP="005B0EAA" w:rsidRDefault="005B0EAA" w14:paraId="165F7334" w14:textId="77777777">
            <w:pPr>
              <w:pStyle w:val="Prrafodelista"/>
              <w:ind w:left="567" w:right="567"/>
              <w:jc w:val="both"/>
              <w:rPr>
                <w:rFonts w:asciiTheme="majorHAnsi" w:hAnsiTheme="majorHAnsi" w:cstheme="majorHAnsi"/>
                <w:b w:val="0"/>
                <w:bCs/>
                <w:sz w:val="20"/>
                <w:szCs w:val="20"/>
              </w:rPr>
            </w:pPr>
          </w:p>
          <w:p w:rsidRPr="00B03213" w:rsidR="00314BD4" w:rsidP="00184873" w:rsidRDefault="00314BD4" w14:paraId="4B9B3D6F" w14:textId="453796BA">
            <w:pPr>
              <w:ind w:left="426" w:right="278"/>
              <w:rPr>
                <w:rFonts w:asciiTheme="majorHAnsi" w:hAnsiTheme="majorHAnsi" w:cstheme="majorBidi"/>
                <w:b w:val="0"/>
                <w:sz w:val="20"/>
                <w:szCs w:val="20"/>
                <w:lang w:bidi="es-ES"/>
              </w:rPr>
            </w:pPr>
          </w:p>
          <w:p w:rsidRPr="001E5AF3" w:rsidR="00314BD4" w:rsidP="004548E2" w:rsidRDefault="05CC6777" w14:paraId="26F1A272" w14:textId="34A727C9">
            <w:pPr>
              <w:pStyle w:val="Prrafodelista"/>
              <w:numPr>
                <w:ilvl w:val="0"/>
                <w:numId w:val="47"/>
              </w:numPr>
              <w:spacing w:line="276" w:lineRule="auto"/>
              <w:ind w:left="426" w:right="278" w:firstLine="0"/>
              <w:rPr>
                <w:rFonts w:asciiTheme="majorHAnsi" w:hAnsiTheme="majorHAnsi" w:eastAsiaTheme="majorEastAsia" w:cstheme="majorBidi"/>
                <w:bCs/>
                <w:sz w:val="20"/>
                <w:szCs w:val="20"/>
                <w:lang w:val="es"/>
              </w:rPr>
            </w:pPr>
            <w:r w:rsidRPr="00FC50F3">
              <w:rPr>
                <w:rFonts w:asciiTheme="majorHAnsi" w:hAnsiTheme="majorHAnsi" w:cstheme="majorBidi"/>
                <w:bCs/>
                <w:sz w:val="20"/>
                <w:szCs w:val="20"/>
                <w:lang w:val="es" w:bidi="es-ES"/>
              </w:rPr>
              <w:t xml:space="preserve">ACUERDOS </w:t>
            </w:r>
            <w:r w:rsidR="00FC50F3">
              <w:rPr>
                <w:rFonts w:asciiTheme="majorHAnsi" w:hAnsiTheme="majorHAnsi" w:cstheme="majorBidi"/>
                <w:bCs/>
                <w:sz w:val="20"/>
                <w:szCs w:val="20"/>
                <w:lang w:val="es" w:bidi="es-ES"/>
              </w:rPr>
              <w:t>COMERCIALES</w:t>
            </w:r>
          </w:p>
          <w:p w:rsidRPr="00FC50F3" w:rsidR="001E5AF3" w:rsidP="001E5AF3" w:rsidRDefault="001E5AF3" w14:paraId="418555D3" w14:textId="77777777">
            <w:pPr>
              <w:pStyle w:val="Prrafodelista"/>
              <w:spacing w:line="276" w:lineRule="auto"/>
              <w:ind w:left="426" w:right="278"/>
              <w:rPr>
                <w:rFonts w:asciiTheme="majorHAnsi" w:hAnsiTheme="majorHAnsi" w:eastAsiaTheme="majorEastAsia" w:cstheme="majorBidi"/>
                <w:bCs/>
                <w:sz w:val="20"/>
                <w:szCs w:val="20"/>
                <w:lang w:val="es"/>
              </w:rPr>
            </w:pPr>
          </w:p>
          <w:p w:rsidRPr="003375A4" w:rsidR="00FC50F3" w:rsidP="004548E2" w:rsidRDefault="00FC50F3" w14:paraId="14E1ADD8" w14:textId="5EF6BFFE">
            <w:pPr>
              <w:pStyle w:val="Prrafodelista"/>
              <w:numPr>
                <w:ilvl w:val="0"/>
                <w:numId w:val="56"/>
              </w:numPr>
              <w:spacing w:line="276" w:lineRule="auto"/>
              <w:ind w:right="278"/>
              <w:rPr>
                <w:rFonts w:asciiTheme="majorHAnsi" w:hAnsiTheme="majorHAnsi" w:eastAsiaTheme="majorEastAsia" w:cstheme="majorBidi"/>
                <w:bCs/>
                <w:sz w:val="20"/>
                <w:szCs w:val="20"/>
                <w:lang w:val="es"/>
              </w:rPr>
            </w:pPr>
            <w:r w:rsidRPr="00FC50F3">
              <w:rPr>
                <w:rFonts w:asciiTheme="majorHAnsi" w:hAnsiTheme="majorHAnsi" w:cstheme="majorBidi"/>
                <w:bCs/>
                <w:sz w:val="20"/>
                <w:szCs w:val="20"/>
                <w:lang w:val="es" w:bidi="es-ES"/>
              </w:rPr>
              <w:t>Comunidad Andina</w:t>
            </w:r>
            <w:r w:rsidR="003375A4">
              <w:rPr>
                <w:rFonts w:asciiTheme="majorHAnsi" w:hAnsiTheme="majorHAnsi" w:cstheme="majorBidi"/>
                <w:bCs/>
                <w:sz w:val="20"/>
                <w:szCs w:val="20"/>
                <w:lang w:val="es" w:bidi="es-ES"/>
              </w:rPr>
              <w:t xml:space="preserve"> – CAN</w:t>
            </w:r>
          </w:p>
          <w:p w:rsidR="003375A4" w:rsidP="003375A4" w:rsidRDefault="003375A4" w14:paraId="445053E6" w14:textId="77777777">
            <w:pPr>
              <w:ind w:left="567" w:right="564"/>
              <w:jc w:val="both"/>
              <w:rPr>
                <w:rFonts w:ascii="Arial" w:hAnsi="Arial" w:eastAsia="Arial" w:cs="Arial"/>
                <w:b w:val="0"/>
                <w:bCs/>
                <w:sz w:val="20"/>
                <w:szCs w:val="20"/>
              </w:rPr>
            </w:pPr>
            <w:r w:rsidRPr="00FF5D22">
              <w:rPr>
                <w:rFonts w:ascii="Arial" w:hAnsi="Arial" w:eastAsia="Arial" w:cs="Arial"/>
                <w:b w:val="0"/>
                <w:bCs/>
                <w:sz w:val="20"/>
                <w:szCs w:val="20"/>
              </w:rPr>
              <w:t xml:space="preserve">De acuerdo con la Presidencia Pro- Tempore de la Comunidad Andina, que asumió Colombia durante el periodo julio 2020 - julio 2021, la Comisión de la Comunidad Andina emitió Decisiones </w:t>
            </w:r>
            <w:r w:rsidRPr="00FF5D22">
              <w:rPr>
                <w:rFonts w:ascii="Arial" w:hAnsi="Arial" w:eastAsia="Arial" w:cs="Arial"/>
                <w:b w:val="0"/>
                <w:bCs/>
                <w:sz w:val="20"/>
                <w:szCs w:val="20"/>
              </w:rPr>
              <w:lastRenderedPageBreak/>
              <w:t>y Resoluciones Andinas dirigidas a armonizar procesos relacionados con la comercialización de productos cosméticos y de higiene doméstica. Lo anterior, como </w:t>
            </w:r>
            <w:r w:rsidRPr="00FF5D22">
              <w:rPr>
                <w:rFonts w:ascii="Arial" w:hAnsi="Arial" w:eastAsia="Arial" w:cs="Arial"/>
                <w:b w:val="0"/>
                <w:bCs/>
                <w:sz w:val="20"/>
                <w:szCs w:val="20"/>
                <w:lang w:val="es-MX"/>
              </w:rPr>
              <w:t>resultado del trabajo del Grupo de Expertos Gubernamentales para la Armonización de Legislaciones Sanitarias (Sanidad Humana) de la CAN. Durante este segundo semestre de la Presidencia Pro-Tempore</w:t>
            </w:r>
            <w:r w:rsidRPr="00FF5D22">
              <w:rPr>
                <w:rFonts w:ascii="Arial" w:hAnsi="Arial" w:eastAsia="Arial" w:cs="Arial"/>
                <w:b w:val="0"/>
                <w:bCs/>
                <w:sz w:val="20"/>
                <w:szCs w:val="20"/>
              </w:rPr>
              <w:t>, se destacan los siguientes resultados:</w:t>
            </w:r>
          </w:p>
          <w:p w:rsidRPr="00FF5D22" w:rsidR="003375A4" w:rsidP="003375A4" w:rsidRDefault="003375A4" w14:paraId="58AF8834" w14:textId="77777777">
            <w:pPr>
              <w:ind w:right="564"/>
              <w:jc w:val="both"/>
              <w:rPr>
                <w:rFonts w:ascii="Arial" w:hAnsi="Arial" w:eastAsia="Arial" w:cs="Arial"/>
                <w:b w:val="0"/>
                <w:bCs/>
                <w:sz w:val="20"/>
                <w:szCs w:val="20"/>
              </w:rPr>
            </w:pPr>
          </w:p>
          <w:p w:rsidRPr="00FF5D22" w:rsidR="003375A4" w:rsidP="004548E2" w:rsidRDefault="003375A4" w14:paraId="61091113"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 xml:space="preserve">Implementación Decisión 833 de 2018, a partir del 01 de marzo del presente; y por medio de la cual se armonizan las legislaciones de los Países Miembros de la Comunidad Andina en materia de Cosméticos. </w:t>
            </w:r>
          </w:p>
          <w:p w:rsidRPr="00FF5D22" w:rsidR="003375A4" w:rsidP="004548E2" w:rsidRDefault="003375A4" w14:paraId="33E0EC1B"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 xml:space="preserve">Emisión de la Resolución 2206 del 17 junio de 2021, a través de la cual se aprueba el Reglamento Técnico Andino de Buenas Prácticas de Manufactura en Productos Cosméticos. </w:t>
            </w:r>
          </w:p>
          <w:p w:rsidRPr="00FF5D22" w:rsidR="003375A4" w:rsidP="004548E2" w:rsidRDefault="003375A4" w14:paraId="56CE985B"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 xml:space="preserve">Emisión de la Resolución 2214 de 16 de julio de 2021, por la cual los Países Miembros adoptan la Lista de Verificación y Criterios de Evaluación Armonizados para Buenas Prácticas de Manufactura en Productos Cosméticos. </w:t>
            </w:r>
          </w:p>
          <w:p w:rsidRPr="00FF5D22" w:rsidR="003375A4" w:rsidP="004548E2" w:rsidRDefault="003375A4" w14:paraId="4EB7BF03"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En cuanto al Reglamento Técnico Andino de Etiquetado para Productos Cosméticos, el proyecto de Resolución se encuentra en un avance del 95% de estado de cumplimiento.</w:t>
            </w:r>
          </w:p>
          <w:p w:rsidRPr="00FF5D22" w:rsidR="003375A4" w:rsidP="004548E2" w:rsidRDefault="003375A4" w14:paraId="7A27BBC4" w14:textId="77777777">
            <w:pPr>
              <w:pStyle w:val="Prrafodelista"/>
              <w:numPr>
                <w:ilvl w:val="0"/>
                <w:numId w:val="51"/>
              </w:numPr>
              <w:ind w:right="564"/>
              <w:jc w:val="both"/>
              <w:rPr>
                <w:rFonts w:ascii="Arial" w:hAnsi="Arial" w:eastAsia="Arial" w:cs="Arial"/>
                <w:b w:val="0"/>
                <w:bCs/>
                <w:sz w:val="20"/>
                <w:szCs w:val="20"/>
              </w:rPr>
            </w:pPr>
            <w:r w:rsidRPr="00FF5D22">
              <w:rPr>
                <w:rFonts w:ascii="Arial" w:hAnsi="Arial" w:eastAsia="Arial" w:cs="Arial"/>
                <w:b w:val="0"/>
                <w:bCs/>
                <w:sz w:val="20"/>
                <w:szCs w:val="20"/>
              </w:rPr>
              <w:t xml:space="preserve">Módulo Andino para NSO de Productos Cosméticos, el avance significativo en esta materia, ha sido lograr la aprobación de su implementación y el consenso sobre el modelo bajo el cual operará; ya que lo que se pretende con este es la interoperabilidad entre autoridades sanitarias haciendo mejor y más eficiente el intercambio de información relacionada con las etapas del proceso de una NSO, permitiendo que las Autoridades Nacionales Competentes ANC (Invima, DIGEMID/DIGESA, AGEMED Y ARCSA) mejoren sustancialmente el desarrollo de la actividad reguladora. </w:t>
            </w:r>
          </w:p>
          <w:p w:rsidR="003375A4" w:rsidP="003375A4" w:rsidRDefault="003375A4" w14:paraId="615B3AB3" w14:textId="77777777">
            <w:pPr>
              <w:ind w:left="360" w:right="564"/>
              <w:jc w:val="both"/>
              <w:rPr>
                <w:rFonts w:ascii="Arial" w:hAnsi="Arial" w:eastAsia="Arial" w:cs="Arial"/>
                <w:b w:val="0"/>
                <w:bCs/>
                <w:sz w:val="20"/>
                <w:szCs w:val="20"/>
              </w:rPr>
            </w:pPr>
          </w:p>
          <w:p w:rsidR="003375A4" w:rsidP="003375A4" w:rsidRDefault="003375A4" w14:paraId="03E7BF78" w14:textId="77777777">
            <w:pPr>
              <w:ind w:left="360" w:right="564"/>
              <w:jc w:val="both"/>
              <w:rPr>
                <w:rFonts w:ascii="Arial" w:hAnsi="Arial" w:eastAsia="Arial" w:cs="Arial"/>
                <w:b w:val="0"/>
                <w:bCs/>
                <w:sz w:val="20"/>
                <w:szCs w:val="20"/>
                <w:lang w:val="es-MX"/>
              </w:rPr>
            </w:pPr>
            <w:r w:rsidRPr="00FF5D22">
              <w:rPr>
                <w:rFonts w:ascii="Arial" w:hAnsi="Arial" w:eastAsia="Arial" w:cs="Arial"/>
                <w:b w:val="0"/>
                <w:bCs/>
                <w:sz w:val="20"/>
                <w:szCs w:val="20"/>
              </w:rPr>
              <w:t xml:space="preserve">Así mismo, para el segundo semestre de 2021, el Invima presenta los siguientes resultados, en el marco de los trabajos del </w:t>
            </w:r>
            <w:r w:rsidRPr="00FF5D22">
              <w:rPr>
                <w:rFonts w:ascii="Arial" w:hAnsi="Arial" w:eastAsia="Arial" w:cs="Arial"/>
                <w:b w:val="0"/>
                <w:bCs/>
                <w:sz w:val="20"/>
                <w:szCs w:val="20"/>
                <w:lang w:val="es-MX"/>
              </w:rPr>
              <w:t>Grupo de Expertos Gubernamentales para la Armonización de Legislaciones Sanitarias (Sanidad Humana) de la CAN:</w:t>
            </w:r>
          </w:p>
          <w:p w:rsidRPr="00FF5D22" w:rsidR="003375A4" w:rsidP="003375A4" w:rsidRDefault="003375A4" w14:paraId="6CA91B49" w14:textId="77777777">
            <w:pPr>
              <w:ind w:left="360" w:right="564"/>
              <w:jc w:val="both"/>
              <w:rPr>
                <w:rFonts w:ascii="Arial" w:hAnsi="Arial" w:eastAsia="Arial" w:cs="Arial"/>
                <w:b w:val="0"/>
                <w:bCs/>
                <w:sz w:val="20"/>
                <w:szCs w:val="20"/>
              </w:rPr>
            </w:pPr>
          </w:p>
          <w:p w:rsidRPr="00FF5D22" w:rsidR="003375A4" w:rsidP="004548E2" w:rsidRDefault="003375A4" w14:paraId="2E889E4E"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Modificación de la Decisión 706 - Armonización de legislaciones en materia de productos de higiene doméstica y productos absorbentes de higiene personal”.</w:t>
            </w:r>
          </w:p>
          <w:p w:rsidRPr="00FF5D22" w:rsidR="003375A4" w:rsidP="004548E2" w:rsidRDefault="003375A4" w14:paraId="4A2DE7A2"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Modificación de la Decisión 783 - Directrices para el agotamiento de existencias de productos cuya Notificación Sanitaria Obligatoria ha terminado su vigencia o se ha modificado y aún existan productos en el mercado.</w:t>
            </w:r>
          </w:p>
          <w:p w:rsidRPr="00FF5D22" w:rsidR="003375A4" w:rsidP="004548E2" w:rsidRDefault="003375A4" w14:paraId="5E1C0EC3"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Así como la revisión del Proyecto de Reglamento Técnico Andino de Requisitos de los Productos de Higiene Doméstica con Propiedad Desinfectante.</w:t>
            </w:r>
          </w:p>
          <w:p w:rsidRPr="00FF5D22" w:rsidR="003375A4" w:rsidP="004548E2" w:rsidRDefault="003375A4" w14:paraId="756F31AB"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Emisión de la Decisión 889 - Modificación de la Decisión 870 por la cual se prorroga la disposición temporal para el cumplimiento del requisito de presentación del Certificado de Libre Venta o autorización similar para productos de higiene doméstica y productos absorbentes de higiene personal establecido en la Decisión 706.</w:t>
            </w:r>
          </w:p>
          <w:p w:rsidRPr="00FF5D22" w:rsidR="003375A4" w:rsidP="004548E2" w:rsidRDefault="003375A4" w14:paraId="45D15D5D"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Emisión de la Decisión 890 - Modificación de la Decisión 871 por la cual se prorroga la disposición temporal sobre la documentación requerida para el reconocimiento del código de identificación de la NSO de productos de higiene doméstica y productos absorbentes de higiene personal establecido en la Decisión 706.</w:t>
            </w:r>
          </w:p>
          <w:p w:rsidRPr="00FF5D22" w:rsidR="003375A4" w:rsidP="004548E2" w:rsidRDefault="003375A4" w14:paraId="0BF79686"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Emisión de la Decisión 891 - Modificación de la Decisión 872 por la cual se prorroga la disposición excepcional para el agotamiento de existencias de los productos cosméticos y productos de higiene doméstica y productos absorbentes de higiene personal, establecida en el artículo 1 de la Decisión 868.</w:t>
            </w:r>
          </w:p>
          <w:p w:rsidR="003375A4" w:rsidP="004548E2" w:rsidRDefault="003375A4" w14:paraId="34564F13" w14:textId="77777777">
            <w:pPr>
              <w:pStyle w:val="Prrafodelista"/>
              <w:numPr>
                <w:ilvl w:val="0"/>
                <w:numId w:val="52"/>
              </w:numPr>
              <w:ind w:right="564"/>
              <w:jc w:val="both"/>
              <w:rPr>
                <w:rFonts w:ascii="Arial" w:hAnsi="Arial" w:eastAsia="Arial" w:cs="Arial"/>
                <w:b w:val="0"/>
                <w:bCs/>
                <w:sz w:val="20"/>
                <w:szCs w:val="20"/>
              </w:rPr>
            </w:pPr>
            <w:r w:rsidRPr="00FF5D22">
              <w:rPr>
                <w:rFonts w:ascii="Arial" w:hAnsi="Arial" w:eastAsia="Arial" w:cs="Arial"/>
                <w:b w:val="0"/>
                <w:bCs/>
                <w:sz w:val="20"/>
                <w:szCs w:val="20"/>
              </w:rPr>
              <w:t>Emisión de la Decisión 892 - Modificación de la Decisión 873 por la cual se prorrogan las Disposiciones temporales sobre la documentación requerida de acuerdo a la Decisión 833 y Reglamento para el reconocimiento del código de identificación de la NSO de productos cosméticos.</w:t>
            </w:r>
          </w:p>
          <w:p w:rsidRPr="00FF5D22" w:rsidR="003375A4" w:rsidP="003375A4" w:rsidRDefault="003375A4" w14:paraId="6E244ED0" w14:textId="77777777">
            <w:pPr>
              <w:pStyle w:val="Prrafodelista"/>
              <w:ind w:right="564"/>
              <w:jc w:val="both"/>
              <w:rPr>
                <w:rFonts w:ascii="Arial" w:hAnsi="Arial" w:eastAsia="Arial" w:cs="Arial"/>
                <w:b w:val="0"/>
                <w:bCs/>
                <w:sz w:val="20"/>
                <w:szCs w:val="20"/>
              </w:rPr>
            </w:pPr>
          </w:p>
          <w:p w:rsidR="003375A4" w:rsidP="003375A4" w:rsidRDefault="003375A4" w14:paraId="01F06346" w14:textId="77777777">
            <w:pPr>
              <w:ind w:left="360" w:right="564"/>
              <w:jc w:val="both"/>
              <w:rPr>
                <w:rFonts w:ascii="Arial" w:hAnsi="Arial" w:eastAsia="Arial" w:cs="Arial"/>
                <w:b w:val="0"/>
                <w:bCs/>
                <w:sz w:val="20"/>
                <w:szCs w:val="20"/>
              </w:rPr>
            </w:pPr>
            <w:r w:rsidRPr="00FF5D22">
              <w:rPr>
                <w:rFonts w:ascii="Arial" w:hAnsi="Arial" w:eastAsia="Arial" w:cs="Arial"/>
                <w:b w:val="0"/>
                <w:bCs/>
                <w:sz w:val="20"/>
                <w:szCs w:val="20"/>
              </w:rPr>
              <w:t xml:space="preserve">Los retos en el marco de la Comunidad Andina son constantes, y el liderazgo del Instituto se evidencia en la superación de cada uno de ellos, a través de los continuos aportes que hace para el avance en los objetivos trazados. </w:t>
            </w:r>
          </w:p>
          <w:p w:rsidRPr="00FF5D22" w:rsidR="003375A4" w:rsidP="003375A4" w:rsidRDefault="003375A4" w14:paraId="7E1D2282" w14:textId="77777777">
            <w:pPr>
              <w:ind w:left="360" w:right="564"/>
              <w:jc w:val="both"/>
              <w:rPr>
                <w:rFonts w:ascii="Arial" w:hAnsi="Arial" w:eastAsia="Arial" w:cs="Arial"/>
                <w:b w:val="0"/>
                <w:bCs/>
                <w:sz w:val="20"/>
                <w:szCs w:val="20"/>
              </w:rPr>
            </w:pPr>
          </w:p>
          <w:p w:rsidRPr="00FF5D22" w:rsidR="003375A4" w:rsidP="003375A4" w:rsidRDefault="003375A4" w14:paraId="3EC1CA44" w14:textId="77777777">
            <w:pPr>
              <w:ind w:left="360" w:right="564"/>
              <w:jc w:val="both"/>
              <w:rPr>
                <w:rFonts w:ascii="Arial" w:hAnsi="Arial" w:eastAsia="Arial" w:cs="Arial"/>
                <w:b w:val="0"/>
                <w:bCs/>
                <w:sz w:val="20"/>
                <w:szCs w:val="20"/>
              </w:rPr>
            </w:pPr>
            <w:r w:rsidRPr="00FF5D22">
              <w:rPr>
                <w:rFonts w:ascii="Arial" w:hAnsi="Arial" w:eastAsia="Arial" w:cs="Arial"/>
                <w:b w:val="0"/>
                <w:bCs/>
                <w:sz w:val="20"/>
                <w:szCs w:val="20"/>
              </w:rPr>
              <w:t xml:space="preserve">El Invima se encuentra profundamente comprometido con el plan de trabajo establecido por las autoridades, y así mismo con el apoyo al Ministerio de Comercio, Industria y Turismo en relación a los requerimientos presentados por el sector industrial con el objeto de incentivar la reactivación económica, abanderando desde el Instituto, la misión de garantizar seguridad y calidad.  </w:t>
            </w:r>
          </w:p>
          <w:p w:rsidRPr="003375A4" w:rsidR="003375A4" w:rsidP="003375A4" w:rsidRDefault="003375A4" w14:paraId="736E7665" w14:textId="77777777">
            <w:pPr>
              <w:pStyle w:val="Prrafodelista"/>
              <w:spacing w:line="276" w:lineRule="auto"/>
              <w:ind w:left="786" w:right="278"/>
              <w:rPr>
                <w:rFonts w:asciiTheme="majorHAnsi" w:hAnsiTheme="majorHAnsi" w:eastAsiaTheme="majorEastAsia" w:cstheme="majorBidi"/>
                <w:bCs/>
                <w:sz w:val="20"/>
                <w:szCs w:val="20"/>
              </w:rPr>
            </w:pPr>
          </w:p>
          <w:p w:rsidRPr="00A8212E" w:rsidR="00FC50F3" w:rsidP="004548E2" w:rsidRDefault="00FC50F3" w14:paraId="72B0FE2E" w14:textId="7EAB3125">
            <w:pPr>
              <w:pStyle w:val="Prrafodelista"/>
              <w:numPr>
                <w:ilvl w:val="0"/>
                <w:numId w:val="56"/>
              </w:numPr>
              <w:spacing w:line="276" w:lineRule="auto"/>
              <w:ind w:right="278"/>
              <w:rPr>
                <w:rFonts w:asciiTheme="majorHAnsi" w:hAnsiTheme="majorHAnsi" w:eastAsiaTheme="majorEastAsia" w:cstheme="majorBidi"/>
                <w:bCs/>
                <w:sz w:val="20"/>
                <w:szCs w:val="20"/>
                <w:lang w:val="es"/>
              </w:rPr>
            </w:pPr>
            <w:r w:rsidRPr="00FC50F3">
              <w:rPr>
                <w:rFonts w:asciiTheme="majorHAnsi" w:hAnsiTheme="majorHAnsi" w:cstheme="majorBidi"/>
                <w:bCs/>
                <w:sz w:val="20"/>
                <w:szCs w:val="20"/>
                <w:lang w:val="es" w:bidi="es-ES"/>
              </w:rPr>
              <w:lastRenderedPageBreak/>
              <w:t>Alianza del Pacífico</w:t>
            </w:r>
            <w:r w:rsidR="00A8212E">
              <w:rPr>
                <w:rFonts w:asciiTheme="majorHAnsi" w:hAnsiTheme="majorHAnsi" w:cstheme="majorBidi"/>
                <w:bCs/>
                <w:sz w:val="20"/>
                <w:szCs w:val="20"/>
                <w:lang w:val="es" w:bidi="es-ES"/>
              </w:rPr>
              <w:t xml:space="preserve"> – AP</w:t>
            </w:r>
          </w:p>
          <w:p w:rsidRPr="00E7069E" w:rsidR="00A8212E" w:rsidP="00A519E7" w:rsidRDefault="00A8212E" w14:paraId="08894936" w14:textId="6FF8385F">
            <w:pPr>
              <w:ind w:left="709" w:right="561"/>
              <w:jc w:val="both"/>
              <w:rPr>
                <w:rFonts w:ascii="Arial" w:hAnsi="Arial" w:eastAsia="Arial" w:cs="Arial"/>
                <w:b w:val="0"/>
                <w:bCs/>
                <w:sz w:val="20"/>
                <w:szCs w:val="20"/>
              </w:rPr>
            </w:pPr>
            <w:r w:rsidRPr="00E7069E">
              <w:rPr>
                <w:rFonts w:ascii="Arial" w:hAnsi="Arial" w:eastAsia="Arial" w:cs="Arial"/>
                <w:b w:val="0"/>
                <w:bCs/>
                <w:sz w:val="20"/>
                <w:szCs w:val="20"/>
              </w:rPr>
              <w:t xml:space="preserve">Desde Invima se ha venido trabajando en aras de afianzar los lazos de cooperación con los Países Miembros de AP, y por ello, habiendo Colombia asumido la Presidencia Pro-Tempore de este importante acuerdo en la región, con ahínco, el Instituto ha encaminado sus esfuerzos en la adopción de mejores prácticas regulatorias, apoyar al sector productivo, buscando la eliminación de trámites innecesarios, y mejorar la competitividad de los productos nacionales frente a los mercados más exigentes del mundo. </w:t>
            </w:r>
          </w:p>
          <w:p w:rsidRPr="00E7069E" w:rsidR="00A8212E" w:rsidP="00A519E7" w:rsidRDefault="00A8212E" w14:paraId="15CA5E55" w14:textId="77777777">
            <w:pPr>
              <w:ind w:left="709" w:right="561"/>
              <w:jc w:val="both"/>
              <w:rPr>
                <w:rFonts w:ascii="Arial" w:hAnsi="Arial" w:eastAsia="Arial" w:cs="Arial"/>
                <w:b w:val="0"/>
                <w:bCs/>
                <w:sz w:val="20"/>
                <w:szCs w:val="20"/>
              </w:rPr>
            </w:pPr>
            <w:r w:rsidRPr="00E7069E">
              <w:rPr>
                <w:rFonts w:ascii="Arial" w:hAnsi="Arial" w:eastAsia="Arial" w:cs="Arial"/>
                <w:b w:val="0"/>
                <w:bCs/>
                <w:sz w:val="20"/>
                <w:szCs w:val="20"/>
              </w:rPr>
              <w:t>Por lo anterior, es de resaltar los logros, que en el marco de la Alianza del Pacífico se han obtenido y que se listan a continuación:</w:t>
            </w:r>
          </w:p>
          <w:p w:rsidRPr="00E7069E" w:rsidR="00A8212E" w:rsidP="004548E2" w:rsidRDefault="00A8212E" w14:paraId="0F91A1D2" w14:textId="77777777">
            <w:pPr>
              <w:pStyle w:val="Prrafodelista"/>
              <w:numPr>
                <w:ilvl w:val="0"/>
                <w:numId w:val="57"/>
              </w:numPr>
              <w:ind w:left="1134" w:right="561"/>
              <w:jc w:val="both"/>
              <w:rPr>
                <w:rFonts w:ascii="Arial" w:hAnsi="Arial" w:eastAsia="Arial" w:cs="Arial"/>
                <w:b w:val="0"/>
                <w:bCs/>
                <w:sz w:val="20"/>
                <w:szCs w:val="20"/>
              </w:rPr>
            </w:pPr>
            <w:r w:rsidRPr="00E7069E">
              <w:rPr>
                <w:rFonts w:ascii="Arial" w:hAnsi="Arial" w:eastAsia="Arial" w:cs="Arial"/>
                <w:b w:val="0"/>
                <w:bCs/>
                <w:sz w:val="20"/>
                <w:szCs w:val="20"/>
              </w:rPr>
              <w:t>Aprobación del Anexo de Productos de Aseo Doméstico, mediante Decisión No. 11 de 2021.</w:t>
            </w:r>
          </w:p>
          <w:p w:rsidRPr="00E7069E" w:rsidR="00A8212E" w:rsidP="004548E2" w:rsidRDefault="00A8212E" w14:paraId="60F9BEF1" w14:textId="77777777">
            <w:pPr>
              <w:pStyle w:val="Prrafodelista"/>
              <w:numPr>
                <w:ilvl w:val="0"/>
                <w:numId w:val="57"/>
              </w:numPr>
              <w:ind w:left="1134" w:right="561"/>
              <w:jc w:val="both"/>
              <w:rPr>
                <w:rFonts w:ascii="Arial" w:hAnsi="Arial" w:eastAsia="Arial" w:cs="Arial"/>
                <w:b w:val="0"/>
                <w:bCs/>
                <w:sz w:val="20"/>
                <w:szCs w:val="20"/>
              </w:rPr>
            </w:pPr>
            <w:r w:rsidRPr="00E7069E">
              <w:rPr>
                <w:rFonts w:ascii="Arial" w:hAnsi="Arial" w:eastAsia="Arial" w:cs="Arial"/>
                <w:b w:val="0"/>
                <w:bCs/>
                <w:sz w:val="20"/>
                <w:szCs w:val="20"/>
              </w:rPr>
              <w:t>Aprobación del Anexo Dispositivos Médicos, mediante la Decisión No. 12 de 2021.</w:t>
            </w:r>
          </w:p>
          <w:p w:rsidR="00A8212E" w:rsidP="004548E2" w:rsidRDefault="00A8212E" w14:paraId="681F1298" w14:textId="77777777">
            <w:pPr>
              <w:pStyle w:val="Prrafodelista"/>
              <w:numPr>
                <w:ilvl w:val="0"/>
                <w:numId w:val="57"/>
              </w:numPr>
              <w:ind w:left="1134" w:right="561"/>
              <w:jc w:val="both"/>
              <w:rPr>
                <w:rFonts w:ascii="Arial" w:hAnsi="Arial" w:eastAsia="Arial" w:cs="Arial"/>
                <w:b w:val="0"/>
                <w:bCs/>
                <w:sz w:val="20"/>
                <w:szCs w:val="20"/>
              </w:rPr>
            </w:pPr>
            <w:r w:rsidRPr="00E7069E">
              <w:rPr>
                <w:rFonts w:ascii="Arial" w:hAnsi="Arial" w:eastAsia="Arial" w:cs="Arial"/>
                <w:b w:val="0"/>
                <w:bCs/>
                <w:sz w:val="20"/>
                <w:szCs w:val="20"/>
              </w:rPr>
              <w:t xml:space="preserve">De acuerdo a la instrucción presidencial, actualmente se está desarrollando, con buen ritmo, los trabajos de implementación del Anexo de Suplementos, así como los correspondientes a la implementación del Anexo de Dispositivos Médicos de bajo riesgo. </w:t>
            </w:r>
          </w:p>
          <w:p w:rsidRPr="00E7069E" w:rsidR="00E7069E" w:rsidP="00A519E7" w:rsidRDefault="00E7069E" w14:paraId="3E2DE57E" w14:textId="77777777">
            <w:pPr>
              <w:pStyle w:val="Prrafodelista"/>
              <w:ind w:left="709" w:right="561"/>
              <w:jc w:val="both"/>
              <w:rPr>
                <w:rFonts w:ascii="Arial" w:hAnsi="Arial" w:eastAsia="Arial" w:cs="Arial"/>
                <w:b w:val="0"/>
                <w:bCs/>
                <w:sz w:val="20"/>
                <w:szCs w:val="20"/>
              </w:rPr>
            </w:pPr>
          </w:p>
          <w:p w:rsidRPr="00E7069E" w:rsidR="00A8212E" w:rsidP="004548E2" w:rsidRDefault="00A8212E" w14:paraId="0B193268" w14:textId="71A93D0D">
            <w:pPr>
              <w:pStyle w:val="Prrafodelista"/>
              <w:numPr>
                <w:ilvl w:val="0"/>
                <w:numId w:val="56"/>
              </w:numPr>
              <w:ind w:right="561"/>
              <w:jc w:val="both"/>
              <w:rPr>
                <w:rFonts w:ascii="Arial" w:hAnsi="Arial" w:eastAsia="Arial" w:cs="Arial"/>
                <w:sz w:val="20"/>
                <w:szCs w:val="20"/>
              </w:rPr>
            </w:pPr>
            <w:r w:rsidRPr="00E7069E">
              <w:rPr>
                <w:rFonts w:ascii="Arial" w:hAnsi="Arial" w:eastAsia="Arial" w:cs="Arial"/>
                <w:sz w:val="20"/>
                <w:szCs w:val="20"/>
              </w:rPr>
              <w:t>Asociación Latinoamericana de Integración - ALADI</w:t>
            </w:r>
          </w:p>
          <w:p w:rsidRPr="00E7069E" w:rsidR="00A8212E" w:rsidP="00A519E7" w:rsidRDefault="00A8212E" w14:paraId="60AF6372" w14:textId="77777777">
            <w:pPr>
              <w:ind w:left="709" w:right="561"/>
              <w:jc w:val="both"/>
              <w:rPr>
                <w:rFonts w:ascii="Arial" w:hAnsi="Arial" w:eastAsia="Arial" w:cs="Arial"/>
                <w:b w:val="0"/>
                <w:bCs/>
                <w:sz w:val="20"/>
                <w:szCs w:val="20"/>
              </w:rPr>
            </w:pPr>
            <w:r w:rsidRPr="00E7069E">
              <w:rPr>
                <w:rFonts w:ascii="Arial" w:hAnsi="Arial" w:eastAsia="Arial" w:cs="Arial"/>
                <w:b w:val="0"/>
                <w:bCs/>
                <w:sz w:val="20"/>
                <w:szCs w:val="20"/>
              </w:rPr>
              <w:t>Por invitación del Ministerio de Comercio y en virtud de la iniciativa propuesta por Chile, relacionada con “Eliminación de Obstáculos Técnicos al Comercio de Productos Cosméticos entre los Países Miembros de la ALADI, el Instituto hizo parte de la ARNo 8, en la que se dio un primer acercamiento para iniciar la posible negociación de este apartado.</w:t>
            </w:r>
          </w:p>
          <w:p w:rsidRPr="00A8212E" w:rsidR="00A8212E" w:rsidP="00A8212E" w:rsidRDefault="00A8212E" w14:paraId="0BA28830" w14:textId="77777777">
            <w:pPr>
              <w:pStyle w:val="Prrafodelista"/>
              <w:spacing w:line="276" w:lineRule="auto"/>
              <w:ind w:left="786" w:right="278"/>
              <w:rPr>
                <w:rFonts w:asciiTheme="majorHAnsi" w:hAnsiTheme="majorHAnsi" w:eastAsiaTheme="majorEastAsia" w:cstheme="majorBidi"/>
                <w:bCs/>
                <w:sz w:val="20"/>
                <w:szCs w:val="20"/>
              </w:rPr>
            </w:pPr>
          </w:p>
          <w:p w:rsidR="003375A4" w:rsidP="003375A4" w:rsidRDefault="003375A4" w14:paraId="7E539F4E" w14:textId="77777777">
            <w:pPr>
              <w:ind w:right="278"/>
              <w:rPr>
                <w:rFonts w:asciiTheme="majorHAnsi" w:hAnsiTheme="majorHAnsi" w:eastAsiaTheme="majorEastAsia" w:cstheme="majorBidi"/>
                <w:bCs/>
                <w:sz w:val="20"/>
                <w:szCs w:val="20"/>
                <w:lang w:val="es"/>
              </w:rPr>
            </w:pPr>
          </w:p>
          <w:p w:rsidRPr="00E20FE7" w:rsidR="00E20FE7" w:rsidP="004548E2" w:rsidRDefault="00E20FE7" w14:paraId="428A1DDF" w14:textId="7C84F21E">
            <w:pPr>
              <w:pStyle w:val="Prrafodelista"/>
              <w:numPr>
                <w:ilvl w:val="0"/>
                <w:numId w:val="47"/>
              </w:numPr>
              <w:ind w:right="567"/>
              <w:jc w:val="both"/>
              <w:rPr>
                <w:rFonts w:asciiTheme="majorHAnsi" w:hAnsiTheme="majorHAnsi" w:cstheme="majorHAnsi"/>
                <w:b w:val="0"/>
                <w:sz w:val="20"/>
                <w:szCs w:val="20"/>
              </w:rPr>
            </w:pPr>
            <w:r w:rsidRPr="00E20FE7">
              <w:rPr>
                <w:rFonts w:asciiTheme="majorHAnsi" w:hAnsiTheme="majorHAnsi" w:cstheme="majorHAnsi"/>
                <w:sz w:val="20"/>
                <w:szCs w:val="20"/>
              </w:rPr>
              <w:t>PROCESOS DE REFERENCIACIÓN</w:t>
            </w:r>
          </w:p>
          <w:p w:rsidRPr="00B03213" w:rsidR="00E20FE7" w:rsidP="00E20FE7" w:rsidRDefault="00E20FE7" w14:paraId="47A8D68B" w14:textId="77777777">
            <w:pPr>
              <w:pStyle w:val="Prrafodelista"/>
              <w:ind w:left="567" w:right="567"/>
              <w:jc w:val="both"/>
              <w:rPr>
                <w:rFonts w:asciiTheme="majorHAnsi" w:hAnsiTheme="majorHAnsi" w:cstheme="majorHAnsi"/>
                <w:sz w:val="20"/>
                <w:szCs w:val="20"/>
              </w:rPr>
            </w:pPr>
          </w:p>
          <w:p w:rsidRPr="00BD20FF" w:rsidR="00E20FE7" w:rsidP="004548E2" w:rsidRDefault="00E20FE7" w14:paraId="08E61A5C" w14:textId="77777777">
            <w:pPr>
              <w:pStyle w:val="Prrafodelista"/>
              <w:numPr>
                <w:ilvl w:val="0"/>
                <w:numId w:val="60"/>
              </w:numPr>
              <w:ind w:right="567"/>
              <w:jc w:val="both"/>
              <w:rPr>
                <w:rFonts w:asciiTheme="majorHAnsi" w:hAnsiTheme="majorHAnsi" w:cstheme="majorHAnsi"/>
                <w:b w:val="0"/>
                <w:bCs/>
                <w:sz w:val="20"/>
                <w:szCs w:val="20"/>
              </w:rPr>
            </w:pPr>
            <w:r w:rsidRPr="00BD20FF">
              <w:rPr>
                <w:rFonts w:asciiTheme="majorHAnsi" w:hAnsiTheme="majorHAnsi" w:cstheme="majorHAnsi"/>
                <w:b w:val="0"/>
                <w:bCs/>
                <w:sz w:val="20"/>
                <w:szCs w:val="20"/>
              </w:rPr>
              <w:t xml:space="preserve">Vacuna AstraZeneca, relacionada con la posición de los países frente a la suspensión de la vacunación por eventos trombóticos. </w:t>
            </w:r>
          </w:p>
          <w:p w:rsidRPr="00BD20FF" w:rsidR="00E20FE7" w:rsidP="004548E2" w:rsidRDefault="00E20FE7" w14:paraId="7E8DE860" w14:textId="77777777">
            <w:pPr>
              <w:pStyle w:val="Prrafodelista"/>
              <w:numPr>
                <w:ilvl w:val="0"/>
                <w:numId w:val="60"/>
              </w:numPr>
              <w:ind w:right="567"/>
              <w:jc w:val="both"/>
              <w:rPr>
                <w:rFonts w:asciiTheme="majorHAnsi" w:hAnsiTheme="majorHAnsi" w:cstheme="majorHAnsi"/>
                <w:b w:val="0"/>
                <w:bCs/>
                <w:sz w:val="20"/>
                <w:szCs w:val="20"/>
              </w:rPr>
            </w:pPr>
            <w:r w:rsidRPr="00BD20FF">
              <w:rPr>
                <w:rFonts w:asciiTheme="majorHAnsi" w:hAnsiTheme="majorHAnsi" w:cstheme="majorHAnsi"/>
                <w:b w:val="0"/>
                <w:bCs/>
                <w:sz w:val="20"/>
                <w:szCs w:val="20"/>
              </w:rPr>
              <w:t>Aplicación de la excepción bolar, en los derechos de patente para medicamentos, proceso adelantado con las autoridades de referencia de medicamentos.</w:t>
            </w:r>
          </w:p>
          <w:p w:rsidRPr="00BD20FF" w:rsidR="00E20FE7" w:rsidP="004548E2" w:rsidRDefault="00E20FE7" w14:paraId="2518AA7B" w14:textId="77777777">
            <w:pPr>
              <w:pStyle w:val="Prrafodelista"/>
              <w:numPr>
                <w:ilvl w:val="0"/>
                <w:numId w:val="60"/>
              </w:numPr>
              <w:ind w:right="567"/>
              <w:jc w:val="both"/>
              <w:rPr>
                <w:rFonts w:asciiTheme="majorHAnsi" w:hAnsiTheme="majorHAnsi" w:cstheme="majorHAnsi"/>
                <w:b w:val="0"/>
                <w:bCs/>
                <w:sz w:val="20"/>
                <w:szCs w:val="20"/>
              </w:rPr>
            </w:pPr>
            <w:r w:rsidRPr="00BD20FF">
              <w:rPr>
                <w:rFonts w:asciiTheme="majorHAnsi" w:hAnsiTheme="majorHAnsi" w:cstheme="majorHAnsi"/>
                <w:b w:val="0"/>
                <w:bCs/>
                <w:sz w:val="20"/>
                <w:szCs w:val="20"/>
              </w:rPr>
              <w:t>Condiciones de comercialización de alimentos con CBD, referente al marco normativo sobre uso de CDB de alimentos y el interés de conocer como otras autoridades regulan su uso.</w:t>
            </w:r>
          </w:p>
          <w:p w:rsidRPr="00BD20FF" w:rsidR="00E20FE7" w:rsidP="004548E2" w:rsidRDefault="00E20FE7" w14:paraId="3E50F10C" w14:textId="77777777">
            <w:pPr>
              <w:pStyle w:val="Prrafodelista"/>
              <w:numPr>
                <w:ilvl w:val="0"/>
                <w:numId w:val="60"/>
              </w:numPr>
              <w:ind w:right="567"/>
              <w:jc w:val="both"/>
              <w:rPr>
                <w:rFonts w:asciiTheme="majorHAnsi" w:hAnsiTheme="majorHAnsi" w:cstheme="majorHAnsi"/>
                <w:b w:val="0"/>
                <w:bCs/>
                <w:sz w:val="20"/>
                <w:szCs w:val="20"/>
              </w:rPr>
            </w:pPr>
            <w:r w:rsidRPr="00BD20FF">
              <w:rPr>
                <w:rFonts w:asciiTheme="majorHAnsi" w:hAnsiTheme="majorHAnsi" w:cstheme="majorHAnsi"/>
                <w:b w:val="0"/>
                <w:bCs/>
                <w:sz w:val="20"/>
                <w:szCs w:val="20"/>
              </w:rPr>
              <w:t>Vacunas COVID19: durante todo el 2021, la OAI realizo seguimiento a las autoridades de referencia para, conocer cómo iban incluyendo nuevas vacunas para la COVID dentro de sus territorios.</w:t>
            </w:r>
          </w:p>
          <w:p w:rsidRPr="00B03213" w:rsidR="00314BD4" w:rsidP="00184873" w:rsidRDefault="05CC6777" w14:paraId="27C31510" w14:textId="1D71279F">
            <w:pPr>
              <w:spacing w:line="276" w:lineRule="auto"/>
              <w:ind w:left="426" w:right="278"/>
              <w:jc w:val="both"/>
              <w:rPr>
                <w:rFonts w:asciiTheme="majorHAnsi" w:hAnsiTheme="majorHAnsi" w:cstheme="majorBidi"/>
                <w:b w:val="0"/>
                <w:sz w:val="20"/>
                <w:szCs w:val="20"/>
                <w:lang w:val="es" w:bidi="es-ES"/>
              </w:rPr>
            </w:pPr>
            <w:r w:rsidRPr="05CC6777">
              <w:rPr>
                <w:rFonts w:asciiTheme="majorHAnsi" w:hAnsiTheme="majorHAnsi" w:cstheme="majorBidi"/>
                <w:b w:val="0"/>
                <w:sz w:val="20"/>
                <w:szCs w:val="20"/>
                <w:lang w:val="es" w:bidi="es-ES"/>
              </w:rPr>
              <w:t xml:space="preserve"> </w:t>
            </w:r>
          </w:p>
          <w:p w:rsidRPr="00B03213" w:rsidR="00314BD4" w:rsidP="00184873" w:rsidRDefault="00314BD4" w14:paraId="75B1B4C5" w14:textId="69DB9361">
            <w:pPr>
              <w:spacing w:line="276" w:lineRule="auto"/>
              <w:ind w:left="426" w:right="278"/>
              <w:rPr>
                <w:rFonts w:asciiTheme="majorHAnsi" w:hAnsiTheme="majorHAnsi" w:cstheme="majorBidi"/>
                <w:b w:val="0"/>
                <w:sz w:val="20"/>
                <w:szCs w:val="20"/>
                <w:lang w:val="es" w:bidi="es-ES"/>
              </w:rPr>
            </w:pPr>
          </w:p>
          <w:p w:rsidRPr="006B152D" w:rsidR="00314BD4" w:rsidP="00BA67C6" w:rsidRDefault="05CC6777" w14:paraId="16D707FD" w14:textId="5EB0E516">
            <w:pPr>
              <w:spacing w:line="276" w:lineRule="auto"/>
              <w:ind w:left="426" w:right="278"/>
              <w:jc w:val="center"/>
              <w:rPr>
                <w:rFonts w:asciiTheme="majorHAnsi" w:hAnsiTheme="majorHAnsi" w:cstheme="majorBidi"/>
                <w:bCs/>
                <w:szCs w:val="28"/>
                <w:lang w:val="es" w:bidi="es-ES"/>
              </w:rPr>
            </w:pPr>
            <w:r w:rsidRPr="006B152D">
              <w:rPr>
                <w:rFonts w:asciiTheme="majorHAnsi" w:hAnsiTheme="majorHAnsi" w:cstheme="majorBidi"/>
                <w:bCs/>
                <w:szCs w:val="28"/>
                <w:lang w:val="es" w:bidi="es-ES"/>
              </w:rPr>
              <w:t>NECESIDADES Y OFERTA DE COOPERACIÓN 2022</w:t>
            </w:r>
          </w:p>
          <w:p w:rsidR="006B152D" w:rsidP="00184873" w:rsidRDefault="006B152D" w14:paraId="69160128" w14:textId="77777777">
            <w:pPr>
              <w:spacing w:line="276" w:lineRule="auto"/>
              <w:ind w:left="426" w:right="278"/>
              <w:rPr>
                <w:rFonts w:asciiTheme="majorHAnsi" w:hAnsiTheme="majorHAnsi" w:cstheme="majorBidi"/>
                <w:b w:val="0"/>
                <w:sz w:val="20"/>
                <w:szCs w:val="20"/>
                <w:lang w:val="es" w:bidi="es-ES"/>
              </w:rPr>
            </w:pPr>
          </w:p>
          <w:p w:rsidRPr="00B03213" w:rsidR="00314BD4" w:rsidP="00184873" w:rsidRDefault="05CC6777" w14:paraId="122931B9" w14:textId="5444A90C">
            <w:pPr>
              <w:spacing w:line="276" w:lineRule="auto"/>
              <w:ind w:left="426" w:right="278"/>
              <w:rPr>
                <w:rFonts w:asciiTheme="majorHAnsi" w:hAnsiTheme="majorHAnsi" w:cstheme="majorBidi"/>
                <w:b w:val="0"/>
                <w:sz w:val="20"/>
                <w:szCs w:val="20"/>
                <w:lang w:val="es" w:bidi="es-ES"/>
              </w:rPr>
            </w:pPr>
            <w:r w:rsidRPr="05CC6777">
              <w:rPr>
                <w:rFonts w:asciiTheme="majorHAnsi" w:hAnsiTheme="majorHAnsi" w:cstheme="majorBidi"/>
                <w:b w:val="0"/>
                <w:sz w:val="20"/>
                <w:szCs w:val="20"/>
                <w:lang w:val="es" w:bidi="es-ES"/>
              </w:rPr>
              <w:t>Formato de Necesidades entregado: No</w:t>
            </w:r>
          </w:p>
          <w:p w:rsidRPr="00B03213" w:rsidR="00314BD4" w:rsidP="00184873" w:rsidRDefault="00314BD4" w14:paraId="06E626AA" w14:textId="0E4527F6">
            <w:pPr>
              <w:pStyle w:val="Ttulo3"/>
              <w:ind w:left="426" w:right="278"/>
              <w:outlineLvl w:val="2"/>
              <w:rPr>
                <w:rFonts w:eastAsiaTheme="minorEastAsia"/>
                <w:b w:val="0"/>
                <w:color w:val="082A75" w:themeColor="text2"/>
                <w:sz w:val="20"/>
                <w:szCs w:val="20"/>
                <w:lang w:val="es" w:bidi="es-ES"/>
              </w:rPr>
            </w:pPr>
          </w:p>
          <w:p w:rsidRPr="006B152D" w:rsidR="00314BD4" w:rsidP="006B152D" w:rsidRDefault="05CC6777" w14:paraId="489AA03B" w14:textId="727B2A85">
            <w:pPr>
              <w:pStyle w:val="Ttulo3"/>
              <w:ind w:left="426" w:right="278"/>
              <w:jc w:val="center"/>
              <w:outlineLvl w:val="2"/>
              <w:rPr>
                <w:rFonts w:eastAsiaTheme="minorEastAsia"/>
                <w:bCs/>
                <w:color w:val="082A75" w:themeColor="text2"/>
                <w:sz w:val="28"/>
                <w:szCs w:val="28"/>
                <w:lang w:val="es" w:bidi="es-ES"/>
              </w:rPr>
            </w:pPr>
            <w:r w:rsidRPr="006B152D">
              <w:rPr>
                <w:rFonts w:eastAsiaTheme="minorEastAsia"/>
                <w:bCs/>
                <w:color w:val="082A75" w:themeColor="text2"/>
                <w:sz w:val="28"/>
                <w:szCs w:val="28"/>
                <w:lang w:val="es" w:bidi="es-ES"/>
              </w:rPr>
              <w:t>ESTRATEGIA DE COOPERACIÓN 2022</w:t>
            </w:r>
          </w:p>
          <w:p w:rsidRPr="00B03213" w:rsidR="00314BD4" w:rsidP="00184873" w:rsidRDefault="05CC6777" w14:paraId="70E68B90" w14:textId="0AFC5432">
            <w:pPr>
              <w:spacing w:line="276" w:lineRule="auto"/>
              <w:ind w:left="426" w:right="278"/>
              <w:rPr>
                <w:rFonts w:asciiTheme="majorHAnsi" w:hAnsiTheme="majorHAnsi" w:cstheme="majorBidi"/>
                <w:b w:val="0"/>
                <w:sz w:val="20"/>
                <w:szCs w:val="20"/>
                <w:lang w:val="es" w:bidi="es-ES"/>
              </w:rPr>
            </w:pPr>
            <w:r w:rsidRPr="05CC6777">
              <w:rPr>
                <w:rFonts w:asciiTheme="majorHAnsi" w:hAnsiTheme="majorHAnsi" w:cstheme="majorBidi"/>
                <w:b w:val="0"/>
                <w:sz w:val="20"/>
                <w:szCs w:val="20"/>
                <w:lang w:val="es" w:bidi="es-ES"/>
              </w:rPr>
              <w:t xml:space="preserve"> </w:t>
            </w:r>
          </w:p>
          <w:p w:rsidRPr="00B03213" w:rsidR="00314BD4" w:rsidP="00184873" w:rsidRDefault="05CC6777" w14:paraId="42642DE9" w14:textId="5BC8272C">
            <w:pPr>
              <w:spacing w:line="228" w:lineRule="auto"/>
              <w:ind w:left="426" w:right="278"/>
              <w:jc w:val="both"/>
              <w:rPr>
                <w:rFonts w:asciiTheme="majorHAnsi" w:hAnsiTheme="majorHAnsi" w:cstheme="majorBidi"/>
                <w:b w:val="0"/>
                <w:sz w:val="20"/>
                <w:szCs w:val="20"/>
                <w:lang w:val="es" w:bidi="es-ES"/>
              </w:rPr>
            </w:pPr>
            <w:r w:rsidRPr="05CC6777">
              <w:rPr>
                <w:rFonts w:asciiTheme="majorHAnsi" w:hAnsiTheme="majorHAnsi" w:cstheme="majorBidi"/>
                <w:b w:val="0"/>
                <w:sz w:val="20"/>
                <w:szCs w:val="20"/>
                <w:lang w:val="es" w:bidi="es-ES"/>
              </w:rPr>
              <w:t xml:space="preserve">A través de acciones de cooperación y relacionamiento apoyar a la Oficina Asesora Jurídica con el fin de mantener el reconocimiento internacional y el estatus sanitario: </w:t>
            </w:r>
          </w:p>
          <w:p w:rsidRPr="00B03213" w:rsidR="00314BD4" w:rsidP="00184873" w:rsidRDefault="05CC6777" w14:paraId="60B55626" w14:textId="3E0CAF66">
            <w:pPr>
              <w:spacing w:line="228" w:lineRule="auto"/>
              <w:ind w:left="426" w:right="278"/>
              <w:jc w:val="both"/>
              <w:rPr>
                <w:rFonts w:asciiTheme="majorHAnsi" w:hAnsiTheme="majorHAnsi" w:cstheme="majorBidi"/>
                <w:b w:val="0"/>
                <w:sz w:val="20"/>
                <w:szCs w:val="20"/>
                <w:lang w:val="es" w:bidi="es-ES"/>
              </w:rPr>
            </w:pPr>
            <w:r w:rsidRPr="05CC6777">
              <w:rPr>
                <w:rFonts w:asciiTheme="majorHAnsi" w:hAnsiTheme="majorHAnsi" w:cstheme="majorBidi"/>
                <w:b w:val="0"/>
                <w:sz w:val="20"/>
                <w:szCs w:val="20"/>
                <w:lang w:val="es" w:bidi="es-ES"/>
              </w:rPr>
              <w:t xml:space="preserve"> </w:t>
            </w:r>
          </w:p>
          <w:p w:rsidRPr="00B03213" w:rsidR="00314BD4" w:rsidP="004548E2" w:rsidRDefault="05CC6777" w14:paraId="7BCB154D" w14:textId="35B3020A">
            <w:pPr>
              <w:pStyle w:val="Prrafodelista"/>
              <w:numPr>
                <w:ilvl w:val="0"/>
                <w:numId w:val="46"/>
              </w:numPr>
              <w:spacing w:line="228" w:lineRule="auto"/>
              <w:ind w:left="426" w:right="278" w:firstLine="0"/>
              <w:rPr>
                <w:rFonts w:asciiTheme="majorHAnsi" w:hAnsiTheme="majorHAnsi" w:eastAsiaTheme="majorEastAsia" w:cstheme="majorBidi"/>
                <w:b w:val="0"/>
                <w:sz w:val="20"/>
                <w:szCs w:val="20"/>
                <w:lang w:val="es"/>
              </w:rPr>
            </w:pPr>
            <w:r w:rsidRPr="05CC6777">
              <w:rPr>
                <w:rFonts w:asciiTheme="majorHAnsi" w:hAnsiTheme="majorHAnsi" w:cstheme="majorBidi"/>
                <w:b w:val="0"/>
                <w:sz w:val="20"/>
                <w:szCs w:val="20"/>
                <w:lang w:val="es" w:bidi="es-ES"/>
              </w:rPr>
              <w:t>Fortalecer las capacidades reguladoras</w:t>
            </w:r>
          </w:p>
          <w:p w:rsidRPr="00B03213" w:rsidR="00314BD4" w:rsidP="004548E2" w:rsidRDefault="05CC6777" w14:paraId="52F4E880" w14:textId="100913CB">
            <w:pPr>
              <w:pStyle w:val="Prrafodelista"/>
              <w:numPr>
                <w:ilvl w:val="0"/>
                <w:numId w:val="46"/>
              </w:numPr>
              <w:spacing w:line="228" w:lineRule="auto"/>
              <w:ind w:left="426" w:right="278" w:firstLine="0"/>
              <w:rPr>
                <w:rFonts w:asciiTheme="majorHAnsi" w:hAnsiTheme="majorHAnsi" w:eastAsiaTheme="majorEastAsia" w:cstheme="majorBidi"/>
                <w:b w:val="0"/>
                <w:sz w:val="20"/>
                <w:szCs w:val="20"/>
                <w:lang w:val="es"/>
              </w:rPr>
            </w:pPr>
            <w:r w:rsidRPr="05CC6777">
              <w:rPr>
                <w:rFonts w:asciiTheme="majorHAnsi" w:hAnsiTheme="majorHAnsi" w:cstheme="majorBidi"/>
                <w:b w:val="0"/>
                <w:sz w:val="20"/>
                <w:szCs w:val="20"/>
                <w:lang w:val="es" w:bidi="es-ES"/>
              </w:rPr>
              <w:t>Facilitar y coordinar el relacionamiento con ARN</w:t>
            </w:r>
          </w:p>
          <w:p w:rsidRPr="00B03213" w:rsidR="00314BD4" w:rsidP="004548E2" w:rsidRDefault="05CC6777" w14:paraId="4FD5F376" w14:textId="16E997AD">
            <w:pPr>
              <w:pStyle w:val="Prrafodelista"/>
              <w:numPr>
                <w:ilvl w:val="0"/>
                <w:numId w:val="46"/>
              </w:numPr>
              <w:spacing w:line="228" w:lineRule="auto"/>
              <w:ind w:left="426" w:right="278" w:firstLine="0"/>
              <w:rPr>
                <w:rFonts w:asciiTheme="majorHAnsi" w:hAnsiTheme="majorHAnsi" w:eastAsiaTheme="majorEastAsia" w:cstheme="majorBidi"/>
                <w:b w:val="0"/>
                <w:sz w:val="20"/>
                <w:szCs w:val="20"/>
                <w:lang w:val="es"/>
              </w:rPr>
            </w:pPr>
            <w:r w:rsidRPr="05CC6777">
              <w:rPr>
                <w:rFonts w:asciiTheme="majorHAnsi" w:hAnsiTheme="majorHAnsi" w:cstheme="majorBidi"/>
                <w:b w:val="0"/>
                <w:sz w:val="20"/>
                <w:szCs w:val="20"/>
                <w:lang w:val="es" w:bidi="es-ES"/>
              </w:rPr>
              <w:t>Mantener el estatus sanitario – De ARNr a Autoridad WLA</w:t>
            </w:r>
          </w:p>
          <w:p w:rsidRPr="00B03213" w:rsidR="00314BD4" w:rsidP="004548E2" w:rsidRDefault="05CC6777" w14:paraId="7DBE7856" w14:textId="316AA868">
            <w:pPr>
              <w:pStyle w:val="Prrafodelista"/>
              <w:numPr>
                <w:ilvl w:val="0"/>
                <w:numId w:val="46"/>
              </w:numPr>
              <w:spacing w:line="228" w:lineRule="auto"/>
              <w:ind w:left="426" w:right="278" w:firstLine="0"/>
              <w:rPr>
                <w:rFonts w:asciiTheme="majorHAnsi" w:hAnsiTheme="majorHAnsi" w:eastAsiaTheme="majorEastAsia" w:cstheme="majorBidi"/>
                <w:b w:val="0"/>
                <w:sz w:val="20"/>
                <w:szCs w:val="20"/>
                <w:lang w:val="es"/>
              </w:rPr>
            </w:pPr>
            <w:r w:rsidRPr="05CC6777">
              <w:rPr>
                <w:rFonts w:asciiTheme="majorHAnsi" w:hAnsiTheme="majorHAnsi" w:cstheme="majorBidi"/>
                <w:b w:val="0"/>
                <w:sz w:val="20"/>
                <w:szCs w:val="20"/>
                <w:lang w:val="es" w:bidi="es-ES"/>
              </w:rPr>
              <w:t xml:space="preserve">Adopción de mejores estándares Internacionales </w:t>
            </w:r>
          </w:p>
          <w:p w:rsidRPr="00B03213" w:rsidR="00314BD4" w:rsidP="004548E2" w:rsidRDefault="05CC6777" w14:paraId="0E2DD089" w14:textId="55626B9A">
            <w:pPr>
              <w:pStyle w:val="Prrafodelista"/>
              <w:numPr>
                <w:ilvl w:val="0"/>
                <w:numId w:val="46"/>
              </w:numPr>
              <w:spacing w:line="228" w:lineRule="auto"/>
              <w:ind w:left="426" w:right="278" w:firstLine="0"/>
              <w:rPr>
                <w:rFonts w:asciiTheme="majorHAnsi" w:hAnsiTheme="majorHAnsi" w:eastAsiaTheme="majorEastAsia" w:cstheme="majorBidi"/>
                <w:b w:val="0"/>
                <w:sz w:val="20"/>
                <w:szCs w:val="20"/>
                <w:lang w:val="es"/>
              </w:rPr>
            </w:pPr>
            <w:r w:rsidRPr="05CC6777">
              <w:rPr>
                <w:rFonts w:asciiTheme="majorHAnsi" w:hAnsiTheme="majorHAnsi" w:cstheme="majorBidi"/>
                <w:b w:val="0"/>
                <w:sz w:val="20"/>
                <w:szCs w:val="20"/>
                <w:lang w:val="es" w:bidi="es-ES"/>
              </w:rPr>
              <w:t>Mejorar la oportunidad en los trámites</w:t>
            </w:r>
          </w:p>
          <w:p w:rsidR="00314BD4" w:rsidP="00184873" w:rsidRDefault="00314BD4" w14:paraId="44BB453C" w14:textId="284D9CD5">
            <w:pPr>
              <w:spacing w:line="276" w:lineRule="auto"/>
              <w:ind w:left="426" w:right="278"/>
              <w:rPr>
                <w:rFonts w:ascii="Calibri" w:hAnsi="Calibri"/>
                <w:bCs/>
                <w:szCs w:val="28"/>
                <w:lang w:val="es" w:bidi="es-ES"/>
              </w:rPr>
            </w:pPr>
          </w:p>
          <w:p w:rsidR="00FF62C8" w:rsidP="00184873" w:rsidRDefault="00FF62C8" w14:paraId="6999853D" w14:textId="4B40B455">
            <w:pPr>
              <w:spacing w:line="276" w:lineRule="auto"/>
              <w:ind w:left="426" w:right="278"/>
              <w:rPr>
                <w:rFonts w:ascii="Calibri" w:hAnsi="Calibri"/>
                <w:bCs/>
                <w:szCs w:val="28"/>
                <w:lang w:val="es" w:bidi="es-ES"/>
              </w:rPr>
            </w:pPr>
            <w:r w:rsidRPr="00B03213">
              <w:rPr>
                <w:rFonts w:asciiTheme="majorHAnsi" w:hAnsiTheme="majorHAnsi" w:cstheme="majorHAnsi"/>
                <w:noProof/>
                <w:sz w:val="20"/>
                <w:szCs w:val="20"/>
              </w:rPr>
              <w:lastRenderedPageBreak/>
              <w:drawing>
                <wp:inline distT="0" distB="0" distL="0" distR="0" wp14:anchorId="0C52ED9C" wp14:editId="6DFD5A0E">
                  <wp:extent cx="5486400" cy="3091069"/>
                  <wp:effectExtent l="0" t="19050" r="19050" b="52705"/>
                  <wp:docPr id="10"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FF62C8" w:rsidP="00184873" w:rsidRDefault="00FF62C8" w14:paraId="372CC2FA" w14:textId="77777777">
            <w:pPr>
              <w:spacing w:line="276" w:lineRule="auto"/>
              <w:ind w:left="426" w:right="278"/>
              <w:rPr>
                <w:rFonts w:ascii="Calibri" w:hAnsi="Calibri"/>
                <w:bCs/>
                <w:szCs w:val="28"/>
                <w:lang w:val="es" w:bidi="es-ES"/>
              </w:rPr>
            </w:pPr>
          </w:p>
          <w:p w:rsidRPr="00A519E7" w:rsidR="002E09FB" w:rsidP="00184873" w:rsidRDefault="00726A62" w14:paraId="5FB629BA" w14:textId="77777777">
            <w:pPr>
              <w:spacing w:line="276" w:lineRule="auto"/>
              <w:ind w:left="426" w:right="278"/>
              <w:rPr>
                <w:rFonts w:asciiTheme="majorHAnsi" w:hAnsiTheme="majorHAnsi" w:cstheme="majorHAnsi"/>
                <w:sz w:val="20"/>
                <w:szCs w:val="20"/>
              </w:rPr>
            </w:pPr>
            <w:r w:rsidRPr="00A519E7">
              <w:rPr>
                <w:rFonts w:asciiTheme="majorHAnsi" w:hAnsiTheme="majorHAnsi" w:cstheme="majorHAnsi"/>
                <w:sz w:val="20"/>
                <w:szCs w:val="20"/>
              </w:rPr>
              <w:t xml:space="preserve">Aporte OAI: </w:t>
            </w:r>
          </w:p>
          <w:p w:rsidRPr="00A519E7" w:rsidR="002E09FB" w:rsidP="00184873" w:rsidRDefault="00726A62" w14:paraId="4129CB78" w14:textId="77777777">
            <w:pPr>
              <w:spacing w:line="276" w:lineRule="auto"/>
              <w:ind w:left="426" w:right="278"/>
              <w:rPr>
                <w:rFonts w:asciiTheme="majorHAnsi" w:hAnsiTheme="majorHAnsi" w:cstheme="majorHAnsi"/>
                <w:b w:val="0"/>
                <w:bCs/>
                <w:sz w:val="20"/>
                <w:szCs w:val="20"/>
              </w:rPr>
            </w:pPr>
            <w:r w:rsidRPr="00A519E7">
              <w:rPr>
                <w:rFonts w:asciiTheme="majorHAnsi" w:hAnsiTheme="majorHAnsi" w:cstheme="majorHAnsi"/>
                <w:b w:val="0"/>
                <w:bCs/>
                <w:sz w:val="20"/>
                <w:szCs w:val="20"/>
              </w:rPr>
              <w:t xml:space="preserve">1. Identificar y priorizar los espacios de cooperación para el logro de los objetivos. </w:t>
            </w:r>
          </w:p>
          <w:p w:rsidRPr="00A519E7" w:rsidR="002E09FB" w:rsidP="00184873" w:rsidRDefault="00726A62" w14:paraId="7F961AE9" w14:textId="77777777">
            <w:pPr>
              <w:spacing w:line="276" w:lineRule="auto"/>
              <w:ind w:left="426" w:right="278"/>
              <w:rPr>
                <w:rFonts w:asciiTheme="majorHAnsi" w:hAnsiTheme="majorHAnsi" w:cstheme="majorHAnsi"/>
                <w:b w:val="0"/>
                <w:bCs/>
                <w:sz w:val="20"/>
                <w:szCs w:val="20"/>
              </w:rPr>
            </w:pPr>
            <w:r w:rsidRPr="00A519E7">
              <w:rPr>
                <w:rFonts w:asciiTheme="majorHAnsi" w:hAnsiTheme="majorHAnsi" w:cstheme="majorHAnsi"/>
                <w:b w:val="0"/>
                <w:bCs/>
                <w:sz w:val="20"/>
                <w:szCs w:val="20"/>
              </w:rPr>
              <w:t xml:space="preserve">2. Contrato de apoyo logístico que apoyará el desarrollo de la estrategia. </w:t>
            </w:r>
          </w:p>
          <w:p w:rsidRPr="00A519E7" w:rsidR="002E09FB" w:rsidP="00184873" w:rsidRDefault="002E09FB" w14:paraId="7C524318" w14:textId="77777777">
            <w:pPr>
              <w:spacing w:line="276" w:lineRule="auto"/>
              <w:ind w:left="426" w:right="278"/>
              <w:rPr>
                <w:rFonts w:asciiTheme="majorHAnsi" w:hAnsiTheme="majorHAnsi" w:cstheme="majorHAnsi"/>
                <w:sz w:val="20"/>
                <w:szCs w:val="20"/>
              </w:rPr>
            </w:pPr>
          </w:p>
          <w:p w:rsidRPr="00A519E7" w:rsidR="002E09FB" w:rsidP="00184873" w:rsidRDefault="00726A62" w14:paraId="61007F97" w14:textId="77777777">
            <w:pPr>
              <w:spacing w:line="276" w:lineRule="auto"/>
              <w:ind w:left="426" w:right="278"/>
              <w:rPr>
                <w:rFonts w:asciiTheme="majorHAnsi" w:hAnsiTheme="majorHAnsi" w:cstheme="majorHAnsi"/>
                <w:sz w:val="20"/>
                <w:szCs w:val="20"/>
              </w:rPr>
            </w:pPr>
            <w:r w:rsidRPr="00A519E7">
              <w:rPr>
                <w:rFonts w:asciiTheme="majorHAnsi" w:hAnsiTheme="majorHAnsi" w:cstheme="majorHAnsi"/>
                <w:sz w:val="20"/>
                <w:szCs w:val="20"/>
              </w:rPr>
              <w:t xml:space="preserve">Que se requiere de la </w:t>
            </w:r>
            <w:r w:rsidRPr="00A519E7" w:rsidR="002E09FB">
              <w:rPr>
                <w:rFonts w:asciiTheme="majorHAnsi" w:hAnsiTheme="majorHAnsi" w:cstheme="majorHAnsi"/>
                <w:sz w:val="20"/>
                <w:szCs w:val="20"/>
              </w:rPr>
              <w:t>Oficina Asesora Jurídica</w:t>
            </w:r>
            <w:r w:rsidRPr="00A519E7">
              <w:rPr>
                <w:rFonts w:asciiTheme="majorHAnsi" w:hAnsiTheme="majorHAnsi" w:cstheme="majorHAnsi"/>
                <w:sz w:val="20"/>
                <w:szCs w:val="20"/>
              </w:rPr>
              <w:t xml:space="preserve">: </w:t>
            </w:r>
          </w:p>
          <w:p w:rsidRPr="00A519E7" w:rsidR="002E09FB" w:rsidP="00184873" w:rsidRDefault="00726A62" w14:paraId="034207DB" w14:textId="77777777">
            <w:pPr>
              <w:spacing w:line="276" w:lineRule="auto"/>
              <w:ind w:left="426" w:right="278"/>
              <w:rPr>
                <w:rFonts w:asciiTheme="majorHAnsi" w:hAnsiTheme="majorHAnsi" w:cstheme="majorHAnsi"/>
                <w:b w:val="0"/>
                <w:bCs/>
                <w:sz w:val="20"/>
                <w:szCs w:val="20"/>
              </w:rPr>
            </w:pPr>
            <w:r w:rsidRPr="00A519E7">
              <w:rPr>
                <w:rFonts w:asciiTheme="majorHAnsi" w:hAnsiTheme="majorHAnsi" w:cstheme="majorHAnsi"/>
                <w:b w:val="0"/>
                <w:bCs/>
                <w:sz w:val="20"/>
                <w:szCs w:val="20"/>
              </w:rPr>
              <w:t xml:space="preserve">1. Formalizar las necesidades a través del formato GDI-GRI-FM003. </w:t>
            </w:r>
          </w:p>
          <w:p w:rsidRPr="00A519E7" w:rsidR="00726A62" w:rsidP="00184873" w:rsidRDefault="00726A62" w14:paraId="6ECDAF02" w14:textId="6B2B9D64">
            <w:pPr>
              <w:spacing w:line="276" w:lineRule="auto"/>
              <w:ind w:left="426" w:right="278"/>
              <w:rPr>
                <w:rFonts w:asciiTheme="majorHAnsi" w:hAnsiTheme="majorHAnsi" w:cstheme="majorHAnsi"/>
                <w:b w:val="0"/>
                <w:bCs/>
                <w:sz w:val="20"/>
                <w:szCs w:val="20"/>
                <w:lang w:val="es" w:bidi="es-ES"/>
              </w:rPr>
            </w:pPr>
            <w:r w:rsidRPr="00A519E7">
              <w:rPr>
                <w:rFonts w:asciiTheme="majorHAnsi" w:hAnsiTheme="majorHAnsi" w:cstheme="majorHAnsi"/>
                <w:b w:val="0"/>
                <w:bCs/>
                <w:sz w:val="20"/>
                <w:szCs w:val="20"/>
              </w:rPr>
              <w:t>2. Definir el enlace de cooperación.</w:t>
            </w:r>
          </w:p>
          <w:p w:rsidRPr="00B03213" w:rsidR="00314BD4" w:rsidP="00184873" w:rsidRDefault="00314BD4" w14:paraId="6AD554E9" w14:textId="2CBF43F2">
            <w:pPr>
              <w:ind w:left="567" w:right="567"/>
              <w:rPr>
                <w:rFonts w:ascii="Calibri" w:hAnsi="Calibri"/>
                <w:bCs/>
                <w:szCs w:val="28"/>
              </w:rPr>
            </w:pPr>
          </w:p>
          <w:p w:rsidRPr="00B03213" w:rsidR="00314BD4" w:rsidP="00184873" w:rsidRDefault="00314BD4" w14:paraId="5C9C8823" w14:textId="6E2A323E">
            <w:pPr>
              <w:ind w:left="567" w:right="567"/>
              <w:rPr>
                <w:rFonts w:ascii="Calibri" w:hAnsi="Calibri"/>
                <w:bCs/>
                <w:szCs w:val="28"/>
              </w:rPr>
            </w:pPr>
          </w:p>
          <w:p w:rsidRPr="00B03213" w:rsidR="00314BD4" w:rsidP="00184873" w:rsidRDefault="00314BD4" w14:paraId="55BC98FB" w14:textId="2C5948EB">
            <w:pPr>
              <w:ind w:left="567" w:right="567"/>
              <w:rPr>
                <w:rFonts w:ascii="Calibri" w:hAnsi="Calibri"/>
                <w:szCs w:val="28"/>
              </w:rPr>
            </w:pPr>
          </w:p>
        </w:tc>
      </w:tr>
      <w:tr w:rsidRPr="00B03213" w:rsidR="0086738A" w:rsidTr="199356B2" w14:paraId="0D114738" w14:textId="77777777">
        <w:trPr>
          <w:trHeight w:val="12626"/>
        </w:trPr>
        <w:tc>
          <w:tcPr>
            <w:cnfStyle w:val="000010000000" w:firstRow="0" w:lastRow="0" w:firstColumn="0" w:lastColumn="0" w:oddVBand="1" w:evenVBand="0" w:oddHBand="0" w:evenHBand="0" w:firstRowFirstColumn="0" w:firstRowLastColumn="0" w:lastRowFirstColumn="0" w:lastRowLastColumn="0"/>
            <w:tcW w:w="9712" w:type="dxa"/>
            <w:tcMar/>
          </w:tcPr>
          <w:p w:rsidRPr="00B03213" w:rsidR="00314BD4" w:rsidP="73252D64" w:rsidRDefault="00314BD4" w14:paraId="56F6A379" w14:textId="3C8E6BB6">
            <w:pPr>
              <w:pStyle w:val="Ttulo1"/>
              <w:ind w:left="567" w:right="567"/>
              <w:jc w:val="center"/>
              <w:outlineLvl w:val="0"/>
              <w:rPr>
                <w:sz w:val="32"/>
                <w:szCs w:val="32"/>
              </w:rPr>
            </w:pPr>
            <w:bookmarkStart w:name="_Toc1559799074" w:id="27"/>
            <w:r w:rsidRPr="73252D64" w:rsidR="5BA61752">
              <w:rPr>
                <w:sz w:val="32"/>
                <w:szCs w:val="32"/>
              </w:rPr>
              <w:t>Oficina Asesora de Planeación</w:t>
            </w:r>
            <w:bookmarkEnd w:id="27"/>
          </w:p>
          <w:p w:rsidRPr="00B03213" w:rsidR="00314BD4" w:rsidP="73252D64" w:rsidRDefault="00314BD4" w14:paraId="1B72F72A" w14:textId="1B434807">
            <w:pPr>
              <w:pStyle w:val="Ttulo1"/>
              <w:ind w:left="567" w:right="567"/>
              <w:jc w:val="center"/>
              <w:outlineLvl w:val="0"/>
              <w:rPr>
                <w:rFonts w:ascii="Arial" w:hAnsi="Arial" w:eastAsia="" w:cs=""/>
                <w:b w:val="1"/>
                <w:bCs w:val="1"/>
                <w:color w:val="061F57" w:themeColor="text2" w:themeTint="FF" w:themeShade="BF"/>
                <w:sz w:val="52"/>
                <w:szCs w:val="52"/>
              </w:rPr>
            </w:pPr>
          </w:p>
          <w:p w:rsidRPr="00B03213" w:rsidR="00314BD4" w:rsidP="73252D64" w:rsidRDefault="00314BD4" w14:paraId="12E95C8C" w14:textId="73D54E53">
            <w:pPr>
              <w:spacing w:after="0" w:line="276" w:lineRule="auto"/>
              <w:ind/>
              <w:rPr>
                <w:noProof w:val="0"/>
                <w:lang w:val="es-ES"/>
              </w:rPr>
            </w:pPr>
            <w:hyperlink r:id="R17c01fbd23ab4997">
              <w:r w:rsidRPr="73252D64" w:rsidR="73252D64">
                <w:rPr>
                  <w:rStyle w:val="Hipervnculo"/>
                  <w:rFonts w:ascii="Calibri" w:hAnsi="Calibri" w:eastAsia="Calibri" w:cs="Calibri"/>
                  <w:b w:val="0"/>
                  <w:bCs w:val="0"/>
                  <w:i w:val="0"/>
                  <w:iCs w:val="0"/>
                  <w:caps w:val="0"/>
                  <w:smallCaps w:val="0"/>
                  <w:strike w:val="0"/>
                  <w:dstrike w:val="0"/>
                  <w:noProof w:val="0"/>
                  <w:sz w:val="28"/>
                  <w:szCs w:val="28"/>
                  <w:lang w:val="es-ES"/>
                </w:rPr>
                <w:t>Formato de Necesidades OAP Formato GDI-GRI-FM003 entregado</w:t>
              </w:r>
            </w:hyperlink>
          </w:p>
          <w:p w:rsidRPr="00B03213" w:rsidR="00314BD4" w:rsidP="73252D64" w:rsidRDefault="00314BD4" w14:paraId="6E8ED231" w14:textId="1708BF59">
            <w:pPr>
              <w:pStyle w:val="Normal"/>
              <w:spacing w:after="0" w:line="276" w:lineRule="auto"/>
              <w:ind/>
              <w:rPr>
                <w:rFonts w:ascii="Calibri" w:hAnsi="Calibri" w:eastAsia="" w:cs=""/>
                <w:b w:val="1"/>
                <w:bCs w:val="1"/>
                <w:i w:val="0"/>
                <w:iCs w:val="0"/>
                <w:caps w:val="0"/>
                <w:smallCaps w:val="0"/>
                <w:strike w:val="0"/>
                <w:dstrike w:val="0"/>
                <w:noProof w:val="0"/>
                <w:color w:val="082A75" w:themeColor="text2" w:themeTint="FF" w:themeShade="FF"/>
                <w:sz w:val="28"/>
                <w:szCs w:val="28"/>
                <w:lang w:val="es-ES"/>
              </w:rPr>
            </w:pPr>
          </w:p>
          <w:p w:rsidRPr="00B03213" w:rsidR="00314BD4" w:rsidP="73252D64" w:rsidRDefault="00314BD4" w14:paraId="47057351" w14:textId="08B3387C">
            <w:pPr>
              <w:pStyle w:val="Normal"/>
              <w:spacing w:after="0" w:line="276" w:lineRule="auto"/>
              <w:ind/>
              <w:jc w:val="center"/>
              <w:rPr>
                <w:rFonts w:ascii="Calibri" w:hAnsi="Calibri" w:eastAsia="" w:cs=""/>
                <w:b w:val="1"/>
                <w:bCs w:val="1"/>
                <w:color w:val="082A75" w:themeColor="text2" w:themeTint="FF" w:themeShade="FF"/>
                <w:sz w:val="28"/>
                <w:szCs w:val="28"/>
              </w:rPr>
            </w:pPr>
            <w:r w:rsidR="73252D64">
              <w:drawing>
                <wp:inline wp14:editId="5AD9BA49" wp14:anchorId="082F4419">
                  <wp:extent cx="4933950" cy="3361254"/>
                  <wp:effectExtent l="0" t="0" r="0" b="0"/>
                  <wp:docPr id="1900027973" name="" title=""/>
                  <wp:cNvGraphicFramePr>
                    <a:graphicFrameLocks noChangeAspect="1"/>
                  </wp:cNvGraphicFramePr>
                  <a:graphic>
                    <a:graphicData uri="http://schemas.openxmlformats.org/drawingml/2006/picture">
                      <pic:pic>
                        <pic:nvPicPr>
                          <pic:cNvPr id="0" name=""/>
                          <pic:cNvPicPr/>
                        </pic:nvPicPr>
                        <pic:blipFill>
                          <a:blip r:embed="R561c9a6c128846be">
                            <a:extLst>
                              <a:ext xmlns:a="http://schemas.openxmlformats.org/drawingml/2006/main" uri="{28A0092B-C50C-407E-A947-70E740481C1C}">
                                <a14:useLocalDpi val="0"/>
                              </a:ext>
                            </a:extLst>
                          </a:blip>
                          <a:stretch>
                            <a:fillRect/>
                          </a:stretch>
                        </pic:blipFill>
                        <pic:spPr>
                          <a:xfrm>
                            <a:off x="0" y="0"/>
                            <a:ext cx="4933950" cy="3361254"/>
                          </a:xfrm>
                          <a:prstGeom prst="rect">
                            <a:avLst/>
                          </a:prstGeom>
                        </pic:spPr>
                      </pic:pic>
                    </a:graphicData>
                  </a:graphic>
                </wp:inline>
              </w:drawing>
            </w:r>
          </w:p>
          <w:p w:rsidRPr="00B03213" w:rsidR="00314BD4" w:rsidP="73252D64" w:rsidRDefault="00314BD4" w14:paraId="0219DE20" w14:textId="3E4DF321">
            <w:pPr>
              <w:pStyle w:val="Ttulo1"/>
              <w:spacing w:before="240" w:after="60" w:line="276" w:lineRule="auto"/>
              <w:jc w:val="center"/>
              <w:rPr>
                <w:rFonts w:ascii="Arial" w:hAnsi="Arial" w:eastAsia="Arial" w:cs="Arial" w:asciiTheme="majorAscii" w:hAnsiTheme="majorAscii" w:eastAsiaTheme="majorAscii" w:cstheme="majorAscii"/>
                <w:b w:val="1"/>
                <w:bCs w:val="1"/>
                <w:i w:val="0"/>
                <w:iCs w:val="0"/>
                <w:caps w:val="0"/>
                <w:smallCaps w:val="0"/>
                <w:noProof w:val="0"/>
                <w:color w:val="061F57" w:themeColor="text2" w:themeTint="FF" w:themeShade="BF"/>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61F57" w:themeColor="text2" w:themeTint="FF" w:themeShade="BF"/>
                <w:sz w:val="24"/>
                <w:szCs w:val="24"/>
                <w:lang w:val="es-ES"/>
              </w:rPr>
              <w:t>ESTRATEGIA DE COOPERACIÓN OAP 2021</w:t>
            </w:r>
          </w:p>
          <w:p w:rsidRPr="00B03213" w:rsidR="00314BD4" w:rsidP="73252D64" w:rsidRDefault="00314BD4" w14:paraId="7414365D" w14:textId="2237737C">
            <w:pPr>
              <w:spacing w:after="0" w:line="276" w:lineRule="auto"/>
              <w:ind/>
              <w:jc w:val="center"/>
              <w:rPr>
                <w:rFonts w:ascii="Calibri" w:hAnsi="Calibri" w:eastAsia="Calibri" w:cs="Calibri"/>
                <w:b w:val="1"/>
                <w:bCs w:val="1"/>
                <w:i w:val="0"/>
                <w:iCs w:val="0"/>
                <w:caps w:val="0"/>
                <w:smallCaps w:val="0"/>
                <w:noProof w:val="0"/>
                <w:color w:val="082A75" w:themeColor="text2" w:themeTint="FF" w:themeShade="FF"/>
                <w:sz w:val="28"/>
                <w:szCs w:val="28"/>
                <w:lang w:val="es-ES"/>
              </w:rPr>
            </w:pPr>
          </w:p>
          <w:p w:rsidRPr="00B03213" w:rsidR="00314BD4" w:rsidP="73252D64" w:rsidRDefault="00314BD4" w14:paraId="352BA600" w14:textId="69C22991">
            <w:pPr>
              <w:spacing w:after="0" w:line="276" w:lineRule="auto"/>
              <w:ind w:left="142" w:right="421"/>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A través de acciones de cooperación y relacionamiento apoyar a la Oficina Asesora de Planeación en mantener el reconocimiento internacional y el estatus sanitario del Invima: </w:t>
            </w:r>
          </w:p>
          <w:p w:rsidRPr="00B03213" w:rsidR="00314BD4" w:rsidP="73252D64" w:rsidRDefault="00314BD4" w14:paraId="5034E7A4" w14:textId="76FDF992">
            <w:pPr>
              <w:spacing w:after="0" w:line="276" w:lineRule="auto"/>
              <w:ind w:left="142" w:right="421"/>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444828E0" w14:textId="589828DD">
            <w:pPr>
              <w:pStyle w:val="Prrafodelista"/>
              <w:numPr>
                <w:ilvl w:val="0"/>
                <w:numId w:val="92"/>
              </w:numPr>
              <w:spacing w:after="0" w:line="276" w:lineRule="auto"/>
              <w:ind w:right="421"/>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Mantener la Acreditación y certificación con la que actualmente cuenta el Invima.</w:t>
            </w:r>
          </w:p>
          <w:p w:rsidRPr="00B03213" w:rsidR="00314BD4" w:rsidP="73252D64" w:rsidRDefault="00314BD4" w14:paraId="0BD509A7" w14:textId="49426614">
            <w:pPr>
              <w:pStyle w:val="Prrafodelista"/>
              <w:numPr>
                <w:ilvl w:val="0"/>
                <w:numId w:val="92"/>
              </w:numPr>
              <w:spacing w:after="0" w:line="276" w:lineRule="auto"/>
              <w:ind w:right="421"/>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Fortalecimiento de las capacidades reguladoras.</w:t>
            </w:r>
          </w:p>
          <w:p w:rsidRPr="00B03213" w:rsidR="00314BD4" w:rsidP="73252D64" w:rsidRDefault="00314BD4" w14:paraId="73312613" w14:textId="7FCB875C">
            <w:pPr>
              <w:pStyle w:val="Prrafodelista"/>
              <w:numPr>
                <w:ilvl w:val="0"/>
                <w:numId w:val="92"/>
              </w:numPr>
              <w:spacing w:after="0" w:line="276" w:lineRule="auto"/>
              <w:ind w:right="421"/>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Adopción de mejores estándares internacionales.</w:t>
            </w:r>
          </w:p>
          <w:p w:rsidRPr="00B03213" w:rsidR="00314BD4" w:rsidP="73252D64" w:rsidRDefault="00314BD4" w14:paraId="44BC5E40" w14:textId="23C27D5F">
            <w:pPr>
              <w:spacing w:after="0" w:line="276" w:lineRule="auto"/>
              <w:ind w:left="142" w:right="421"/>
              <w:jc w:val="both"/>
              <w:rPr>
                <w:rFonts w:ascii="Calibri" w:hAnsi="Calibri" w:eastAsia="Calibri" w:cs="Calibri"/>
                <w:b w:val="0"/>
                <w:bCs w:val="0"/>
                <w:i w:val="0"/>
                <w:iCs w:val="0"/>
                <w:caps w:val="0"/>
                <w:smallCaps w:val="0"/>
                <w:noProof w:val="0"/>
                <w:color w:val="082A75" w:themeColor="text2" w:themeTint="FF" w:themeShade="FF"/>
                <w:sz w:val="28"/>
                <w:szCs w:val="28"/>
                <w:lang w:val="es-ES"/>
              </w:rPr>
            </w:pPr>
          </w:p>
          <w:p w:rsidRPr="00B03213" w:rsidR="00314BD4" w:rsidP="73252D64" w:rsidRDefault="00314BD4" w14:paraId="2D3C7479" w14:textId="17DA0F31">
            <w:pPr>
              <w:spacing w:after="0" w:line="276" w:lineRule="auto"/>
              <w:ind w:left="142" w:right="421"/>
              <w:jc w:val="both"/>
              <w:rPr>
                <w:rFonts w:ascii="Arial" w:hAnsi="Arial" w:eastAsia="Arial" w:cs="Arial" w:asciiTheme="majorAscii" w:hAnsiTheme="majorAscii" w:eastAsiaTheme="majorAscii" w:cstheme="majorAscii"/>
                <w:b w:val="1"/>
                <w:bCs w:val="1"/>
                <w:noProof w:val="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t>Herramientas:</w:t>
            </w:r>
          </w:p>
          <w:p w:rsidRPr="00B03213" w:rsidR="00314BD4" w:rsidP="73252D64" w:rsidRDefault="00314BD4" w14:paraId="2437AB12" w14:textId="7515EB03">
            <w:pPr>
              <w:pStyle w:val="Ttulo1"/>
              <w:ind w:left="567" w:right="567"/>
              <w:jc w:val="center"/>
            </w:pPr>
            <w:r w:rsidR="73252D64">
              <w:drawing>
                <wp:inline wp14:editId="48DC91DE" wp14:anchorId="747C625F">
                  <wp:extent cx="4572000" cy="2400300"/>
                  <wp:effectExtent l="0" t="0" r="0" b="0"/>
                  <wp:docPr id="210698049" name="" title=""/>
                  <wp:cNvGraphicFramePr>
                    <a:graphicFrameLocks noChangeAspect="1"/>
                  </wp:cNvGraphicFramePr>
                  <a:graphic>
                    <a:graphicData uri="http://schemas.openxmlformats.org/drawingml/2006/picture">
                      <pic:pic>
                        <pic:nvPicPr>
                          <pic:cNvPr id="0" name=""/>
                          <pic:cNvPicPr/>
                        </pic:nvPicPr>
                        <pic:blipFill>
                          <a:blip r:embed="Rd58fb830771b4548">
                            <a:extLst>
                              <a:ext xmlns:a="http://schemas.openxmlformats.org/drawingml/2006/main" uri="{28A0092B-C50C-407E-A947-70E740481C1C}">
                                <a14:useLocalDpi val="0"/>
                              </a:ext>
                            </a:extLst>
                          </a:blip>
                          <a:stretch>
                            <a:fillRect/>
                          </a:stretch>
                        </pic:blipFill>
                        <pic:spPr>
                          <a:xfrm>
                            <a:off x="0" y="0"/>
                            <a:ext cx="4572000" cy="2400300"/>
                          </a:xfrm>
                          <a:prstGeom prst="rect">
                            <a:avLst/>
                          </a:prstGeom>
                        </pic:spPr>
                      </pic:pic>
                    </a:graphicData>
                  </a:graphic>
                </wp:inline>
              </w:drawing>
            </w:r>
          </w:p>
          <w:p w:rsidRPr="00B03213" w:rsidR="00314BD4" w:rsidP="73252D64" w:rsidRDefault="00314BD4" w14:paraId="76460170" w14:textId="4A19CA6A">
            <w:pPr>
              <w:spacing w:after="0" w:line="276" w:lineRule="auto"/>
              <w:ind/>
              <w:jc w:val="center"/>
              <w:rPr>
                <w:rFonts w:ascii="Arial" w:hAnsi="Arial" w:eastAsia="Arial" w:cs="Arial" w:asciiTheme="majorAscii" w:hAnsiTheme="majorAscii" w:eastAsiaTheme="majorAscii" w:cstheme="majorAscii"/>
                <w:b w:val="1"/>
                <w:bCs w:val="1"/>
                <w:noProof w:val="0"/>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4"/>
                <w:szCs w:val="24"/>
                <w:lang w:val="es-ES"/>
              </w:rPr>
              <w:t>RESULTADOS EN LA GESTIÓN DE COOPERACIÓN 2021</w:t>
            </w:r>
          </w:p>
          <w:p w:rsidRPr="00B03213" w:rsidR="00314BD4" w:rsidP="73252D64" w:rsidRDefault="00314BD4" w14:paraId="0C0B3C76" w14:textId="120CAA06">
            <w:pPr>
              <w:pStyle w:val="Prrafodelista"/>
              <w:numPr>
                <w:ilvl w:val="0"/>
                <w:numId w:val="93"/>
              </w:numPr>
              <w:spacing w:after="0" w:line="276" w:lineRule="auto"/>
              <w:ind/>
              <w:rPr>
                <w:rFonts w:ascii="Calibri" w:hAnsi="Calibri" w:eastAsia="Calibri" w:cs="Calibri" w:asciiTheme="minorAscii" w:hAnsiTheme="minorAscii" w:eastAsiaTheme="minorAscii" w:cstheme="minorAscii"/>
                <w:b w:val="1"/>
                <w:bCs w:val="1"/>
                <w:i w:val="0"/>
                <w:iCs w:val="0"/>
                <w:caps w:val="0"/>
                <w:smallCaps w:val="0"/>
                <w:noProof w:val="0"/>
                <w:color w:val="082A75" w:themeColor="text2" w:themeTint="FF" w:themeShade="FF"/>
                <w:sz w:val="24"/>
                <w:szCs w:val="24"/>
                <w:lang w:val="es-ES"/>
              </w:rPr>
            </w:pPr>
            <w:r w:rsidRPr="73252D64" w:rsidR="73252D64">
              <w:rPr>
                <w:rFonts w:ascii="Calibri" w:hAnsi="Calibri" w:eastAsia="Calibri" w:cs="Calibri"/>
                <w:b w:val="1"/>
                <w:bCs w:val="1"/>
                <w:i w:val="0"/>
                <w:iCs w:val="0"/>
                <w:caps w:val="0"/>
                <w:smallCaps w:val="0"/>
                <w:noProof w:val="0"/>
                <w:color w:val="082A75" w:themeColor="text2" w:themeTint="FF" w:themeShade="FF"/>
                <w:sz w:val="24"/>
                <w:szCs w:val="24"/>
                <w:lang w:val="es-ES"/>
              </w:rPr>
              <w:t>PARTICIPACIÓN EN ESCENARIOS INTERNACIONALES</w:t>
            </w:r>
          </w:p>
          <w:p w:rsidRPr="00B03213" w:rsidR="00314BD4" w:rsidP="73252D64" w:rsidRDefault="00314BD4" w14:paraId="071236E1" w14:textId="0DC850B4">
            <w:pPr>
              <w:spacing w:after="0" w:line="276" w:lineRule="auto"/>
              <w:ind w:left="720"/>
              <w:rPr>
                <w:rFonts w:ascii="Calibri" w:hAnsi="Calibri" w:eastAsia="Calibri" w:cs="Calibri"/>
                <w:b w:val="1"/>
                <w:bCs w:val="1"/>
                <w:i w:val="0"/>
                <w:iCs w:val="0"/>
                <w:caps w:val="0"/>
                <w:smallCaps w:val="0"/>
                <w:noProof w:val="0"/>
                <w:color w:val="082A75" w:themeColor="text2" w:themeTint="FF" w:themeShade="FF"/>
                <w:sz w:val="19"/>
                <w:szCs w:val="19"/>
                <w:lang w:val="es-ES"/>
              </w:rPr>
            </w:pPr>
          </w:p>
          <w:p w:rsidRPr="00B03213" w:rsidR="00314BD4" w:rsidP="73252D64" w:rsidRDefault="00314BD4" w14:paraId="0F429691" w14:textId="52B9B9A7">
            <w:pPr>
              <w:spacing w:after="0" w:line="276" w:lineRule="auto"/>
              <w:ind w:left="630" w:right="450" w:hanging="1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 xml:space="preserve">A) </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
              </w:rPr>
              <w:t xml:space="preserve">ONUDI: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 xml:space="preserve">De acuerdo con lineamientos estratégicos del Invima como son Estatus sanitario, eficiencia y transparencia, el Instituto con miras al fortalecimiento de capacidades institucionales priorizó tres líneas de cooperación, en el marco del “Programa de Calidad para la Cadena de Químicos” como son: </w:t>
            </w:r>
          </w:p>
          <w:p w:rsidRPr="00B03213" w:rsidR="00314BD4" w:rsidP="73252D64" w:rsidRDefault="00314BD4" w14:paraId="56D84DD4" w14:textId="7D5AD026">
            <w:pPr>
              <w:spacing w:after="0" w:line="276" w:lineRule="auto"/>
              <w:ind w:left="630" w:right="450" w:hanging="1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1. Fortalecimiento y Mejora de Trámites, donde el instituto vienen adelantando acciones contribuyen de forma directa a controlar y vigilar los establecimientos y productos competencia del Instituto, en beneficio de la población, reduciendo las afectaciones que se puedan ocasionar con su uso o consumo. En este sentido el Invima es consciente de la necesidad de fortalecer y mejorar los procesos asociados a trámites de la entidad.</w:t>
            </w:r>
          </w:p>
          <w:p w:rsidRPr="00B03213" w:rsidR="00314BD4" w:rsidP="73252D64" w:rsidRDefault="00314BD4" w14:paraId="09BA2DF5" w14:textId="14E2CC08">
            <w:pPr>
              <w:spacing w:after="0" w:line="276" w:lineRule="auto"/>
              <w:ind w:left="630" w:right="450" w:hanging="1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2. Mejoramiento del Proceso de Inspección Vigilancia y Control.</w:t>
            </w:r>
          </w:p>
          <w:p w:rsidRPr="00B03213" w:rsidR="00314BD4" w:rsidP="73252D64" w:rsidRDefault="00314BD4" w14:paraId="4F3C32C4" w14:textId="53A61521">
            <w:pPr>
              <w:spacing w:after="0" w:line="276" w:lineRule="auto"/>
              <w:ind w:left="630" w:right="450" w:hanging="1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3. Adopción y cumplimiento de estándares internacionales. En esta línea temática se tienen en cuenta las estrategias del Invima para el cumplimiento de las actividades relacionadas directamente con la misionalidad del Instituto.</w:t>
            </w:r>
          </w:p>
          <w:p w:rsidRPr="00B03213" w:rsidR="00314BD4" w:rsidP="73252D64" w:rsidRDefault="00314BD4" w14:paraId="655CDD84" w14:textId="28BD86FD">
            <w:pPr>
              <w:spacing w:after="0" w:line="276" w:lineRule="auto"/>
              <w:ind w:left="630" w:right="450" w:hanging="180"/>
              <w:jc w:val="both"/>
              <w:rPr>
                <w:rFonts w:ascii="Calibri" w:hAnsi="Calibri" w:eastAsia="Calibri" w:cs="Calibri"/>
                <w:b w:val="1"/>
                <w:bCs w:val="1"/>
                <w:i w:val="0"/>
                <w:iCs w:val="0"/>
                <w:caps w:val="0"/>
                <w:smallCaps w:val="0"/>
                <w:noProof w:val="0"/>
                <w:color w:val="082A75" w:themeColor="text2" w:themeTint="FF" w:themeShade="FF"/>
                <w:sz w:val="24"/>
                <w:szCs w:val="24"/>
                <w:lang w:val="es-ES"/>
              </w:rPr>
            </w:pPr>
          </w:p>
          <w:p w:rsidRPr="00B03213" w:rsidR="00314BD4" w:rsidP="73252D64" w:rsidRDefault="00314BD4" w14:paraId="5A81318F" w14:textId="42F5ADFF">
            <w:pPr>
              <w:spacing w:after="0" w:line="276" w:lineRule="auto"/>
              <w:ind w:left="630" w:right="450" w:hanging="1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Dentro de estas líneas se desarrolló un plan de trabajo que incluyó seis (6) grandes módulos asociados a procesos liderados por la Dirección de Medicamentos y Productos Biológicos, la Dirección de Cosméticos, Aseo, Plaguicidas y Productos de higiene doméstica, la Oficina de Laboratorios y Control de Calidad y la Oficina de Tecnologías de la Información. Durante el 2021 hemos avanzado en la implementación de este plan de trabajo que no solo fortalecerán las capacidades del instituto, sino que mejorarán las condiciones de competitividad para los sectores económicos vinculados a estas áreas en el país.</w:t>
            </w:r>
          </w:p>
          <w:p w:rsidRPr="00B03213" w:rsidR="00314BD4" w:rsidP="73252D64" w:rsidRDefault="00314BD4" w14:paraId="34B95A97" w14:textId="0596D885">
            <w:pPr>
              <w:spacing w:after="0" w:line="276" w:lineRule="auto"/>
              <w:ind w:left="630" w:right="450" w:hanging="180"/>
              <w:jc w:val="both"/>
              <w:rPr>
                <w:rFonts w:ascii="Calibri" w:hAnsi="Calibri" w:eastAsia="Calibri" w:cs="Calibri"/>
                <w:b w:val="1"/>
                <w:bCs w:val="1"/>
                <w:i w:val="0"/>
                <w:iCs w:val="0"/>
                <w:caps w:val="0"/>
                <w:smallCaps w:val="0"/>
                <w:noProof w:val="0"/>
                <w:color w:val="082A75" w:themeColor="text2" w:themeTint="FF" w:themeShade="FF"/>
                <w:sz w:val="28"/>
                <w:szCs w:val="28"/>
                <w:lang w:val="es-ES"/>
              </w:rPr>
            </w:pPr>
          </w:p>
          <w:p w:rsidRPr="00B03213" w:rsidR="00314BD4" w:rsidP="73252D64" w:rsidRDefault="00314BD4" w14:paraId="5B77DBAC" w14:textId="641EFA05">
            <w:pPr>
              <w:spacing w:after="0" w:line="276" w:lineRule="auto"/>
              <w:ind w:left="630" w:right="450" w:hanging="1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
              </w:rPr>
              <w:t>B) GBT</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
              </w:rPr>
              <w:t>:</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La OAP se vinculó principalmente a través del capítulo dedicado a la GBT, en la que se realizó una consultoría internacional para evaluar el desempeño de Invima en los indicadores establecidos por la nueva herramienta GBT e identificar los puntos más críticos y las recomendaciones necesarias para desarrollar un plan de trabajo que permita cumplir con los requisitos de dicha herramienta global, de manera que se pueda mantener el reconocimiento del Invima como Autoridad Reguladora Nacional de Referencia. Como resultado de la consultoría se consolidaron: 1) los informes de recomendaciones para el cumplimiento de los indicadores de nivel I a III en cada una de las funciones regulatorias contempladas en la GBT, 2) una misión presencial de verificación de indicadores y evidencias presentadas por los grupos técnicos de Invima y 3) el informe final de resultados de la consultoría y recomendaciones para avanzar en el plan de trabajo que aborde los hallazgos críticos. A partir de lo anterior se espera que Invima pueda avanzar en la implementación de las recomendaciones prioritarias del experto internacional.   De acuerdo con el informe final de la consultoría Invima tiene implementado el 73% de los indicadores Nivel 1, 2, 3 y 4. </w:t>
            </w:r>
          </w:p>
          <w:p w:rsidRPr="00B03213" w:rsidR="00314BD4" w:rsidP="73252D64" w:rsidRDefault="00314BD4" w14:paraId="2414C28F" w14:textId="5AF95C69">
            <w:pPr>
              <w:spacing w:after="0" w:line="276" w:lineRule="auto"/>
              <w:ind w:left="630" w:right="450" w:hanging="1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254856B7" w14:textId="2CFAD342">
            <w:pPr>
              <w:spacing w:after="0" w:line="276" w:lineRule="auto"/>
              <w:ind w:left="630" w:right="450" w:hanging="18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 xml:space="preserve">C) </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 xml:space="preserve">ALIANZA GLOBAL: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Iniciado el acercamiento, se realizó la propuesta del proyecto para Tráfico Postal y certificación Electrónica [Canadá, Chile y la Unión Europea (Traces)]. Sin embargo, una vez verificada la propuesta por el comité directivo y grupo de donantes, Colombia no se encontró priorizada en el listado de 2021, pues le iban a dar prioridad a las instituciones que no habían tenido cooperación en el pasado.</w:t>
            </w:r>
          </w:p>
          <w:p w:rsidRPr="00B03213" w:rsidR="00314BD4" w:rsidP="73252D64" w:rsidRDefault="00314BD4" w14:paraId="1F890F51" w14:textId="04816E95">
            <w:pPr>
              <w:spacing w:after="0" w:line="276" w:lineRule="auto"/>
              <w:ind/>
              <w:jc w:val="both"/>
              <w:rPr>
                <w:rFonts w:ascii="Calibri" w:hAnsi="Calibri" w:eastAsia="Calibri" w:cs="Calibri"/>
                <w:b w:val="1"/>
                <w:bCs w:val="1"/>
                <w:i w:val="0"/>
                <w:iCs w:val="0"/>
                <w:caps w:val="0"/>
                <w:smallCaps w:val="0"/>
                <w:noProof w:val="0"/>
                <w:color w:val="082A75" w:themeColor="text2" w:themeTint="FF" w:themeShade="FF"/>
                <w:sz w:val="24"/>
                <w:szCs w:val="24"/>
                <w:lang w:val="es-ES"/>
              </w:rPr>
            </w:pPr>
          </w:p>
          <w:p w:rsidRPr="00B03213" w:rsidR="00314BD4" w:rsidP="73252D64" w:rsidRDefault="00314BD4" w14:paraId="253BA6E9" w14:textId="6E426CAF">
            <w:pPr>
              <w:pStyle w:val="Prrafodelista"/>
              <w:numPr>
                <w:ilvl w:val="0"/>
                <w:numId w:val="93"/>
              </w:numPr>
              <w:spacing w:after="0" w:line="276" w:lineRule="auto"/>
              <w:ind/>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4"/>
                <w:szCs w:val="24"/>
                <w:lang w:val="es-ES"/>
              </w:rPr>
              <w:t>TRABAJO CON PAÍSES HOMÓLOGOS</w:t>
            </w:r>
          </w:p>
          <w:p w:rsidRPr="00B03213" w:rsidR="00314BD4" w:rsidP="73252D64" w:rsidRDefault="00314BD4" w14:paraId="337B2355" w14:textId="77647773">
            <w:pPr>
              <w:spacing w:after="0" w:line="276" w:lineRule="auto"/>
              <w:ind w:left="720"/>
              <w:rPr>
                <w:rFonts w:ascii="Calibri" w:hAnsi="Calibri" w:eastAsia="Calibri" w:cs="Calibri"/>
                <w:b w:val="1"/>
                <w:bCs w:val="1"/>
                <w:i w:val="0"/>
                <w:iCs w:val="0"/>
                <w:caps w:val="0"/>
                <w:smallCaps w:val="0"/>
                <w:noProof w:val="0"/>
                <w:color w:val="082A75" w:themeColor="text2" w:themeTint="FF" w:themeShade="FF"/>
                <w:sz w:val="24"/>
                <w:szCs w:val="24"/>
                <w:lang w:val="es-ES"/>
              </w:rPr>
            </w:pPr>
          </w:p>
          <w:p w:rsidRPr="00B03213" w:rsidR="00314BD4" w:rsidP="73252D64" w:rsidRDefault="00314BD4" w14:paraId="77883C59" w14:textId="12C4FB34">
            <w:pPr>
              <w:pStyle w:val="Prrafodelista"/>
              <w:numPr>
                <w:ilvl w:val="0"/>
                <w:numId w:val="94"/>
              </w:numPr>
              <w:spacing w:after="0" w:line="276" w:lineRule="auto"/>
              <w:ind w:right="360"/>
              <w:jc w:val="both"/>
              <w:rPr>
                <w:rFonts w:ascii="Arial" w:hAnsi="Arial" w:eastAsia="Arial" w:cs="Arial" w:asciiTheme="minorAscii" w:hAnsiTheme="minorAscii" w:eastAsiaTheme="minorAscii" w:cstheme="minorAscii"/>
                <w:b w:val="1"/>
                <w:bCs w:val="1"/>
                <w:i w:val="0"/>
                <w:iCs w:val="0"/>
                <w:caps w:val="0"/>
                <w:smallCaps w:val="0"/>
                <w:noProof w:val="0"/>
                <w:color w:val="082974"/>
                <w:sz w:val="20"/>
                <w:szCs w:val="20"/>
                <w:lang w:val="es-ES"/>
              </w:rPr>
            </w:pPr>
            <w:r w:rsidRPr="73252D64" w:rsidR="73252D64">
              <w:rPr>
                <w:rFonts w:ascii="Arial" w:hAnsi="Arial" w:eastAsia="Arial" w:cs="Arial"/>
                <w:b w:val="1"/>
                <w:bCs w:val="1"/>
                <w:i w:val="0"/>
                <w:iCs w:val="0"/>
                <w:caps w:val="0"/>
                <w:smallCaps w:val="0"/>
                <w:noProof w:val="0"/>
                <w:color w:val="082974"/>
                <w:sz w:val="20"/>
                <w:szCs w:val="20"/>
                <w:lang w:val="es-ES"/>
              </w:rPr>
              <w:t>Estados Unidos-USAID</w:t>
            </w:r>
            <w:r w:rsidRPr="73252D64" w:rsidR="73252D64">
              <w:rPr>
                <w:rFonts w:ascii="Arial" w:hAnsi="Arial" w:eastAsia="Arial" w:cs="Arial"/>
                <w:b w:val="0"/>
                <w:bCs w:val="0"/>
                <w:i w:val="0"/>
                <w:iCs w:val="0"/>
                <w:caps w:val="0"/>
                <w:smallCaps w:val="0"/>
                <w:noProof w:val="0"/>
                <w:color w:val="082974"/>
                <w:sz w:val="20"/>
                <w:szCs w:val="20"/>
                <w:lang w:val="es-ES"/>
              </w:rPr>
              <w:t>: En desarrollo se encuentra el proyecto "convergencia por las normas”, en donde se ve la oportunidad de incluir un componente de mejora normativa, a través del diseño del procedimiento detallado para cumplir con la política pública de mejora normativa y el Modelo Integrado de Planeación y Gestión. Pendiente respuesta de Invima frente al interés de participar de este componente que vincularía a las Oficinas Asesoras jurídica y planeación.</w:t>
            </w:r>
          </w:p>
          <w:p w:rsidRPr="00B03213" w:rsidR="00314BD4" w:rsidP="73252D64" w:rsidRDefault="00314BD4" w14:paraId="30641A39" w14:textId="0DE69271">
            <w:pPr>
              <w:spacing w:after="0" w:line="276" w:lineRule="auto"/>
              <w:ind w:right="360"/>
              <w:jc w:val="both"/>
              <w:rPr>
                <w:rFonts w:ascii="Calibri" w:hAnsi="Calibri" w:eastAsia="Calibri" w:cs="Calibri"/>
                <w:b w:val="1"/>
                <w:bCs w:val="1"/>
                <w:i w:val="0"/>
                <w:iCs w:val="0"/>
                <w:caps w:val="0"/>
                <w:smallCaps w:val="0"/>
                <w:noProof w:val="0"/>
                <w:color w:val="082974"/>
                <w:sz w:val="28"/>
                <w:szCs w:val="28"/>
                <w:lang w:val="es-ES"/>
              </w:rPr>
            </w:pPr>
          </w:p>
          <w:p w:rsidRPr="00B03213" w:rsidR="00314BD4" w:rsidP="73252D64" w:rsidRDefault="00314BD4" w14:paraId="2F716E9C" w14:textId="1D15D998">
            <w:pPr>
              <w:pStyle w:val="Prrafodelista"/>
              <w:numPr>
                <w:ilvl w:val="0"/>
                <w:numId w:val="94"/>
              </w:numPr>
              <w:spacing w:after="0" w:line="276" w:lineRule="auto"/>
              <w:ind w:right="567"/>
              <w:jc w:val="both"/>
              <w:rPr>
                <w:rFonts w:ascii="Arial" w:hAnsi="Arial" w:eastAsia="Arial" w:cs="Arial" w:asciiTheme="minorAscii" w:hAnsiTheme="minorAscii" w:eastAsiaTheme="minorAscii" w:cstheme="minorAscii"/>
                <w:b w:val="0"/>
                <w:bCs w:val="0"/>
                <w:i w:val="0"/>
                <w:iCs w:val="0"/>
                <w:caps w:val="0"/>
                <w:smallCaps w:val="0"/>
                <w:noProof w:val="0"/>
                <w:color w:val="082974"/>
                <w:sz w:val="24"/>
                <w:szCs w:val="24"/>
                <w:lang w:val="es-ES"/>
              </w:rPr>
            </w:pPr>
            <w:r w:rsidRPr="73252D64" w:rsidR="73252D64">
              <w:rPr>
                <w:rFonts w:ascii="Arial" w:hAnsi="Arial" w:eastAsia="Arial" w:cs="Arial"/>
                <w:b w:val="1"/>
                <w:bCs w:val="1"/>
                <w:i w:val="0"/>
                <w:iCs w:val="0"/>
                <w:caps w:val="0"/>
                <w:smallCaps w:val="0"/>
                <w:noProof w:val="0"/>
                <w:color w:val="082974"/>
                <w:sz w:val="20"/>
                <w:szCs w:val="20"/>
                <w:lang w:val="es-ES"/>
              </w:rPr>
              <w:t xml:space="preserve">FDA - </w:t>
            </w:r>
            <w:r w:rsidRPr="73252D64" w:rsidR="73252D64">
              <w:rPr>
                <w:rFonts w:ascii="Arial" w:hAnsi="Arial" w:eastAsia="Arial" w:cs="Arial"/>
                <w:b w:val="0"/>
                <w:bCs w:val="0"/>
                <w:i w:val="0"/>
                <w:iCs w:val="0"/>
                <w:caps w:val="0"/>
                <w:smallCaps w:val="0"/>
                <w:noProof w:val="0"/>
                <w:color w:val="082974"/>
                <w:sz w:val="20"/>
                <w:szCs w:val="20"/>
                <w:lang w:val="es"/>
              </w:rPr>
              <w:t>Durante el 2021 las relaciones con la FDA se estrecharon teniendo una visita presencial al Instituto, así mismo en el marco de estos lazos de cooperación definiendo dentro de áreas principales de cooperación a los medicamentos biológicos y dispositivos médicos. En virtud de esto se desarrollaron seminarios virtuales dentro del que se resalta el proceso de Buenas Prácticas de Manufactura para medicamentos biológicos y vacunas que se desarrolló en el mes de diciembre, seminarios de buenas prácticas regulatorias que buscan apoyar el mantenimiento del estatus sanitario del país en aplicación de la GBT.</w:t>
            </w:r>
          </w:p>
          <w:p w:rsidRPr="00B03213" w:rsidR="00314BD4" w:rsidP="73252D64" w:rsidRDefault="00314BD4" w14:paraId="398451A5" w14:textId="56252860">
            <w:pPr>
              <w:spacing w:after="0" w:line="276" w:lineRule="auto"/>
              <w:ind w:left="720" w:right="360"/>
              <w:jc w:val="both"/>
              <w:rPr>
                <w:rFonts w:ascii="Calibri" w:hAnsi="Calibri" w:eastAsia="Calibri" w:cs="Calibri"/>
                <w:b w:val="1"/>
                <w:bCs w:val="1"/>
                <w:i w:val="0"/>
                <w:iCs w:val="0"/>
                <w:caps w:val="0"/>
                <w:smallCaps w:val="0"/>
                <w:noProof w:val="0"/>
                <w:color w:val="082A75" w:themeColor="text2" w:themeTint="FF" w:themeShade="FF"/>
                <w:sz w:val="24"/>
                <w:szCs w:val="24"/>
                <w:lang w:val="es-ES"/>
              </w:rPr>
            </w:pPr>
          </w:p>
          <w:p w:rsidRPr="00B03213" w:rsidR="00314BD4" w:rsidP="73252D64" w:rsidRDefault="00314BD4" w14:paraId="4ACE08AB" w14:textId="22616828">
            <w:pPr>
              <w:pStyle w:val="Prrafodelista"/>
              <w:numPr>
                <w:ilvl w:val="0"/>
                <w:numId w:val="94"/>
              </w:numPr>
              <w:spacing w:after="0" w:line="276" w:lineRule="auto"/>
              <w:ind w:right="360"/>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
              </w:rPr>
              <w:t>Dinamarca:</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 xml:space="preserve"> En aplicación del Memorando de Entendimiento suscrito entre el Instituto Colombiano Agropecuario (ICA), el Instituto Nacional de Vigilancia de Medicamentos y Alimentos (Invima) y la Agencia Veterinaria y de Alimentos de Dinamarca sobre Asuntos Veterinarios y de Inocuidad (DVFA), el 06 de diciembre de 2021; desde la OAI se promoverá la participación de la Dirección en sesiones basadas en el intercambio de información sobre políticas y regulaciones, modelos de gobernanza y documentación, que amplíen y fortalezcan las competencias de sus funcionarios en relación con el Sistema de inspección, vigilancia y control, así como en etiquetado y publicidad de los productos agropecuarios y alimentos en general, y demás áreas contempladas en el instrumento de cooperación que la Dirección considere; encaminados en el logro de los objetivos de las partes, de promover sistemas alimentarios sostenibles, incluida la seguridad en la cadena de producción y el producto. </w:t>
            </w:r>
          </w:p>
          <w:p w:rsidRPr="00B03213" w:rsidR="00314BD4" w:rsidP="73252D64" w:rsidRDefault="00314BD4" w14:paraId="0B7AE22C" w14:textId="6C45951C">
            <w:pPr>
              <w:spacing w:after="0" w:line="276" w:lineRule="auto"/>
              <w:ind w:right="36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pPr>
          </w:p>
          <w:p w:rsidRPr="00B03213" w:rsidR="00314BD4" w:rsidP="73252D64" w:rsidRDefault="00314BD4" w14:paraId="3A113EB4" w14:textId="24AAD50B">
            <w:pPr>
              <w:pStyle w:val="Prrafodelista"/>
              <w:numPr>
                <w:ilvl w:val="0"/>
                <w:numId w:val="94"/>
              </w:numPr>
              <w:spacing w:after="0" w:line="276" w:lineRule="auto"/>
              <w:ind w:right="360"/>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CO"/>
              </w:rPr>
              <w:t>México Cofepris-</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CO"/>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Se estableció una agenda bilateral que permita el dialogo y el intercambio de experiencias en temas como: promover la equidad en la regulación sanitaria frente a las enfermedades emergentes, trabajos en la red PARF, fortalecimiento de capacidades en virtud del cumplimiento de estándares sanitarios evaluados en la herramienta global – Global Benchmarking Tool - GBT de la OMS, procesos de reconocimiento de Registros Sanitarios y proyectos de fabricación de Vacunas.</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
              </w:rPr>
              <w:t xml:space="preserve"> El objetivo del trabajo bilateral es apoyar el mantenimiento del estatus sanitario del país en aplicación de la GBT.</w:t>
            </w:r>
          </w:p>
          <w:p w:rsidRPr="00B03213" w:rsidR="00314BD4" w:rsidP="73252D64" w:rsidRDefault="00314BD4" w14:paraId="184CB1BA" w14:textId="5AF4314E">
            <w:pPr>
              <w:spacing w:after="0" w:line="276" w:lineRule="auto"/>
              <w:ind w:right="36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7C41B5C3" w14:textId="529AC846">
            <w:pPr>
              <w:pStyle w:val="Prrafodelista"/>
              <w:numPr>
                <w:ilvl w:val="0"/>
                <w:numId w:val="94"/>
              </w:numPr>
              <w:spacing w:after="0" w:line="276" w:lineRule="auto"/>
              <w:ind w:right="360"/>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CO"/>
              </w:rPr>
              <w:t>Chile: ISP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CO"/>
              </w:rPr>
              <w:t xml:space="preserve"> De conformidad con la actualización normativa que se está adelantando con el Decreto 549 de 2001, se llevó a cabo un intercambio de información respecto del proceso de aplicación de la metodología de clasificación de riesgos para la expedición o emisión del certificado de buenas prácticas de manufactura de medicamentos. Así mismo, se adelantó una gestión de cooperación que incluyó un intercambio de experiencias sobre la experiencia de Invima en ICH como país observador y el acercamiento a la plataforma de tramites de registros sanitarios de ANAMED.</w:t>
            </w:r>
          </w:p>
          <w:p w:rsidRPr="00B03213" w:rsidR="00314BD4" w:rsidP="73252D64" w:rsidRDefault="00314BD4" w14:paraId="5D0A95CC" w14:textId="69D25B96">
            <w:pPr>
              <w:spacing w:after="0" w:line="276" w:lineRule="auto"/>
              <w:ind w:left="720" w:right="360"/>
              <w:rPr>
                <w:rFonts w:ascii="Calibri" w:hAnsi="Calibri" w:eastAsia="Calibri" w:cs="Calibri"/>
                <w:b w:val="1"/>
                <w:bCs w:val="1"/>
                <w:i w:val="0"/>
                <w:iCs w:val="0"/>
                <w:caps w:val="0"/>
                <w:smallCaps w:val="0"/>
                <w:noProof w:val="0"/>
                <w:color w:val="082A75" w:themeColor="text2" w:themeTint="FF" w:themeShade="FF"/>
                <w:sz w:val="24"/>
                <w:szCs w:val="24"/>
                <w:lang w:val="es-ES"/>
              </w:rPr>
            </w:pPr>
          </w:p>
          <w:p w:rsidRPr="00B03213" w:rsidR="00314BD4" w:rsidP="73252D64" w:rsidRDefault="00314BD4" w14:paraId="6DF43342" w14:textId="7196EC9C">
            <w:pPr>
              <w:pStyle w:val="Prrafodelista"/>
              <w:numPr>
                <w:ilvl w:val="0"/>
                <w:numId w:val="94"/>
              </w:numPr>
              <w:spacing w:after="0" w:line="276" w:lineRule="auto"/>
              <w:ind w:right="360"/>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Brasil – ANVISA</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 xml:space="preserve"> </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 xml:space="preserve">En el año 2021 los esfuerzos de cooperación se centraron a atender necesidades puntuales de Invima frente a consultas relacionadas con COVID 19, y se trabajó bilateralmente para gestionar necesidades de cooperación del Instituto logrando el intercambio de experiencias en el Taller Virtual 14 y 15 de diciembre para el Fortalecimiento capacidades terapias avanzadas (Estudios Clínicos y Registros). Frente a la necesidad </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
              </w:rPr>
              <w:t>Pendiente Sistemas de costos para la definición de tarifas.</w:t>
            </w:r>
          </w:p>
          <w:p w:rsidRPr="00B03213" w:rsidR="00314BD4" w:rsidP="73252D64" w:rsidRDefault="00314BD4" w14:paraId="3341A836" w14:textId="1CEEB2AB">
            <w:pPr>
              <w:spacing w:after="0" w:line="276" w:lineRule="auto"/>
              <w:ind w:right="36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p>
          <w:p w:rsidRPr="00B03213" w:rsidR="00314BD4" w:rsidP="73252D64" w:rsidRDefault="00314BD4" w14:paraId="2BF41938" w14:textId="476ED7D4">
            <w:pPr>
              <w:pStyle w:val="Prrafodelista"/>
              <w:numPr>
                <w:ilvl w:val="0"/>
                <w:numId w:val="94"/>
              </w:numPr>
              <w:spacing w:after="0" w:line="276" w:lineRule="auto"/>
              <w:ind w:right="360"/>
              <w:jc w:val="both"/>
              <w:rPr>
                <w:rFonts w:ascii="Calibri" w:hAnsi="Calibri" w:eastAsia="Calibri" w:cs="Calibri" w:asciiTheme="minorAscii" w:hAnsiTheme="minorAscii" w:eastAsiaTheme="minorAscii" w:cstheme="minorAscii"/>
                <w:b w:val="0"/>
                <w:bCs w:val="0"/>
                <w:i w:val="0"/>
                <w:iCs w:val="0"/>
                <w:caps w:val="0"/>
                <w:smallCaps w:val="0"/>
                <w:noProof w:val="0"/>
                <w:color w:val="082A75" w:themeColor="text2" w:themeTint="FF" w:themeShade="FF"/>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t>Ecuador</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w:t>
            </w: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CO"/>
              </w:rPr>
              <w:t xml:space="preserve">Solicitó al Invima una sesión virtual para conocer la aplicación del Acuerdo de intercambio de actas para la emisión de certificados de BPM - Acuerdo de Cooperación suscrito por las autoridades sanitarias de la Alianza del Pacífico – AP. Así mismo, el Invima recibió visita de alto nivel del ARCSA Ecuador donde se definieron temas de Interés como apoyo para el proceso de reestructuración del ARCSA y su camino a convertirse en Agencia de Referencia Regional. También se han atendido varias solicitudes de la agencia ecuatoriana en temas de medicamentos y laboratorios y el programa IVC SOA. </w:t>
            </w: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CO"/>
              </w:rPr>
              <w:t>Pendiente con el Ministerio de Economía y Finanzas el tema de Sistema de Gestión Antisoborno, su proceso de implementación del sistema, los controles no Financieros y proceso de diligencia debida</w:t>
            </w:r>
            <w:r w:rsidRPr="73252D64" w:rsidR="73252D64">
              <w:rPr>
                <w:rFonts w:ascii="Calibri" w:hAnsi="Calibri" w:eastAsia="Calibri" w:cs="Calibri"/>
                <w:b w:val="1"/>
                <w:bCs w:val="1"/>
                <w:i w:val="0"/>
                <w:iCs w:val="0"/>
                <w:caps w:val="0"/>
                <w:smallCaps w:val="0"/>
                <w:noProof w:val="0"/>
                <w:color w:val="082A75" w:themeColor="text2" w:themeTint="FF" w:themeShade="FF"/>
                <w:sz w:val="24"/>
                <w:szCs w:val="24"/>
                <w:lang w:val="es-CO"/>
              </w:rPr>
              <w:t>.</w:t>
            </w:r>
          </w:p>
          <w:p w:rsidRPr="00B03213" w:rsidR="00314BD4" w:rsidP="73252D64" w:rsidRDefault="00314BD4" w14:paraId="7F12C1C6" w14:textId="70C8917C">
            <w:pPr>
              <w:pStyle w:val="Ttulo1"/>
              <w:spacing w:before="240" w:after="60" w:line="276" w:lineRule="auto"/>
              <w:jc w:val="center"/>
              <w:rPr>
                <w:rFonts w:ascii="Arial" w:hAnsi="Arial" w:eastAsia="Arial" w:cs="Arial" w:asciiTheme="majorAscii" w:hAnsiTheme="majorAscii" w:eastAsiaTheme="majorAscii" w:cstheme="majorAscii"/>
                <w:b w:val="1"/>
                <w:bCs w:val="1"/>
                <w:i w:val="0"/>
                <w:iCs w:val="0"/>
                <w:caps w:val="0"/>
                <w:smallCaps w:val="0"/>
                <w:noProof w:val="0"/>
                <w:color w:val="061F57" w:themeColor="text2" w:themeTint="FF" w:themeShade="BF"/>
                <w:sz w:val="28"/>
                <w:szCs w:val="28"/>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61F57" w:themeColor="text2" w:themeTint="FF" w:themeShade="BF"/>
                <w:sz w:val="28"/>
                <w:szCs w:val="28"/>
                <w:lang w:val="es-ES"/>
              </w:rPr>
              <w:t>ESTRATEGIA DE COOPERACIÓN 2022</w:t>
            </w:r>
          </w:p>
          <w:p w:rsidRPr="00B03213" w:rsidR="00314BD4" w:rsidP="73252D64" w:rsidRDefault="00314BD4" w14:paraId="5FDF97BF" w14:textId="58BC6906">
            <w:pPr>
              <w:spacing w:after="0" w:line="276" w:lineRule="auto"/>
              <w:ind w:left="720" w:right="283"/>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pPr>
          </w:p>
          <w:p w:rsidRPr="00B03213" w:rsidR="00314BD4" w:rsidP="73252D64" w:rsidRDefault="00314BD4" w14:paraId="13F126F5" w14:textId="144FABEB">
            <w:pPr>
              <w:spacing w:after="0" w:line="276" w:lineRule="auto"/>
              <w:ind w:right="283"/>
              <w:jc w:val="both"/>
              <w:rPr>
                <w:rFonts w:ascii="Arial" w:hAnsi="Arial" w:eastAsia="Arial" w:cs="Arial" w:asciiTheme="majorAscii" w:hAnsiTheme="majorAscii" w:eastAsiaTheme="majorAscii" w:cstheme="majorAscii"/>
                <w:b w:val="1"/>
                <w:bCs w:val="1"/>
                <w:i w:val="0"/>
                <w:iCs w:val="0"/>
                <w:caps w:val="0"/>
                <w:smallCaps w:val="0"/>
                <w:noProof w:val="0"/>
                <w:color w:val="082974"/>
                <w:sz w:val="28"/>
                <w:szCs w:val="28"/>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8"/>
                <w:szCs w:val="28"/>
                <w:lang w:val="es-ES"/>
              </w:rPr>
              <w:t>GESTIÓN DE LA COOPERACIÓN</w:t>
            </w:r>
          </w:p>
          <w:p w:rsidRPr="00B03213" w:rsidR="00314BD4" w:rsidP="73252D64" w:rsidRDefault="00314BD4" w14:paraId="7A698868" w14:textId="256034AB">
            <w:pPr>
              <w:spacing w:after="0" w:line="276" w:lineRule="auto"/>
              <w:ind/>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8"/>
                <w:szCs w:val="28"/>
                <w:lang w:val="es-ES"/>
              </w:rPr>
              <w:t>Necesidades 2022:</w:t>
            </w:r>
          </w:p>
          <w:p w:rsidRPr="00B03213" w:rsidR="00314BD4" w:rsidP="73252D64" w:rsidRDefault="00314BD4" w14:paraId="4A482329" w14:textId="529232DE">
            <w:pPr>
              <w:pStyle w:val="Normal"/>
              <w:spacing w:after="0" w:line="276" w:lineRule="auto"/>
              <w:ind/>
              <w:jc w:val="both"/>
              <w:rPr>
                <w:rFonts w:ascii="Calibri" w:hAnsi="Calibri" w:eastAsia="" w:cs=""/>
                <w:b w:val="1"/>
                <w:bCs w:val="1"/>
                <w:i w:val="0"/>
                <w:iCs w:val="0"/>
                <w:caps w:val="0"/>
                <w:smallCaps w:val="0"/>
                <w:noProof w:val="0"/>
                <w:color w:val="082A75" w:themeColor="text2" w:themeTint="FF" w:themeShade="FF"/>
                <w:sz w:val="28"/>
                <w:szCs w:val="28"/>
                <w:lang w:val="es-ES"/>
              </w:rPr>
            </w:pPr>
          </w:p>
          <w:p w:rsidRPr="00B03213" w:rsidR="00314BD4" w:rsidP="73252D64" w:rsidRDefault="00314BD4" w14:paraId="7206EFFA" w14:textId="64566575">
            <w:pPr>
              <w:spacing w:after="0" w:line="276" w:lineRule="auto"/>
              <w:ind/>
              <w:rPr>
                <w:noProof w:val="0"/>
                <w:lang w:val="es-ES"/>
              </w:rPr>
            </w:pPr>
            <w:hyperlink r:id="R6b31cf276e404a25">
              <w:r w:rsidRPr="73252D64" w:rsidR="73252D64">
                <w:rPr>
                  <w:rStyle w:val="Hipervnculo"/>
                  <w:rFonts w:ascii="Calibri" w:hAnsi="Calibri" w:eastAsia="Calibri" w:cs="Calibri"/>
                  <w:b w:val="0"/>
                  <w:bCs w:val="0"/>
                  <w:i w:val="0"/>
                  <w:iCs w:val="0"/>
                  <w:caps w:val="0"/>
                  <w:smallCaps w:val="0"/>
                  <w:strike w:val="0"/>
                  <w:dstrike w:val="0"/>
                  <w:noProof w:val="0"/>
                  <w:sz w:val="28"/>
                  <w:szCs w:val="28"/>
                  <w:lang w:val="es-ES"/>
                </w:rPr>
                <w:t>Formato de Necesidades Oficina Asesora de Planeación Formato GDI-GRI-FM003 entregado: SI</w:t>
              </w:r>
            </w:hyperlink>
          </w:p>
          <w:p w:rsidRPr="00B03213" w:rsidR="00314BD4" w:rsidP="73252D64" w:rsidRDefault="00314BD4" w14:paraId="3EDCA585" w14:textId="7E557F61">
            <w:pPr>
              <w:pStyle w:val="Ttulo1"/>
              <w:ind w:left="567" w:right="567"/>
              <w:jc w:val="both"/>
              <w:rPr>
                <w:rFonts w:ascii="Arial" w:hAnsi="Arial" w:eastAsia="" w:cs=""/>
                <w:b w:val="1"/>
                <w:bCs w:val="1"/>
                <w:color w:val="061F57" w:themeColor="text2" w:themeTint="FF" w:themeShade="BF"/>
                <w:sz w:val="52"/>
                <w:szCs w:val="52"/>
              </w:rPr>
            </w:pPr>
            <w:r w:rsidR="73252D64">
              <w:drawing>
                <wp:inline wp14:editId="71E9BE3D" wp14:anchorId="1DE95D07">
                  <wp:extent cx="5572125" cy="2368153"/>
                  <wp:effectExtent l="0" t="0" r="0" b="0"/>
                  <wp:docPr id="2132767287" name="" title=""/>
                  <wp:cNvGraphicFramePr>
                    <a:graphicFrameLocks noChangeAspect="1"/>
                  </wp:cNvGraphicFramePr>
                  <a:graphic>
                    <a:graphicData uri="http://schemas.openxmlformats.org/drawingml/2006/picture">
                      <pic:pic>
                        <pic:nvPicPr>
                          <pic:cNvPr id="0" name=""/>
                          <pic:cNvPicPr/>
                        </pic:nvPicPr>
                        <pic:blipFill>
                          <a:blip r:embed="Rd5f39dd58061453b">
                            <a:extLst>
                              <a:ext xmlns:a="http://schemas.openxmlformats.org/drawingml/2006/main" uri="{28A0092B-C50C-407E-A947-70E740481C1C}">
                                <a14:useLocalDpi val="0"/>
                              </a:ext>
                            </a:extLst>
                          </a:blip>
                          <a:stretch>
                            <a:fillRect/>
                          </a:stretch>
                        </pic:blipFill>
                        <pic:spPr>
                          <a:xfrm>
                            <a:off x="0" y="0"/>
                            <a:ext cx="5572125" cy="2368153"/>
                          </a:xfrm>
                          <a:prstGeom prst="rect">
                            <a:avLst/>
                          </a:prstGeom>
                        </pic:spPr>
                      </pic:pic>
                    </a:graphicData>
                  </a:graphic>
                </wp:inline>
              </w:drawing>
            </w:r>
          </w:p>
          <w:p w:rsidRPr="00B03213" w:rsidR="00314BD4" w:rsidP="73252D64" w:rsidRDefault="00314BD4" w14:paraId="0DEC17EC" w14:textId="2D4900E0">
            <w:pPr>
              <w:spacing w:after="0" w:line="276" w:lineRule="auto"/>
              <w:ind w:left="450" w:hanging="27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 xml:space="preserve">A través de acciones de cooperación y relacionamiento apoyar a la Oficina Asesora de Planeación en mantener el reconocimiento internacional y el estatus sanitario del Invima: </w:t>
            </w:r>
          </w:p>
          <w:p w:rsidRPr="00B03213" w:rsidR="00314BD4" w:rsidP="73252D64" w:rsidRDefault="00314BD4" w14:paraId="17A9FD39" w14:textId="4B3520C7">
            <w:pPr>
              <w:spacing w:after="0" w:line="276" w:lineRule="auto"/>
              <w:ind w:left="450" w:hanging="270"/>
              <w:jc w:val="both"/>
              <w:rPr>
                <w:rFonts w:ascii="Arial" w:hAnsi="Arial" w:eastAsia="Arial" w:cs="Arial" w:asciiTheme="majorAscii" w:hAnsiTheme="majorAscii" w:eastAsiaTheme="majorAscii" w:cstheme="majorAscii"/>
                <w:b w:val="1"/>
                <w:bCs w:val="1"/>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 xml:space="preserve"> </w:t>
            </w:r>
          </w:p>
          <w:p w:rsidRPr="00B03213" w:rsidR="00314BD4" w:rsidP="73252D64" w:rsidRDefault="00314BD4" w14:paraId="4C19C30F" w14:textId="4AB048B2">
            <w:pPr>
              <w:pStyle w:val="Prrafodelista"/>
              <w:numPr>
                <w:ilvl w:val="0"/>
                <w:numId w:val="95"/>
              </w:numPr>
              <w:spacing w:after="0" w:line="276" w:lineRule="auto"/>
              <w:ind w:left="450" w:hanging="270"/>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Mantener la Acreditación y certificación con la que actualmente cuenta el Invima.</w:t>
            </w:r>
          </w:p>
          <w:p w:rsidRPr="00B03213" w:rsidR="00314BD4" w:rsidP="73252D64" w:rsidRDefault="00314BD4" w14:paraId="4260206E" w14:textId="50CAB88F">
            <w:pPr>
              <w:pStyle w:val="Prrafodelista"/>
              <w:numPr>
                <w:ilvl w:val="0"/>
                <w:numId w:val="95"/>
              </w:numPr>
              <w:spacing w:after="0" w:line="276" w:lineRule="auto"/>
              <w:ind w:left="450" w:hanging="270"/>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Fortalecimiento de las capacidades reguladoras.</w:t>
            </w:r>
          </w:p>
          <w:p w:rsidRPr="00B03213" w:rsidR="00314BD4" w:rsidP="73252D64" w:rsidRDefault="00314BD4" w14:paraId="21D2AA8B" w14:textId="39B4F812">
            <w:pPr>
              <w:pStyle w:val="Prrafodelista"/>
              <w:numPr>
                <w:ilvl w:val="0"/>
                <w:numId w:val="95"/>
              </w:numPr>
              <w:spacing w:after="0" w:line="276" w:lineRule="auto"/>
              <w:ind w:left="450" w:hanging="270"/>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
              </w:rPr>
              <w:t>Adopción de mejores estándares internacionales.</w:t>
            </w:r>
          </w:p>
          <w:p w:rsidRPr="00B03213" w:rsidR="00314BD4" w:rsidP="73252D64" w:rsidRDefault="00314BD4" w14:paraId="2FC969C8" w14:textId="08C8B710">
            <w:pPr>
              <w:spacing w:after="0" w:line="276" w:lineRule="auto"/>
              <w:ind w:right="283"/>
              <w:jc w:val="both"/>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p>
          <w:p w:rsidRPr="00B03213" w:rsidR="00314BD4" w:rsidP="73252D64" w:rsidRDefault="00314BD4" w14:paraId="5A66E12E" w14:textId="07A5A252">
            <w:pPr>
              <w:spacing w:after="0" w:line="276" w:lineRule="auto"/>
              <w:ind w:right="283"/>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Herramientas:</w:t>
            </w:r>
          </w:p>
          <w:p w:rsidRPr="00B03213" w:rsidR="00314BD4" w:rsidP="73252D64" w:rsidRDefault="00314BD4" w14:paraId="533BB120" w14:textId="40FB3CED">
            <w:pPr>
              <w:pStyle w:val="Ttulo1"/>
              <w:ind w:left="0" w:right="567"/>
              <w:jc w:val="center"/>
            </w:pPr>
            <w:r w:rsidR="73252D64">
              <w:drawing>
                <wp:inline wp14:editId="21B8D4AC" wp14:anchorId="08E7C6FE">
                  <wp:extent cx="4572000" cy="2400300"/>
                  <wp:effectExtent l="0" t="0" r="0" b="0"/>
                  <wp:docPr id="1758293992" name="" title=""/>
                  <wp:cNvGraphicFramePr>
                    <a:graphicFrameLocks noChangeAspect="1"/>
                  </wp:cNvGraphicFramePr>
                  <a:graphic>
                    <a:graphicData uri="http://schemas.openxmlformats.org/drawingml/2006/picture">
                      <pic:pic>
                        <pic:nvPicPr>
                          <pic:cNvPr id="0" name=""/>
                          <pic:cNvPicPr/>
                        </pic:nvPicPr>
                        <pic:blipFill>
                          <a:blip r:embed="Rec01d54100a54351">
                            <a:extLst>
                              <a:ext xmlns:a="http://schemas.openxmlformats.org/drawingml/2006/main" uri="{28A0092B-C50C-407E-A947-70E740481C1C}">
                                <a14:useLocalDpi val="0"/>
                              </a:ext>
                            </a:extLst>
                          </a:blip>
                          <a:stretch>
                            <a:fillRect/>
                          </a:stretch>
                        </pic:blipFill>
                        <pic:spPr>
                          <a:xfrm>
                            <a:off x="0" y="0"/>
                            <a:ext cx="4572000" cy="2400300"/>
                          </a:xfrm>
                          <a:prstGeom prst="rect">
                            <a:avLst/>
                          </a:prstGeom>
                        </pic:spPr>
                      </pic:pic>
                    </a:graphicData>
                  </a:graphic>
                </wp:inline>
              </w:drawing>
            </w:r>
          </w:p>
          <w:p w:rsidRPr="00B03213" w:rsidR="00314BD4" w:rsidP="73252D64" w:rsidRDefault="00314BD4" w14:paraId="539C8DA6" w14:textId="75D162D4">
            <w:pPr>
              <w:pStyle w:val="Ttulo1"/>
              <w:ind w:left="0" w:right="567"/>
              <w:jc w:val="center"/>
              <w:rPr>
                <w:rFonts w:ascii="Arial" w:hAnsi="Arial" w:eastAsia="" w:cs=""/>
                <w:b w:val="1"/>
                <w:bCs w:val="1"/>
                <w:color w:val="061F57" w:themeColor="text2" w:themeTint="FF" w:themeShade="BF"/>
                <w:sz w:val="24"/>
                <w:szCs w:val="24"/>
              </w:rPr>
            </w:pPr>
          </w:p>
          <w:p w:rsidRPr="00B03213" w:rsidR="00314BD4" w:rsidP="73252D64" w:rsidRDefault="00314BD4" w14:paraId="04AD8EA3" w14:textId="0C5F9546">
            <w:pPr>
              <w:spacing w:after="0" w:line="276" w:lineRule="auto"/>
              <w:ind w:left="450"/>
              <w:rPr>
                <w:rFonts w:ascii="Arial" w:hAnsi="Arial" w:eastAsia="Arial" w:cs="Arial" w:asciiTheme="majorAscii" w:hAnsiTheme="majorAscii" w:eastAsiaTheme="majorAscii" w:cstheme="majorAscii"/>
                <w:b w:val="1"/>
                <w:bCs w:val="1"/>
                <w:i w:val="0"/>
                <w:iCs w:val="0"/>
                <w:caps w:val="0"/>
                <w:smallCaps w:val="0"/>
                <w:noProof w:val="0"/>
                <w:color w:val="082974"/>
                <w:sz w:val="24"/>
                <w:szCs w:val="24"/>
                <w:lang w:val="es-ES"/>
              </w:rPr>
            </w:pPr>
            <w:r w:rsidRPr="73252D64" w:rsidR="73252D64">
              <w:rPr>
                <w:rFonts w:ascii="Arial" w:hAnsi="Arial" w:eastAsia="Arial" w:cs="Arial" w:asciiTheme="majorAscii" w:hAnsiTheme="majorAscii" w:eastAsiaTheme="majorAscii" w:cstheme="majorAscii"/>
                <w:b w:val="1"/>
                <w:bCs w:val="1"/>
                <w:i w:val="0"/>
                <w:iCs w:val="0"/>
                <w:caps w:val="0"/>
                <w:smallCaps w:val="0"/>
                <w:noProof w:val="0"/>
                <w:color w:val="082974"/>
                <w:sz w:val="24"/>
                <w:szCs w:val="24"/>
                <w:lang w:val="es-ES"/>
              </w:rPr>
              <w:t>Aporte OAI:</w:t>
            </w:r>
          </w:p>
          <w:p w:rsidRPr="00B03213" w:rsidR="00314BD4" w:rsidP="73252D64" w:rsidRDefault="00314BD4" w14:paraId="5EFBA62F" w14:textId="2404B685">
            <w:pPr>
              <w:pStyle w:val="Prrafodelista"/>
              <w:numPr>
                <w:ilvl w:val="0"/>
                <w:numId w:val="96"/>
              </w:numPr>
              <w:spacing w:after="0" w:line="276" w:lineRule="auto"/>
              <w:ind w:left="450" w:right="270"/>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Identificar y priorizar los espacios de cooperación para el logro de los objetivos.</w:t>
            </w:r>
          </w:p>
          <w:p w:rsidRPr="00B03213" w:rsidR="00314BD4" w:rsidP="73252D64" w:rsidRDefault="00314BD4" w14:paraId="5E624BCA" w14:textId="23D3727C">
            <w:pPr>
              <w:pStyle w:val="Prrafodelista"/>
              <w:numPr>
                <w:ilvl w:val="0"/>
                <w:numId w:val="96"/>
              </w:numPr>
              <w:spacing w:after="0" w:line="276" w:lineRule="auto"/>
              <w:ind w:left="450" w:right="270"/>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Acompañar a la Oficina Asesora de Planeación en el seguimiento y cumplimiento de la estrategia de cooperación.</w:t>
            </w:r>
          </w:p>
          <w:p w:rsidRPr="00B03213" w:rsidR="00314BD4" w:rsidP="73252D64" w:rsidRDefault="00314BD4" w14:paraId="2D21C10A" w14:textId="091ABC78">
            <w:pPr>
              <w:pStyle w:val="Prrafodelista"/>
              <w:numPr>
                <w:ilvl w:val="0"/>
                <w:numId w:val="96"/>
              </w:numPr>
              <w:spacing w:after="0" w:line="276" w:lineRule="auto"/>
              <w:ind w:left="450" w:right="270"/>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Proyecto Fortalecimiento Institucional - Gestionar a través de redes e iniciativas u homólogos recursos que permitan el desarrollo de acciones de cooperación y asistencia técnica para el fortalecimiento de las capacidades reguladoras en el marco de la Global Benchmarking Tool de la OMS.</w:t>
            </w:r>
          </w:p>
          <w:p w:rsidRPr="00B03213" w:rsidR="00314BD4" w:rsidP="73252D64" w:rsidRDefault="00314BD4" w14:paraId="2969D1BE" w14:textId="494032B5">
            <w:pPr>
              <w:pStyle w:val="Prrafodelista"/>
              <w:numPr>
                <w:ilvl w:val="0"/>
                <w:numId w:val="96"/>
              </w:numPr>
              <w:spacing w:after="0" w:line="276" w:lineRule="auto"/>
              <w:ind w:left="450" w:right="270"/>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Contrato de apoyo logístico que apoyara el desarrollo de la estrategia.</w:t>
            </w:r>
          </w:p>
          <w:p w:rsidRPr="00B03213" w:rsidR="00314BD4" w:rsidP="73252D64" w:rsidRDefault="00314BD4" w14:paraId="55DB6644" w14:textId="0DF14EAE">
            <w:pPr>
              <w:spacing w:after="0" w:line="276" w:lineRule="auto"/>
              <w:ind w:left="450" w:right="270"/>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p>
          <w:p w:rsidRPr="00B03213" w:rsidR="00314BD4" w:rsidP="73252D64" w:rsidRDefault="00314BD4" w14:paraId="60C62699" w14:textId="2ED0B0F7">
            <w:pPr>
              <w:spacing w:after="0" w:line="276" w:lineRule="auto"/>
              <w:ind w:left="450" w:right="270"/>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Que se requiere de la Oficina Asesora de Planeación:</w:t>
            </w:r>
          </w:p>
          <w:p w:rsidRPr="00B03213" w:rsidR="00314BD4" w:rsidP="73252D64" w:rsidRDefault="00314BD4" w14:paraId="793A5041" w14:textId="5715B4FA">
            <w:pPr>
              <w:spacing w:after="0" w:line="276" w:lineRule="auto"/>
              <w:ind w:left="450" w:right="270"/>
              <w:rPr>
                <w:rFonts w:ascii="Arial" w:hAnsi="Arial" w:eastAsia="Arial" w:cs="Arial" w:asciiTheme="majorAscii" w:hAnsiTheme="majorAscii" w:eastAsiaTheme="majorAscii" w:cstheme="majorAscii"/>
                <w:b w:val="1"/>
                <w:bCs w:val="1"/>
                <w:i w:val="0"/>
                <w:iCs w:val="0"/>
                <w:caps w:val="0"/>
                <w:smallCaps w:val="0"/>
                <w:noProof w:val="0"/>
                <w:color w:val="082974"/>
                <w:sz w:val="20"/>
                <w:szCs w:val="20"/>
                <w:lang w:val="es-ES"/>
              </w:rPr>
            </w:pPr>
          </w:p>
          <w:p w:rsidRPr="00B03213" w:rsidR="00314BD4" w:rsidP="73252D64" w:rsidRDefault="00314BD4" w14:paraId="69E73A2A" w14:textId="7BCF76E0">
            <w:pPr>
              <w:pStyle w:val="Prrafodelista"/>
              <w:numPr>
                <w:ilvl w:val="0"/>
                <w:numId w:val="97"/>
              </w:numPr>
              <w:ind/>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Dar cumplimiento a los planes de trabajo establecidos en los mecanismos de cooperación que permitan el logro de los objetivos trazados.</w:t>
            </w:r>
          </w:p>
          <w:p w:rsidRPr="00B03213" w:rsidR="00314BD4" w:rsidP="73252D64" w:rsidRDefault="00314BD4" w14:paraId="0BCB3086" w14:textId="727F6153">
            <w:pPr>
              <w:pStyle w:val="Ttulo1"/>
              <w:ind w:left="0" w:right="567"/>
              <w:jc w:val="center"/>
              <w:rPr>
                <w:rFonts w:ascii="Arial" w:hAnsi="Arial" w:eastAsia="" w:cs=""/>
                <w:b w:val="1"/>
                <w:bCs w:val="1"/>
                <w:color w:val="061F57" w:themeColor="text2" w:themeTint="FF" w:themeShade="BF"/>
                <w:sz w:val="52"/>
                <w:szCs w:val="52"/>
              </w:rPr>
            </w:pPr>
          </w:p>
        </w:tc>
      </w:tr>
      <w:tr w:rsidRPr="00B03213" w:rsidR="00422712" w:rsidTr="199356B2" w14:paraId="26DC957E" w14:textId="77777777">
        <w:trPr>
          <w:trHeight w:val="12626"/>
        </w:trPr>
        <w:tc>
          <w:tcPr>
            <w:cnfStyle w:val="000010000000" w:firstRow="0" w:lastRow="0" w:firstColumn="0" w:lastColumn="0" w:oddVBand="1" w:evenVBand="0" w:oddHBand="0" w:evenHBand="0" w:firstRowFirstColumn="0" w:firstRowLastColumn="0" w:lastRowFirstColumn="0" w:lastRowLastColumn="0"/>
            <w:tcW w:w="9712" w:type="dxa"/>
            <w:tcMar/>
          </w:tcPr>
          <w:p w:rsidRPr="00B07B9C" w:rsidR="00422712" w:rsidP="00184873" w:rsidRDefault="00CE2F0B" w14:paraId="77CD2ED4" w14:textId="267DB0F0">
            <w:pPr>
              <w:pStyle w:val="Ttulo1"/>
              <w:ind w:left="567" w:right="567"/>
              <w:jc w:val="center"/>
              <w:outlineLvl w:val="0"/>
            </w:pPr>
            <w:bookmarkStart w:name="_Toc250128486" w:id="29"/>
            <w:r w:rsidRPr="73252D64" w:rsidR="439034AE">
              <w:rPr>
                <w:sz w:val="44"/>
                <w:szCs w:val="44"/>
              </w:rPr>
              <w:t>Secretaría General</w:t>
            </w:r>
            <w:bookmarkEnd w:id="29"/>
          </w:p>
          <w:p w:rsidR="00B07B9C" w:rsidP="00B07B9C" w:rsidRDefault="00B07B9C" w14:paraId="13CCCA67" w14:textId="77777777">
            <w:pPr>
              <w:ind w:left="567" w:right="567"/>
              <w:jc w:val="center"/>
              <w:rPr>
                <w:rFonts w:asciiTheme="majorHAnsi" w:hAnsiTheme="majorHAnsi" w:cstheme="majorHAnsi"/>
                <w:szCs w:val="28"/>
              </w:rPr>
            </w:pPr>
          </w:p>
          <w:p w:rsidRPr="00B07B9C" w:rsidR="00F355B1" w:rsidP="00B07B9C" w:rsidRDefault="00B07B9C" w14:paraId="30B2325E" w14:textId="587DFB6B">
            <w:pPr>
              <w:ind w:left="567" w:right="567"/>
              <w:jc w:val="center"/>
              <w:rPr>
                <w:rFonts w:asciiTheme="majorHAnsi" w:hAnsiTheme="majorHAnsi" w:cstheme="majorHAnsi"/>
                <w:szCs w:val="28"/>
              </w:rPr>
            </w:pPr>
            <w:r w:rsidRPr="00B07B9C">
              <w:rPr>
                <w:rFonts w:asciiTheme="majorHAnsi" w:hAnsiTheme="majorHAnsi" w:cstheme="majorHAnsi"/>
                <w:szCs w:val="28"/>
              </w:rPr>
              <w:t>NECESIDADES 2021</w:t>
            </w:r>
          </w:p>
          <w:p w:rsidR="004A515B" w:rsidP="00184873" w:rsidRDefault="004A515B" w14:paraId="402F1EE7" w14:textId="6AC160E7">
            <w:pPr>
              <w:pStyle w:val="Prrafodelista"/>
              <w:ind w:left="567" w:right="567"/>
              <w:rPr>
                <w:rFonts w:asciiTheme="majorHAnsi" w:hAnsiTheme="majorHAnsi" w:cstheme="majorHAnsi"/>
                <w:bCs/>
                <w:sz w:val="20"/>
                <w:szCs w:val="20"/>
              </w:rPr>
            </w:pPr>
          </w:p>
          <w:tbl>
            <w:tblPr>
              <w:tblW w:w="9288" w:type="dxa"/>
              <w:tblInd w:w="261" w:type="dxa"/>
              <w:tblLayout w:type="fixed"/>
              <w:tblCellMar>
                <w:top w:w="15" w:type="dxa"/>
                <w:left w:w="70" w:type="dxa"/>
                <w:bottom w:w="15" w:type="dxa"/>
                <w:right w:w="70" w:type="dxa"/>
              </w:tblCellMar>
              <w:tblLook w:val="04A0" w:firstRow="1" w:lastRow="0" w:firstColumn="1" w:lastColumn="0" w:noHBand="0" w:noVBand="1"/>
            </w:tblPr>
            <w:tblGrid>
              <w:gridCol w:w="1562"/>
              <w:gridCol w:w="1732"/>
              <w:gridCol w:w="2721"/>
              <w:gridCol w:w="3111"/>
              <w:gridCol w:w="162"/>
            </w:tblGrid>
            <w:tr w:rsidRPr="00562AC7" w:rsidR="00562AC7" w:rsidTr="00D81B05" w14:paraId="51829752" w14:textId="77777777">
              <w:trPr>
                <w:gridAfter w:val="1"/>
                <w:wAfter w:w="162" w:type="dxa"/>
                <w:trHeight w:val="593"/>
              </w:trPr>
              <w:tc>
                <w:tcPr>
                  <w:tcW w:w="1562" w:type="dxa"/>
                  <w:vMerge w:val="restart"/>
                  <w:tcBorders>
                    <w:top w:val="single" w:color="auto" w:sz="8" w:space="0"/>
                    <w:left w:val="single" w:color="auto" w:sz="8" w:space="0"/>
                    <w:bottom w:val="nil"/>
                    <w:right w:val="single" w:color="auto" w:sz="4" w:space="0"/>
                  </w:tcBorders>
                  <w:shd w:val="clear" w:color="000000" w:fill="FFFFFF"/>
                  <w:vAlign w:val="center"/>
                  <w:hideMark/>
                </w:tcPr>
                <w:p w:rsidRPr="00CC6C44" w:rsidR="00CC6C44" w:rsidP="00B60380" w:rsidRDefault="00CC6C44" w14:paraId="53DFC763" w14:textId="77777777">
                  <w:pPr>
                    <w:framePr w:hSpace="141" w:wrap="around" w:hAnchor="text" w:vAnchor="text" w:x="-15" w:y="1"/>
                    <w:spacing w:line="240" w:lineRule="auto"/>
                    <w:ind w:left="-75"/>
                    <w:suppressOverlap/>
                    <w:jc w:val="center"/>
                    <w:rPr>
                      <w:rFonts w:ascii="Calibri" w:hAnsi="Calibri" w:eastAsia="Times New Roman" w:cs="Calibri"/>
                      <w:bCs/>
                      <w:color w:val="000000"/>
                      <w:sz w:val="18"/>
                      <w:szCs w:val="18"/>
                      <w:lang w:val="es-CO" w:eastAsia="es-CO"/>
                    </w:rPr>
                  </w:pPr>
                  <w:r w:rsidRPr="00CC6C44">
                    <w:rPr>
                      <w:rFonts w:ascii="Calibri" w:hAnsi="Calibri" w:eastAsia="Times New Roman" w:cs="Calibri"/>
                      <w:bCs/>
                      <w:color w:val="000000"/>
                      <w:sz w:val="18"/>
                      <w:szCs w:val="18"/>
                      <w:lang w:val="es-CO" w:eastAsia="es-CO"/>
                    </w:rPr>
                    <w:t>ORDEN DE PRIORIDAD</w:t>
                  </w:r>
                </w:p>
              </w:tc>
              <w:tc>
                <w:tcPr>
                  <w:tcW w:w="1732" w:type="dxa"/>
                  <w:vMerge w:val="restart"/>
                  <w:tcBorders>
                    <w:top w:val="single" w:color="auto" w:sz="8" w:space="0"/>
                    <w:left w:val="single" w:color="auto" w:sz="4" w:space="0"/>
                    <w:bottom w:val="single" w:color="auto" w:sz="4" w:space="0"/>
                    <w:right w:val="single" w:color="auto" w:sz="4" w:space="0"/>
                  </w:tcBorders>
                  <w:shd w:val="clear" w:color="000000" w:fill="FFFFFF"/>
                  <w:noWrap/>
                  <w:vAlign w:val="center"/>
                  <w:hideMark/>
                </w:tcPr>
                <w:p w:rsidRPr="00CC6C44" w:rsidR="00CC6C44" w:rsidP="00B60380" w:rsidRDefault="00CC6C44" w14:paraId="4AF102D2" w14:textId="77777777">
                  <w:pPr>
                    <w:framePr w:hSpace="141" w:wrap="around" w:hAnchor="text" w:vAnchor="text" w:x="-15" w:y="1"/>
                    <w:spacing w:line="240" w:lineRule="auto"/>
                    <w:suppressOverlap/>
                    <w:jc w:val="center"/>
                    <w:rPr>
                      <w:rFonts w:ascii="Calibri" w:hAnsi="Calibri" w:eastAsia="Times New Roman" w:cs="Calibri"/>
                      <w:bCs/>
                      <w:color w:val="000000"/>
                      <w:sz w:val="18"/>
                      <w:szCs w:val="18"/>
                      <w:lang w:val="es-CO" w:eastAsia="es-CO"/>
                    </w:rPr>
                  </w:pPr>
                  <w:r w:rsidRPr="00CC6C44">
                    <w:rPr>
                      <w:rFonts w:ascii="Calibri" w:hAnsi="Calibri" w:eastAsia="Times New Roman" w:cs="Calibri"/>
                      <w:bCs/>
                      <w:color w:val="000000"/>
                      <w:sz w:val="18"/>
                      <w:szCs w:val="18"/>
                      <w:lang w:val="es-CO" w:eastAsia="es-CO"/>
                    </w:rPr>
                    <w:t>PAIS</w:t>
                  </w:r>
                </w:p>
              </w:tc>
              <w:tc>
                <w:tcPr>
                  <w:tcW w:w="2721" w:type="dxa"/>
                  <w:vMerge w:val="restart"/>
                  <w:tcBorders>
                    <w:top w:val="single" w:color="auto" w:sz="8" w:space="0"/>
                    <w:left w:val="single" w:color="auto" w:sz="4" w:space="0"/>
                    <w:bottom w:val="nil"/>
                    <w:right w:val="single" w:color="auto" w:sz="4" w:space="0"/>
                  </w:tcBorders>
                  <w:shd w:val="clear" w:color="000000" w:fill="FFFFFF"/>
                  <w:vAlign w:val="center"/>
                  <w:hideMark/>
                </w:tcPr>
                <w:p w:rsidRPr="00CC6C44" w:rsidR="00CC6C44" w:rsidP="00B60380" w:rsidRDefault="00CC6C44" w14:paraId="1B0614AC" w14:textId="77777777">
                  <w:pPr>
                    <w:framePr w:hSpace="141" w:wrap="around" w:hAnchor="text" w:vAnchor="text" w:x="-15" w:y="1"/>
                    <w:spacing w:line="240" w:lineRule="auto"/>
                    <w:suppressOverlap/>
                    <w:jc w:val="center"/>
                    <w:rPr>
                      <w:rFonts w:ascii="Calibri" w:hAnsi="Calibri" w:eastAsia="Times New Roman" w:cs="Calibri"/>
                      <w:bCs/>
                      <w:color w:val="000000"/>
                      <w:sz w:val="18"/>
                      <w:szCs w:val="18"/>
                      <w:lang w:val="es-CO" w:eastAsia="es-CO"/>
                    </w:rPr>
                  </w:pPr>
                  <w:r w:rsidRPr="00CC6C44">
                    <w:rPr>
                      <w:rFonts w:ascii="Calibri" w:hAnsi="Calibri" w:eastAsia="Times New Roman" w:cs="Calibri"/>
                      <w:bCs/>
                      <w:color w:val="000000"/>
                      <w:sz w:val="18"/>
                      <w:szCs w:val="18"/>
                      <w:lang w:val="es-CO" w:eastAsia="es-CO"/>
                    </w:rPr>
                    <w:t xml:space="preserve">ENTIDAD </w:t>
                  </w:r>
                  <w:r w:rsidRPr="00CC6C44">
                    <w:rPr>
                      <w:rFonts w:ascii="Calibri" w:hAnsi="Calibri" w:eastAsia="Times New Roman" w:cs="Calibri"/>
                      <w:bCs/>
                      <w:color w:val="000000"/>
                      <w:sz w:val="18"/>
                      <w:szCs w:val="18"/>
                      <w:lang w:val="es-CO" w:eastAsia="es-CO"/>
                    </w:rPr>
                    <w:br/>
                  </w:r>
                  <w:r w:rsidRPr="00CC6C44">
                    <w:rPr>
                      <w:rFonts w:ascii="Calibri" w:hAnsi="Calibri" w:eastAsia="Times New Roman" w:cs="Calibri"/>
                      <w:bCs/>
                      <w:color w:val="000000"/>
                      <w:sz w:val="18"/>
                      <w:szCs w:val="18"/>
                      <w:lang w:val="es-CO" w:eastAsia="es-CO"/>
                    </w:rPr>
                    <w:t>(Agencia Homologa-Instituto/otro)</w:t>
                  </w:r>
                </w:p>
              </w:tc>
              <w:tc>
                <w:tcPr>
                  <w:tcW w:w="3111" w:type="dxa"/>
                  <w:vMerge w:val="restart"/>
                  <w:tcBorders>
                    <w:top w:val="single" w:color="auto" w:sz="8" w:space="0"/>
                    <w:left w:val="single" w:color="auto" w:sz="4" w:space="0"/>
                    <w:bottom w:val="nil"/>
                    <w:right w:val="single" w:color="auto" w:sz="4" w:space="0"/>
                  </w:tcBorders>
                  <w:shd w:val="clear" w:color="000000" w:fill="FFFFFF"/>
                  <w:vAlign w:val="center"/>
                  <w:hideMark/>
                </w:tcPr>
                <w:p w:rsidRPr="00CC6C44" w:rsidR="00CC6C44" w:rsidP="00B60380" w:rsidRDefault="00CC6C44" w14:paraId="5353D0EB" w14:textId="77777777">
                  <w:pPr>
                    <w:framePr w:hSpace="141" w:wrap="around" w:hAnchor="text" w:vAnchor="text" w:x="-15" w:y="1"/>
                    <w:spacing w:line="240" w:lineRule="auto"/>
                    <w:suppressOverlap/>
                    <w:jc w:val="center"/>
                    <w:rPr>
                      <w:rFonts w:ascii="Calibri" w:hAnsi="Calibri" w:eastAsia="Times New Roman" w:cs="Calibri"/>
                      <w:bCs/>
                      <w:color w:val="000000"/>
                      <w:sz w:val="18"/>
                      <w:szCs w:val="18"/>
                      <w:lang w:val="es-CO" w:eastAsia="es-CO"/>
                    </w:rPr>
                  </w:pPr>
                  <w:r w:rsidRPr="00CC6C44">
                    <w:rPr>
                      <w:rFonts w:ascii="Calibri" w:hAnsi="Calibri" w:eastAsia="Times New Roman" w:cs="Calibri"/>
                      <w:bCs/>
                      <w:color w:val="000000"/>
                      <w:sz w:val="18"/>
                      <w:szCs w:val="18"/>
                      <w:lang w:val="es-CO" w:eastAsia="es-CO"/>
                    </w:rPr>
                    <w:t xml:space="preserve">TEMA </w:t>
                  </w:r>
                  <w:r w:rsidRPr="00CC6C44">
                    <w:rPr>
                      <w:rFonts w:ascii="Calibri" w:hAnsi="Calibri" w:eastAsia="Times New Roman" w:cs="Calibri"/>
                      <w:bCs/>
                      <w:color w:val="000000"/>
                      <w:sz w:val="18"/>
                      <w:szCs w:val="18"/>
                      <w:lang w:val="es-CO" w:eastAsia="es-CO"/>
                    </w:rPr>
                    <w:br/>
                  </w:r>
                  <w:r w:rsidRPr="00CC6C44">
                    <w:rPr>
                      <w:rFonts w:ascii="Calibri" w:hAnsi="Calibri" w:eastAsia="Times New Roman" w:cs="Calibri"/>
                      <w:bCs/>
                      <w:color w:val="000000"/>
                      <w:sz w:val="18"/>
                      <w:szCs w:val="18"/>
                      <w:lang w:val="es-CO" w:eastAsia="es-CO"/>
                    </w:rPr>
                    <w:t>(Especifique el tema a tratar, incluyendo el grupo que tiene a cargo esta función en la dependencia)</w:t>
                  </w:r>
                </w:p>
              </w:tc>
            </w:tr>
            <w:tr w:rsidRPr="00562AC7" w:rsidR="00562AC7" w:rsidTr="00D81B05" w14:paraId="16EB9222" w14:textId="77777777">
              <w:trPr>
                <w:trHeight w:val="182"/>
              </w:trPr>
              <w:tc>
                <w:tcPr>
                  <w:tcW w:w="1562" w:type="dxa"/>
                  <w:vMerge/>
                  <w:tcBorders>
                    <w:top w:val="single" w:color="auto" w:sz="8" w:space="0"/>
                    <w:left w:val="single" w:color="auto" w:sz="8" w:space="0"/>
                    <w:bottom w:val="nil"/>
                    <w:right w:val="single" w:color="auto" w:sz="4" w:space="0"/>
                  </w:tcBorders>
                  <w:vAlign w:val="center"/>
                  <w:hideMark/>
                </w:tcPr>
                <w:p w:rsidRPr="00CC6C44" w:rsidR="00CC6C44" w:rsidP="00B60380" w:rsidRDefault="00CC6C44" w14:paraId="19F3F75D" w14:textId="77777777">
                  <w:pPr>
                    <w:framePr w:hSpace="141" w:wrap="around" w:hAnchor="text" w:vAnchor="text" w:x="-15" w:y="1"/>
                    <w:spacing w:line="240" w:lineRule="auto"/>
                    <w:suppressOverlap/>
                    <w:rPr>
                      <w:rFonts w:ascii="Calibri" w:hAnsi="Calibri" w:eastAsia="Times New Roman" w:cs="Calibri"/>
                      <w:bCs/>
                      <w:color w:val="000000"/>
                      <w:sz w:val="18"/>
                      <w:szCs w:val="18"/>
                      <w:lang w:val="es-CO" w:eastAsia="es-CO"/>
                    </w:rPr>
                  </w:pPr>
                </w:p>
              </w:tc>
              <w:tc>
                <w:tcPr>
                  <w:tcW w:w="1732" w:type="dxa"/>
                  <w:vMerge/>
                  <w:tcBorders>
                    <w:top w:val="single" w:color="auto" w:sz="8" w:space="0"/>
                    <w:left w:val="single" w:color="auto" w:sz="4" w:space="0"/>
                    <w:bottom w:val="single" w:color="auto" w:sz="4" w:space="0"/>
                    <w:right w:val="single" w:color="auto" w:sz="4" w:space="0"/>
                  </w:tcBorders>
                  <w:vAlign w:val="center"/>
                  <w:hideMark/>
                </w:tcPr>
                <w:p w:rsidRPr="00CC6C44" w:rsidR="00CC6C44" w:rsidP="00B60380" w:rsidRDefault="00CC6C44" w14:paraId="3F6564B5" w14:textId="77777777">
                  <w:pPr>
                    <w:framePr w:hSpace="141" w:wrap="around" w:hAnchor="text" w:vAnchor="text" w:x="-15" w:y="1"/>
                    <w:spacing w:line="240" w:lineRule="auto"/>
                    <w:suppressOverlap/>
                    <w:rPr>
                      <w:rFonts w:ascii="Calibri" w:hAnsi="Calibri" w:eastAsia="Times New Roman" w:cs="Calibri"/>
                      <w:bCs/>
                      <w:color w:val="000000"/>
                      <w:sz w:val="18"/>
                      <w:szCs w:val="18"/>
                      <w:lang w:val="es-CO" w:eastAsia="es-CO"/>
                    </w:rPr>
                  </w:pPr>
                </w:p>
              </w:tc>
              <w:tc>
                <w:tcPr>
                  <w:tcW w:w="2721" w:type="dxa"/>
                  <w:vMerge/>
                  <w:tcBorders>
                    <w:top w:val="single" w:color="auto" w:sz="8" w:space="0"/>
                    <w:left w:val="single" w:color="auto" w:sz="4" w:space="0"/>
                    <w:bottom w:val="nil"/>
                    <w:right w:val="single" w:color="auto" w:sz="4" w:space="0"/>
                  </w:tcBorders>
                  <w:vAlign w:val="center"/>
                  <w:hideMark/>
                </w:tcPr>
                <w:p w:rsidRPr="00CC6C44" w:rsidR="00CC6C44" w:rsidP="00B60380" w:rsidRDefault="00CC6C44" w14:paraId="2FD536E4" w14:textId="77777777">
                  <w:pPr>
                    <w:framePr w:hSpace="141" w:wrap="around" w:hAnchor="text" w:vAnchor="text" w:x="-15" w:y="1"/>
                    <w:spacing w:line="240" w:lineRule="auto"/>
                    <w:suppressOverlap/>
                    <w:rPr>
                      <w:rFonts w:ascii="Calibri" w:hAnsi="Calibri" w:eastAsia="Times New Roman" w:cs="Calibri"/>
                      <w:bCs/>
                      <w:color w:val="000000"/>
                      <w:sz w:val="18"/>
                      <w:szCs w:val="18"/>
                      <w:lang w:val="es-CO" w:eastAsia="es-CO"/>
                    </w:rPr>
                  </w:pPr>
                </w:p>
              </w:tc>
              <w:tc>
                <w:tcPr>
                  <w:tcW w:w="3111" w:type="dxa"/>
                  <w:vMerge/>
                  <w:tcBorders>
                    <w:top w:val="single" w:color="auto" w:sz="8" w:space="0"/>
                    <w:left w:val="single" w:color="auto" w:sz="4" w:space="0"/>
                    <w:bottom w:val="nil"/>
                    <w:right w:val="single" w:color="auto" w:sz="4" w:space="0"/>
                  </w:tcBorders>
                  <w:vAlign w:val="center"/>
                  <w:hideMark/>
                </w:tcPr>
                <w:p w:rsidRPr="00CC6C44" w:rsidR="00CC6C44" w:rsidP="00B60380" w:rsidRDefault="00CC6C44" w14:paraId="21A79914" w14:textId="77777777">
                  <w:pPr>
                    <w:framePr w:hSpace="141" w:wrap="around" w:hAnchor="text" w:vAnchor="text" w:x="-15" w:y="1"/>
                    <w:spacing w:line="240" w:lineRule="auto"/>
                    <w:suppressOverlap/>
                    <w:rPr>
                      <w:rFonts w:ascii="Calibri" w:hAnsi="Calibri" w:eastAsia="Times New Roman" w:cs="Calibri"/>
                      <w:bCs/>
                      <w:color w:val="000000"/>
                      <w:sz w:val="18"/>
                      <w:szCs w:val="18"/>
                      <w:lang w:val="es-CO" w:eastAsia="es-CO"/>
                    </w:rPr>
                  </w:pPr>
                </w:p>
              </w:tc>
              <w:tc>
                <w:tcPr>
                  <w:tcW w:w="162" w:type="dxa"/>
                  <w:tcBorders>
                    <w:top w:val="nil"/>
                    <w:left w:val="nil"/>
                    <w:bottom w:val="nil"/>
                    <w:right w:val="nil"/>
                  </w:tcBorders>
                  <w:noWrap/>
                  <w:vAlign w:val="bottom"/>
                  <w:hideMark/>
                </w:tcPr>
                <w:p w:rsidRPr="00CC6C44" w:rsidR="00CC6C44" w:rsidP="00B60380" w:rsidRDefault="00CC6C44" w14:paraId="35A85C59" w14:textId="77777777">
                  <w:pPr>
                    <w:framePr w:hSpace="141" w:wrap="around" w:hAnchor="text" w:vAnchor="text" w:x="-15" w:y="1"/>
                    <w:spacing w:line="240" w:lineRule="auto"/>
                    <w:suppressOverlap/>
                    <w:jc w:val="center"/>
                    <w:rPr>
                      <w:rFonts w:ascii="Calibri" w:hAnsi="Calibri" w:eastAsia="Times New Roman" w:cs="Calibri"/>
                      <w:bCs/>
                      <w:color w:val="000000"/>
                      <w:sz w:val="18"/>
                      <w:szCs w:val="18"/>
                      <w:lang w:val="es-CO" w:eastAsia="es-CO"/>
                    </w:rPr>
                  </w:pPr>
                </w:p>
              </w:tc>
            </w:tr>
            <w:tr w:rsidRPr="00562AC7" w:rsidR="00562AC7" w:rsidTr="00D81B05" w14:paraId="7A4547A0" w14:textId="77777777">
              <w:trPr>
                <w:trHeight w:val="218"/>
              </w:trPr>
              <w:tc>
                <w:tcPr>
                  <w:tcW w:w="1562" w:type="dxa"/>
                  <w:tcBorders>
                    <w:top w:val="single" w:color="auto" w:sz="4" w:space="0"/>
                    <w:left w:val="single" w:color="auto" w:sz="8" w:space="0"/>
                    <w:bottom w:val="single" w:color="auto" w:sz="4" w:space="0"/>
                    <w:right w:val="single" w:color="auto" w:sz="4" w:space="0"/>
                  </w:tcBorders>
                  <w:shd w:val="clear" w:color="000000" w:fill="B8CCE4"/>
                  <w:noWrap/>
                  <w:vAlign w:val="center"/>
                  <w:hideMark/>
                </w:tcPr>
                <w:p w:rsidRPr="00CC6C44" w:rsidR="00CC6C44" w:rsidP="00B60380" w:rsidRDefault="00CC6C44" w14:paraId="6651E6FC"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1</w:t>
                  </w:r>
                </w:p>
              </w:tc>
              <w:tc>
                <w:tcPr>
                  <w:tcW w:w="1732"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CC6C44" w:rsidR="00CC6C44" w:rsidP="00B60380" w:rsidRDefault="00CC6C44" w14:paraId="6F173A12"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RED EAMI COORDINADO POR SECRETARIADO EN ESPAÑA</w:t>
                  </w:r>
                </w:p>
              </w:tc>
              <w:tc>
                <w:tcPr>
                  <w:tcW w:w="2721" w:type="dxa"/>
                  <w:tcBorders>
                    <w:top w:val="single" w:color="auto" w:sz="4" w:space="0"/>
                    <w:left w:val="single" w:color="auto" w:sz="4" w:space="0"/>
                    <w:bottom w:val="single" w:color="auto" w:sz="4" w:space="0"/>
                    <w:right w:val="single" w:color="auto" w:sz="4" w:space="0"/>
                  </w:tcBorders>
                  <w:shd w:val="clear" w:color="000000" w:fill="B8CCE4"/>
                  <w:noWrap/>
                  <w:vAlign w:val="center"/>
                  <w:hideMark/>
                </w:tcPr>
                <w:p w:rsidRPr="00CC6C44" w:rsidR="00CC6C44" w:rsidP="00B60380" w:rsidRDefault="00CC6C44" w14:paraId="691BAD49"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RED EAMI</w:t>
                  </w:r>
                </w:p>
              </w:tc>
              <w:tc>
                <w:tcPr>
                  <w:tcW w:w="3111"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CC6C44" w:rsidR="00CC6C44" w:rsidP="00B60380" w:rsidRDefault="00CC6C44" w14:paraId="65D3C752"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Observatorio Iberoamericano de Medicamentos Comercializados por internet. (Lanzamiento)</w:t>
                  </w:r>
                </w:p>
              </w:tc>
              <w:tc>
                <w:tcPr>
                  <w:tcW w:w="162" w:type="dxa"/>
                  <w:vAlign w:val="center"/>
                  <w:hideMark/>
                </w:tcPr>
                <w:p w:rsidRPr="00CC6C44" w:rsidR="00CC6C44" w:rsidP="00B60380" w:rsidRDefault="00CC6C44" w14:paraId="08929405" w14:textId="77777777">
                  <w:pPr>
                    <w:framePr w:hSpace="141" w:wrap="around" w:hAnchor="text" w:vAnchor="text" w:x="-15" w:y="1"/>
                    <w:spacing w:line="240" w:lineRule="auto"/>
                    <w:suppressOverlap/>
                    <w:rPr>
                      <w:rFonts w:ascii="Times New Roman" w:hAnsi="Times New Roman" w:eastAsia="Times New Roman" w:cs="Times New Roman"/>
                      <w:b w:val="0"/>
                      <w:color w:val="auto"/>
                      <w:sz w:val="18"/>
                      <w:szCs w:val="18"/>
                      <w:lang w:val="es-CO" w:eastAsia="es-CO"/>
                    </w:rPr>
                  </w:pPr>
                </w:p>
              </w:tc>
            </w:tr>
            <w:tr w:rsidRPr="00562AC7" w:rsidR="00562AC7" w:rsidTr="00D81B05" w14:paraId="2725003E" w14:textId="77777777">
              <w:trPr>
                <w:trHeight w:val="221"/>
              </w:trPr>
              <w:tc>
                <w:tcPr>
                  <w:tcW w:w="1562" w:type="dxa"/>
                  <w:tcBorders>
                    <w:top w:val="single" w:color="auto" w:sz="4" w:space="0"/>
                    <w:left w:val="single" w:color="auto" w:sz="8" w:space="0"/>
                    <w:bottom w:val="single" w:color="auto" w:sz="4" w:space="0"/>
                    <w:right w:val="single" w:color="auto" w:sz="4" w:space="0"/>
                  </w:tcBorders>
                  <w:shd w:val="clear" w:color="000000" w:fill="B8CCE4"/>
                  <w:vAlign w:val="center"/>
                  <w:hideMark/>
                </w:tcPr>
                <w:p w:rsidRPr="00CC6C44" w:rsidR="00CC6C44" w:rsidP="00B60380" w:rsidRDefault="00CC6C44" w14:paraId="4ED9ADB9"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2</w:t>
                  </w:r>
                </w:p>
              </w:tc>
              <w:tc>
                <w:tcPr>
                  <w:tcW w:w="1732" w:type="dxa"/>
                  <w:tcBorders>
                    <w:top w:val="single" w:color="auto" w:sz="4" w:space="0"/>
                    <w:left w:val="single" w:color="auto" w:sz="4" w:space="0"/>
                    <w:bottom w:val="single" w:color="auto" w:sz="4" w:space="0"/>
                    <w:right w:val="single" w:color="auto" w:sz="4" w:space="0"/>
                  </w:tcBorders>
                  <w:shd w:val="clear" w:color="000000" w:fill="B8CCE4"/>
                  <w:noWrap/>
                  <w:vAlign w:val="center"/>
                  <w:hideMark/>
                </w:tcPr>
                <w:p w:rsidRPr="00CC6C44" w:rsidR="00CC6C44" w:rsidP="00B60380" w:rsidRDefault="00CC6C44" w14:paraId="0FEA81EE"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PAÍSES DE LA OMS</w:t>
                  </w:r>
                </w:p>
              </w:tc>
              <w:tc>
                <w:tcPr>
                  <w:tcW w:w="2721" w:type="dxa"/>
                  <w:tcBorders>
                    <w:top w:val="single" w:color="auto" w:sz="4" w:space="0"/>
                    <w:left w:val="single" w:color="auto" w:sz="4" w:space="0"/>
                    <w:bottom w:val="single" w:color="auto" w:sz="4" w:space="0"/>
                    <w:right w:val="single" w:color="auto" w:sz="4" w:space="0"/>
                  </w:tcBorders>
                  <w:shd w:val="clear" w:color="000000" w:fill="B8CCE4"/>
                  <w:noWrap/>
                  <w:vAlign w:val="center"/>
                  <w:hideMark/>
                </w:tcPr>
                <w:p w:rsidRPr="00CC6C44" w:rsidR="00CC6C44" w:rsidP="00B60380" w:rsidRDefault="00CC6C44" w14:paraId="32873445"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OMS</w:t>
                  </w:r>
                </w:p>
              </w:tc>
              <w:tc>
                <w:tcPr>
                  <w:tcW w:w="3111" w:type="dxa"/>
                  <w:tcBorders>
                    <w:top w:val="single" w:color="auto" w:sz="4" w:space="0"/>
                    <w:left w:val="single" w:color="auto" w:sz="4" w:space="0"/>
                    <w:bottom w:val="single" w:color="auto" w:sz="4" w:space="0"/>
                    <w:right w:val="single" w:color="auto" w:sz="4" w:space="0"/>
                  </w:tcBorders>
                  <w:shd w:val="clear" w:color="000000" w:fill="B8CCE4"/>
                  <w:noWrap/>
                  <w:vAlign w:val="center"/>
                  <w:hideMark/>
                </w:tcPr>
                <w:p w:rsidRPr="00CC6C44" w:rsidR="00CC6C44" w:rsidP="00B60380" w:rsidRDefault="00CC6C44" w14:paraId="07ED0660"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ACTIVIDAD H</w:t>
                  </w:r>
                </w:p>
              </w:tc>
              <w:tc>
                <w:tcPr>
                  <w:tcW w:w="162" w:type="dxa"/>
                  <w:vAlign w:val="center"/>
                  <w:hideMark/>
                </w:tcPr>
                <w:p w:rsidRPr="00CC6C44" w:rsidR="00CC6C44" w:rsidP="00B60380" w:rsidRDefault="00CC6C44" w14:paraId="2B1A330B" w14:textId="77777777">
                  <w:pPr>
                    <w:framePr w:hSpace="141" w:wrap="around" w:hAnchor="text" w:vAnchor="text" w:x="-15" w:y="1"/>
                    <w:spacing w:line="240" w:lineRule="auto"/>
                    <w:suppressOverlap/>
                    <w:rPr>
                      <w:rFonts w:ascii="Times New Roman" w:hAnsi="Times New Roman" w:eastAsia="Times New Roman" w:cs="Times New Roman"/>
                      <w:b w:val="0"/>
                      <w:color w:val="auto"/>
                      <w:sz w:val="18"/>
                      <w:szCs w:val="18"/>
                      <w:lang w:val="es-CO" w:eastAsia="es-CO"/>
                    </w:rPr>
                  </w:pPr>
                </w:p>
              </w:tc>
            </w:tr>
            <w:tr w:rsidRPr="00562AC7" w:rsidR="00562AC7" w:rsidTr="00D81B05" w14:paraId="5A0A858D" w14:textId="77777777">
              <w:trPr>
                <w:trHeight w:val="221"/>
              </w:trPr>
              <w:tc>
                <w:tcPr>
                  <w:tcW w:w="1562" w:type="dxa"/>
                  <w:tcBorders>
                    <w:top w:val="nil"/>
                    <w:left w:val="single" w:color="auto" w:sz="8" w:space="0"/>
                    <w:bottom w:val="single" w:color="auto" w:sz="4" w:space="0"/>
                    <w:right w:val="single" w:color="auto" w:sz="4" w:space="0"/>
                  </w:tcBorders>
                  <w:shd w:val="clear" w:color="000000" w:fill="B8CCE4"/>
                  <w:vAlign w:val="center"/>
                  <w:hideMark/>
                </w:tcPr>
                <w:p w:rsidRPr="00CC6C44" w:rsidR="00CC6C44" w:rsidP="00B60380" w:rsidRDefault="00CC6C44" w14:paraId="51871CCB"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3</w:t>
                  </w:r>
                </w:p>
              </w:tc>
              <w:tc>
                <w:tcPr>
                  <w:tcW w:w="1732" w:type="dxa"/>
                  <w:tcBorders>
                    <w:top w:val="single" w:color="auto" w:sz="4" w:space="0"/>
                    <w:left w:val="single" w:color="auto" w:sz="4" w:space="0"/>
                    <w:bottom w:val="single" w:color="auto" w:sz="4" w:space="0"/>
                    <w:right w:val="single" w:color="auto" w:sz="4" w:space="0"/>
                  </w:tcBorders>
                  <w:shd w:val="clear" w:color="000000" w:fill="B8CCE4"/>
                  <w:noWrap/>
                  <w:vAlign w:val="center"/>
                  <w:hideMark/>
                </w:tcPr>
                <w:p w:rsidRPr="00CC6C44" w:rsidR="00CC6C44" w:rsidP="00B60380" w:rsidRDefault="00CC6C44" w14:paraId="47688285"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PAÍSES DE LA OMS / OPS</w:t>
                  </w:r>
                </w:p>
              </w:tc>
              <w:tc>
                <w:tcPr>
                  <w:tcW w:w="2721" w:type="dxa"/>
                  <w:tcBorders>
                    <w:top w:val="nil"/>
                    <w:left w:val="single" w:color="auto" w:sz="4" w:space="0"/>
                    <w:bottom w:val="single" w:color="auto" w:sz="4" w:space="0"/>
                    <w:right w:val="single" w:color="auto" w:sz="4" w:space="0"/>
                  </w:tcBorders>
                  <w:shd w:val="clear" w:color="000000" w:fill="B8CCE4"/>
                  <w:noWrap/>
                  <w:vAlign w:val="center"/>
                  <w:hideMark/>
                </w:tcPr>
                <w:p w:rsidRPr="00CC6C44" w:rsidR="00CC6C44" w:rsidP="00B60380" w:rsidRDefault="00CC6C44" w14:paraId="0F63FBF1"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OMS / OPS</w:t>
                  </w:r>
                </w:p>
              </w:tc>
              <w:tc>
                <w:tcPr>
                  <w:tcW w:w="3111" w:type="dxa"/>
                  <w:tcBorders>
                    <w:top w:val="nil"/>
                    <w:left w:val="single" w:color="auto" w:sz="4" w:space="0"/>
                    <w:bottom w:val="single" w:color="auto" w:sz="4" w:space="0"/>
                    <w:right w:val="single" w:color="auto" w:sz="4" w:space="0"/>
                  </w:tcBorders>
                  <w:shd w:val="clear" w:color="000000" w:fill="B8CCE4"/>
                  <w:vAlign w:val="center"/>
                  <w:hideMark/>
                </w:tcPr>
                <w:p w:rsidRPr="00CC6C44" w:rsidR="00CC6C44" w:rsidP="00B60380" w:rsidRDefault="00CC6C44" w14:paraId="09C4F4F1"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Intercambio de experiencias con países de la OMS para la preparación a la certificación con la OMS en tema de medicamentos</w:t>
                  </w:r>
                </w:p>
              </w:tc>
              <w:tc>
                <w:tcPr>
                  <w:tcW w:w="162" w:type="dxa"/>
                  <w:vAlign w:val="center"/>
                  <w:hideMark/>
                </w:tcPr>
                <w:p w:rsidRPr="00CC6C44" w:rsidR="00CC6C44" w:rsidP="00B60380" w:rsidRDefault="00CC6C44" w14:paraId="63F5715A" w14:textId="77777777">
                  <w:pPr>
                    <w:framePr w:hSpace="141" w:wrap="around" w:hAnchor="text" w:vAnchor="text" w:x="-15" w:y="1"/>
                    <w:spacing w:line="240" w:lineRule="auto"/>
                    <w:suppressOverlap/>
                    <w:rPr>
                      <w:rFonts w:ascii="Times New Roman" w:hAnsi="Times New Roman" w:eastAsia="Times New Roman" w:cs="Times New Roman"/>
                      <w:b w:val="0"/>
                      <w:color w:val="auto"/>
                      <w:sz w:val="18"/>
                      <w:szCs w:val="18"/>
                      <w:lang w:val="es-CO" w:eastAsia="es-CO"/>
                    </w:rPr>
                  </w:pPr>
                </w:p>
              </w:tc>
            </w:tr>
            <w:tr w:rsidRPr="00562AC7" w:rsidR="00562AC7" w:rsidTr="00D81B05" w14:paraId="10AFD6C0" w14:textId="77777777">
              <w:trPr>
                <w:trHeight w:val="328"/>
              </w:trPr>
              <w:tc>
                <w:tcPr>
                  <w:tcW w:w="1562" w:type="dxa"/>
                  <w:tcBorders>
                    <w:top w:val="nil"/>
                    <w:left w:val="single" w:color="auto" w:sz="8" w:space="0"/>
                    <w:bottom w:val="single" w:color="auto" w:sz="4" w:space="0"/>
                    <w:right w:val="single" w:color="auto" w:sz="4" w:space="0"/>
                  </w:tcBorders>
                  <w:shd w:val="clear" w:color="000000" w:fill="B8CCE4"/>
                  <w:noWrap/>
                  <w:vAlign w:val="center"/>
                  <w:hideMark/>
                </w:tcPr>
                <w:p w:rsidRPr="00CC6C44" w:rsidR="00CC6C44" w:rsidP="00B60380" w:rsidRDefault="00CC6C44" w14:paraId="60B255BA"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4</w:t>
                  </w:r>
                </w:p>
              </w:tc>
              <w:tc>
                <w:tcPr>
                  <w:tcW w:w="1732" w:type="dxa"/>
                  <w:tcBorders>
                    <w:top w:val="nil"/>
                    <w:left w:val="single" w:color="auto" w:sz="4" w:space="0"/>
                    <w:bottom w:val="single" w:color="auto" w:sz="4" w:space="0"/>
                    <w:right w:val="single" w:color="auto" w:sz="4" w:space="0"/>
                  </w:tcBorders>
                  <w:shd w:val="clear" w:color="000000" w:fill="B8CCE4"/>
                  <w:noWrap/>
                  <w:vAlign w:val="center"/>
                  <w:hideMark/>
                </w:tcPr>
                <w:p w:rsidRPr="00CC6C44" w:rsidR="00CC6C44" w:rsidP="00B60380" w:rsidRDefault="00CC6C44" w14:paraId="348FA2CD"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LATINOAMERICA</w:t>
                  </w:r>
                </w:p>
              </w:tc>
              <w:tc>
                <w:tcPr>
                  <w:tcW w:w="2721" w:type="dxa"/>
                  <w:tcBorders>
                    <w:top w:val="nil"/>
                    <w:left w:val="single" w:color="auto" w:sz="4" w:space="0"/>
                    <w:bottom w:val="single" w:color="auto" w:sz="4" w:space="0"/>
                    <w:right w:val="single" w:color="auto" w:sz="4" w:space="0"/>
                  </w:tcBorders>
                  <w:shd w:val="clear" w:color="000000" w:fill="B8CCE4"/>
                  <w:noWrap/>
                  <w:vAlign w:val="center"/>
                  <w:hideMark/>
                </w:tcPr>
                <w:p w:rsidRPr="00CC6C44" w:rsidR="00CC6C44" w:rsidP="00B60380" w:rsidRDefault="00CC6C44" w14:paraId="05657156" w14:textId="77777777">
                  <w:pPr>
                    <w:framePr w:hSpace="141" w:wrap="around" w:hAnchor="text" w:vAnchor="text" w:x="-15" w:y="1"/>
                    <w:spacing w:line="240" w:lineRule="auto"/>
                    <w:suppressOverlap/>
                    <w:jc w:val="center"/>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Agencias Homólogas</w:t>
                  </w:r>
                </w:p>
              </w:tc>
              <w:tc>
                <w:tcPr>
                  <w:tcW w:w="3111" w:type="dxa"/>
                  <w:tcBorders>
                    <w:top w:val="nil"/>
                    <w:left w:val="single" w:color="auto" w:sz="4" w:space="0"/>
                    <w:bottom w:val="single" w:color="auto" w:sz="4" w:space="0"/>
                    <w:right w:val="single" w:color="auto" w:sz="4" w:space="0"/>
                  </w:tcBorders>
                  <w:shd w:val="clear" w:color="000000" w:fill="B8CCE4"/>
                  <w:vAlign w:val="center"/>
                  <w:hideMark/>
                </w:tcPr>
                <w:p w:rsidRPr="00CC6C44" w:rsidR="00CC6C44" w:rsidP="00B60380" w:rsidRDefault="00CC6C44" w14:paraId="1FB9A212" w14:textId="77777777">
                  <w:pPr>
                    <w:framePr w:hSpace="141" w:wrap="around" w:hAnchor="text" w:vAnchor="text" w:x="-15" w:y="1"/>
                    <w:spacing w:line="240" w:lineRule="auto"/>
                    <w:suppressOverlap/>
                    <w:rPr>
                      <w:rFonts w:ascii="Calibri" w:hAnsi="Calibri" w:eastAsia="Times New Roman" w:cs="Calibri"/>
                      <w:b w:val="0"/>
                      <w:color w:val="000000"/>
                      <w:sz w:val="18"/>
                      <w:szCs w:val="18"/>
                      <w:lang w:val="es-CO" w:eastAsia="es-CO"/>
                    </w:rPr>
                  </w:pPr>
                  <w:r w:rsidRPr="00CC6C44">
                    <w:rPr>
                      <w:rFonts w:ascii="Calibri" w:hAnsi="Calibri" w:eastAsia="Times New Roman" w:cs="Calibri"/>
                      <w:b w:val="0"/>
                      <w:color w:val="000000"/>
                      <w:sz w:val="18"/>
                      <w:szCs w:val="18"/>
                      <w:lang w:val="es-CO" w:eastAsia="es-CO"/>
                    </w:rPr>
                    <w:t>Consultas Registros Productos en otros Países para efectos de información a empresas potenciales exportadoras, aliadas mediante el Convenio con la Cámara Colombiana de Comercio Electrónico - GURI</w:t>
                  </w:r>
                </w:p>
              </w:tc>
              <w:tc>
                <w:tcPr>
                  <w:tcW w:w="162" w:type="dxa"/>
                  <w:vAlign w:val="center"/>
                  <w:hideMark/>
                </w:tcPr>
                <w:p w:rsidRPr="00CC6C44" w:rsidR="00CC6C44" w:rsidP="00B60380" w:rsidRDefault="00CC6C44" w14:paraId="2F8B5E5D" w14:textId="77777777">
                  <w:pPr>
                    <w:framePr w:hSpace="141" w:wrap="around" w:hAnchor="text" w:vAnchor="text" w:x="-15" w:y="1"/>
                    <w:spacing w:line="240" w:lineRule="auto"/>
                    <w:suppressOverlap/>
                    <w:rPr>
                      <w:rFonts w:ascii="Times New Roman" w:hAnsi="Times New Roman" w:eastAsia="Times New Roman" w:cs="Times New Roman"/>
                      <w:b w:val="0"/>
                      <w:color w:val="auto"/>
                      <w:sz w:val="18"/>
                      <w:szCs w:val="18"/>
                      <w:lang w:val="es-CO" w:eastAsia="es-CO"/>
                    </w:rPr>
                  </w:pPr>
                </w:p>
              </w:tc>
            </w:tr>
          </w:tbl>
          <w:p w:rsidRPr="00B03213" w:rsidR="00CC6C44" w:rsidP="00184873" w:rsidRDefault="00CC6C44" w14:paraId="0ABE4B4D" w14:textId="77777777">
            <w:pPr>
              <w:pStyle w:val="Prrafodelista"/>
              <w:ind w:left="567" w:right="567"/>
              <w:rPr>
                <w:rFonts w:asciiTheme="majorHAnsi" w:hAnsiTheme="majorHAnsi" w:cstheme="majorHAnsi"/>
                <w:bCs/>
                <w:sz w:val="20"/>
                <w:szCs w:val="20"/>
              </w:rPr>
            </w:pPr>
          </w:p>
          <w:p w:rsidRPr="00B03213" w:rsidR="004A515B" w:rsidP="00D81B05" w:rsidRDefault="00CF42D0" w14:paraId="3F2AC39A" w14:textId="51A91AB5">
            <w:pPr>
              <w:pStyle w:val="Ttulo3"/>
              <w:ind w:left="567" w:right="567"/>
              <w:jc w:val="center"/>
              <w:outlineLvl w:val="2"/>
              <w:rPr>
                <w:sz w:val="28"/>
                <w:szCs w:val="28"/>
              </w:rPr>
            </w:pPr>
            <w:bookmarkStart w:name="_Toc1324409555" w:id="30"/>
            <w:r w:rsidRPr="05CC6777">
              <w:rPr>
                <w:sz w:val="28"/>
                <w:szCs w:val="28"/>
              </w:rPr>
              <w:t xml:space="preserve">ESTRATEGIA DE </w:t>
            </w:r>
            <w:r w:rsidRPr="05CC6777" w:rsidR="004A515B">
              <w:rPr>
                <w:sz w:val="28"/>
                <w:szCs w:val="28"/>
              </w:rPr>
              <w:t xml:space="preserve">COOPERACIÓN </w:t>
            </w:r>
            <w:r w:rsidRPr="05CC6777">
              <w:rPr>
                <w:sz w:val="28"/>
                <w:szCs w:val="28"/>
              </w:rPr>
              <w:t xml:space="preserve">SG </w:t>
            </w:r>
            <w:r w:rsidRPr="05CC6777" w:rsidR="004A515B">
              <w:rPr>
                <w:sz w:val="28"/>
                <w:szCs w:val="28"/>
              </w:rPr>
              <w:t>2021</w:t>
            </w:r>
            <w:bookmarkEnd w:id="30"/>
          </w:p>
          <w:p w:rsidRPr="00B03213" w:rsidR="004A515B" w:rsidP="00184873" w:rsidRDefault="004A515B" w14:paraId="669EC8E7" w14:textId="74CF958C">
            <w:pPr>
              <w:ind w:left="567" w:right="567"/>
              <w:jc w:val="both"/>
              <w:rPr>
                <w:rFonts w:asciiTheme="majorHAnsi" w:hAnsiTheme="majorHAnsi" w:cstheme="majorHAnsi"/>
                <w:bCs/>
                <w:sz w:val="20"/>
                <w:szCs w:val="20"/>
              </w:rPr>
            </w:pPr>
          </w:p>
          <w:p w:rsidRPr="00B03213" w:rsidR="00070FA7" w:rsidP="00184873" w:rsidRDefault="00070FA7" w14:paraId="246FC5F2" w14:textId="06768F2E">
            <w:pPr>
              <w:spacing w:line="276" w:lineRule="auto"/>
              <w:ind w:left="567" w:right="567"/>
              <w:rPr>
                <w:rFonts w:asciiTheme="majorHAnsi" w:hAnsiTheme="majorHAnsi" w:cstheme="majorHAnsi"/>
                <w:b w:val="0"/>
                <w:sz w:val="20"/>
                <w:szCs w:val="20"/>
                <w:lang w:bidi="es-ES"/>
              </w:rPr>
            </w:pPr>
            <w:r w:rsidRPr="00B03213">
              <w:rPr>
                <w:rFonts w:asciiTheme="majorHAnsi" w:hAnsiTheme="majorHAnsi" w:cstheme="majorHAnsi"/>
                <w:b w:val="0"/>
                <w:sz w:val="20"/>
                <w:szCs w:val="20"/>
                <w:lang w:bidi="es-ES"/>
              </w:rPr>
              <w:t xml:space="preserve">A través de acciones de cooperación y relacionamiento apoyar a la Secretaría General a cumplir con los 2 objetivos 2021-2022 relacionados con cooperación internacional: </w:t>
            </w:r>
          </w:p>
          <w:p w:rsidRPr="00B03213" w:rsidR="00070FA7" w:rsidP="00184873" w:rsidRDefault="00070FA7" w14:paraId="6F098983" w14:textId="77777777">
            <w:pPr>
              <w:spacing w:line="276" w:lineRule="auto"/>
              <w:ind w:left="567" w:right="567"/>
              <w:rPr>
                <w:rFonts w:asciiTheme="majorHAnsi" w:hAnsiTheme="majorHAnsi" w:cstheme="majorHAnsi"/>
                <w:sz w:val="20"/>
                <w:szCs w:val="20"/>
              </w:rPr>
            </w:pPr>
          </w:p>
          <w:p w:rsidRPr="00B03213" w:rsidR="00070FA7" w:rsidP="00977061" w:rsidRDefault="00070FA7" w14:paraId="3DBC8484" w14:textId="5A5C0F1B">
            <w:pPr>
              <w:pStyle w:val="Prrafodelista"/>
              <w:numPr>
                <w:ilvl w:val="0"/>
                <w:numId w:val="19"/>
              </w:numPr>
              <w:spacing w:line="276" w:lineRule="auto"/>
              <w:ind w:left="567" w:right="567"/>
              <w:jc w:val="both"/>
              <w:rPr>
                <w:rFonts w:asciiTheme="majorHAnsi" w:hAnsiTheme="majorHAnsi" w:cstheme="majorHAnsi"/>
                <w:b w:val="0"/>
                <w:sz w:val="20"/>
                <w:szCs w:val="20"/>
              </w:rPr>
            </w:pPr>
            <w:r w:rsidRPr="00B03213">
              <w:rPr>
                <w:rFonts w:asciiTheme="majorHAnsi" w:hAnsiTheme="majorHAnsi" w:cstheme="majorHAnsi"/>
                <w:b w:val="0"/>
                <w:sz w:val="20"/>
                <w:szCs w:val="20"/>
                <w:lang w:bidi="es-ES"/>
              </w:rPr>
              <w:t>Lanzamiento del observatorio iberoamericano de ilegalidad para medicamentos comercializados en internet.</w:t>
            </w:r>
          </w:p>
          <w:p w:rsidRPr="00B03213" w:rsidR="00636CC3" w:rsidP="00977061" w:rsidRDefault="00070FA7" w14:paraId="5434F617" w14:textId="77777777">
            <w:pPr>
              <w:pStyle w:val="Prrafodelista"/>
              <w:numPr>
                <w:ilvl w:val="0"/>
                <w:numId w:val="19"/>
              </w:numPr>
              <w:spacing w:line="276" w:lineRule="auto"/>
              <w:ind w:left="567" w:right="567"/>
              <w:jc w:val="both"/>
              <w:rPr>
                <w:rFonts w:asciiTheme="majorHAnsi" w:hAnsiTheme="majorHAnsi" w:cstheme="majorHAnsi"/>
                <w:b w:val="0"/>
                <w:sz w:val="20"/>
                <w:szCs w:val="20"/>
              </w:rPr>
            </w:pPr>
            <w:r w:rsidRPr="00B03213">
              <w:rPr>
                <w:rFonts w:asciiTheme="majorHAnsi" w:hAnsiTheme="majorHAnsi" w:cstheme="majorHAnsi"/>
                <w:b w:val="0"/>
                <w:sz w:val="20"/>
                <w:szCs w:val="20"/>
                <w:lang w:bidi="es-ES"/>
              </w:rPr>
              <w:t>Fortalecimiento de las capacidades reguladoras – IVC en temas de publicidad.</w:t>
            </w:r>
          </w:p>
          <w:p w:rsidRPr="00B03213" w:rsidR="00EB1731" w:rsidP="00977061" w:rsidRDefault="00EB1731" w14:paraId="6735F3D9" w14:textId="4D243763">
            <w:pPr>
              <w:pStyle w:val="Prrafodelista"/>
              <w:numPr>
                <w:ilvl w:val="0"/>
                <w:numId w:val="19"/>
              </w:numPr>
              <w:spacing w:line="276" w:lineRule="auto"/>
              <w:ind w:left="567" w:right="567"/>
              <w:jc w:val="both"/>
              <w:rPr>
                <w:rFonts w:asciiTheme="majorHAnsi" w:hAnsiTheme="majorHAnsi" w:cstheme="majorHAnsi"/>
                <w:b w:val="0"/>
                <w:sz w:val="20"/>
                <w:szCs w:val="20"/>
              </w:rPr>
            </w:pPr>
            <w:r w:rsidRPr="00B03213">
              <w:rPr>
                <w:rFonts w:asciiTheme="majorHAnsi" w:hAnsiTheme="majorHAnsi" w:cstheme="majorHAnsi"/>
                <w:b w:val="0"/>
                <w:sz w:val="20"/>
                <w:szCs w:val="20"/>
              </w:rPr>
              <w:t xml:space="preserve">Oferta de Cooperación para </w:t>
            </w:r>
            <w:r w:rsidRPr="00B03213" w:rsidR="00636CC3">
              <w:rPr>
                <w:rFonts w:asciiTheme="majorHAnsi" w:hAnsiTheme="majorHAnsi" w:cstheme="majorHAnsi"/>
                <w:b w:val="0"/>
                <w:sz w:val="20"/>
                <w:szCs w:val="20"/>
              </w:rPr>
              <w:t>mostrar la fortaleza del Instituto</w:t>
            </w:r>
            <w:r w:rsidRPr="00B03213" w:rsidR="00C523B1">
              <w:rPr>
                <w:rFonts w:asciiTheme="majorHAnsi" w:hAnsiTheme="majorHAnsi" w:cstheme="majorHAnsi"/>
                <w:b w:val="0"/>
                <w:sz w:val="20"/>
                <w:szCs w:val="20"/>
              </w:rPr>
              <w:t xml:space="preserve"> en </w:t>
            </w:r>
            <w:r w:rsidRPr="00B03213" w:rsidR="00471E51">
              <w:rPr>
                <w:rFonts w:asciiTheme="majorHAnsi" w:hAnsiTheme="majorHAnsi" w:cstheme="majorHAnsi"/>
                <w:b w:val="0"/>
                <w:sz w:val="20"/>
                <w:szCs w:val="20"/>
              </w:rPr>
              <w:t>la lucha contra la ilegalidad</w:t>
            </w:r>
            <w:r w:rsidRPr="00B03213" w:rsidR="00F355B1">
              <w:rPr>
                <w:rFonts w:asciiTheme="majorHAnsi" w:hAnsiTheme="majorHAnsi" w:cstheme="majorHAnsi"/>
                <w:b w:val="0"/>
                <w:sz w:val="20"/>
                <w:szCs w:val="20"/>
              </w:rPr>
              <w:t xml:space="preserve"> </w:t>
            </w:r>
            <w:r w:rsidRPr="00B03213" w:rsidR="00576C09">
              <w:rPr>
                <w:rFonts w:asciiTheme="majorHAnsi" w:hAnsiTheme="majorHAnsi" w:cstheme="majorHAnsi"/>
                <w:b w:val="0"/>
                <w:sz w:val="20"/>
                <w:szCs w:val="20"/>
              </w:rPr>
              <w:t>– Caso de éxito</w:t>
            </w:r>
            <w:r w:rsidRPr="00B03213" w:rsidR="00F355B1">
              <w:rPr>
                <w:rFonts w:asciiTheme="majorHAnsi" w:hAnsiTheme="majorHAnsi" w:cstheme="majorHAnsi"/>
                <w:b w:val="0"/>
                <w:sz w:val="20"/>
                <w:szCs w:val="20"/>
              </w:rPr>
              <w:t xml:space="preserve"> Gestión de Comercio Electrónico.</w:t>
            </w:r>
          </w:p>
          <w:p w:rsidRPr="00B03213" w:rsidR="00CF42D0" w:rsidP="00184873" w:rsidRDefault="00CF42D0" w14:paraId="016DBE5D" w14:textId="77777777">
            <w:pPr>
              <w:pStyle w:val="Prrafodelista"/>
              <w:spacing w:line="276" w:lineRule="auto"/>
              <w:ind w:left="567" w:right="567"/>
              <w:rPr>
                <w:rFonts w:asciiTheme="majorHAnsi" w:hAnsiTheme="majorHAnsi" w:cstheme="majorHAnsi"/>
                <w:b w:val="0"/>
                <w:sz w:val="20"/>
                <w:szCs w:val="20"/>
              </w:rPr>
            </w:pPr>
          </w:p>
          <w:p w:rsidRPr="00B03213" w:rsidR="00070FA7" w:rsidP="00184873" w:rsidRDefault="00070FA7" w14:paraId="5AA91AA3" w14:textId="77777777">
            <w:pPr>
              <w:ind w:left="567" w:right="567"/>
              <w:jc w:val="both"/>
              <w:rPr>
                <w:rFonts w:asciiTheme="majorHAnsi" w:hAnsiTheme="majorHAnsi" w:cstheme="majorHAnsi"/>
                <w:bCs/>
                <w:sz w:val="20"/>
                <w:szCs w:val="20"/>
              </w:rPr>
            </w:pPr>
          </w:p>
          <w:p w:rsidRPr="00B03213" w:rsidR="00715B4C" w:rsidP="00184873" w:rsidRDefault="00715B4C" w14:paraId="0D4854B5" w14:textId="77777777">
            <w:pPr>
              <w:ind w:left="567" w:right="567"/>
              <w:jc w:val="both"/>
              <w:rPr>
                <w:rFonts w:asciiTheme="majorHAnsi" w:hAnsiTheme="majorHAnsi" w:cstheme="majorHAnsi"/>
                <w:sz w:val="20"/>
                <w:szCs w:val="20"/>
              </w:rPr>
            </w:pPr>
            <w:r w:rsidRPr="00B03213">
              <w:rPr>
                <w:rFonts w:asciiTheme="majorHAnsi" w:hAnsiTheme="majorHAnsi" w:cstheme="majorHAnsi"/>
                <w:sz w:val="20"/>
                <w:szCs w:val="20"/>
              </w:rPr>
              <w:t>Herramientas:</w:t>
            </w:r>
          </w:p>
          <w:p w:rsidRPr="00B03213" w:rsidR="00715B4C" w:rsidP="00184873" w:rsidRDefault="00715B4C" w14:paraId="26184CD5" w14:textId="1DCB24F8">
            <w:pPr>
              <w:pStyle w:val="Prrafodelista"/>
              <w:spacing w:line="276" w:lineRule="auto"/>
              <w:ind w:left="567" w:right="567"/>
              <w:rPr>
                <w:rFonts w:asciiTheme="majorHAnsi" w:hAnsiTheme="majorHAnsi" w:cstheme="majorHAnsi"/>
                <w:bCs/>
                <w:sz w:val="20"/>
                <w:szCs w:val="20"/>
                <w:lang w:bidi="es-ES"/>
              </w:rPr>
            </w:pPr>
          </w:p>
          <w:p w:rsidRPr="00B03213" w:rsidR="00715B4C" w:rsidP="00184873" w:rsidRDefault="00715B4C" w14:paraId="1555F4CB" w14:textId="1D9CDA27">
            <w:pPr>
              <w:pStyle w:val="Prrafodelista"/>
              <w:spacing w:line="276" w:lineRule="auto"/>
              <w:ind w:left="567" w:right="567"/>
              <w:rPr>
                <w:rFonts w:asciiTheme="majorHAnsi" w:hAnsiTheme="majorHAnsi" w:cstheme="majorHAnsi"/>
                <w:bCs/>
                <w:sz w:val="20"/>
                <w:szCs w:val="20"/>
                <w:lang w:bidi="es-ES"/>
              </w:rPr>
            </w:pPr>
            <w:r w:rsidRPr="00B03213">
              <w:rPr>
                <w:rFonts w:asciiTheme="majorHAnsi" w:hAnsiTheme="majorHAnsi" w:cstheme="majorHAnsi"/>
                <w:noProof/>
                <w:sz w:val="20"/>
                <w:szCs w:val="20"/>
              </w:rPr>
              <w:drawing>
                <wp:inline distT="0" distB="0" distL="0" distR="0" wp14:anchorId="2569CBCF" wp14:editId="109545C2">
                  <wp:extent cx="5562765" cy="2361537"/>
                  <wp:effectExtent l="19050" t="0" r="19050" b="20320"/>
                  <wp:docPr id="1006960675" name="Diagrama 1006960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Pr="00B03213" w:rsidR="004A515B" w:rsidP="00184873" w:rsidRDefault="004A515B" w14:paraId="17AF67B8" w14:textId="77777777">
            <w:pPr>
              <w:pStyle w:val="Prrafodelista"/>
              <w:ind w:left="567" w:right="567"/>
              <w:rPr>
                <w:rFonts w:asciiTheme="majorHAnsi" w:hAnsiTheme="majorHAnsi" w:cstheme="majorHAnsi"/>
                <w:bCs/>
                <w:sz w:val="20"/>
                <w:szCs w:val="20"/>
              </w:rPr>
            </w:pPr>
          </w:p>
          <w:p w:rsidR="008E693D" w:rsidP="00184873" w:rsidRDefault="008E693D" w14:paraId="6E485784" w14:textId="77777777">
            <w:pPr>
              <w:ind w:left="567" w:right="567"/>
              <w:jc w:val="center"/>
              <w:rPr>
                <w:rFonts w:asciiTheme="majorHAnsi" w:hAnsiTheme="majorHAnsi" w:cstheme="majorBidi"/>
                <w:color w:val="082974"/>
                <w:szCs w:val="28"/>
              </w:rPr>
            </w:pPr>
          </w:p>
          <w:p w:rsidRPr="00B03213" w:rsidR="38461BA5" w:rsidP="00184873" w:rsidRDefault="38461BA5" w14:paraId="7B3AC7AF" w14:textId="17568C12">
            <w:pPr>
              <w:ind w:left="567" w:right="567"/>
              <w:jc w:val="center"/>
              <w:rPr>
                <w:rFonts w:asciiTheme="majorHAnsi" w:hAnsiTheme="majorHAnsi" w:cstheme="majorBidi"/>
                <w:szCs w:val="28"/>
              </w:rPr>
            </w:pPr>
            <w:r w:rsidRPr="05CC6777">
              <w:rPr>
                <w:rFonts w:asciiTheme="majorHAnsi" w:hAnsiTheme="majorHAnsi" w:cstheme="majorBidi"/>
                <w:color w:val="082974"/>
                <w:szCs w:val="28"/>
              </w:rPr>
              <w:t>RESULTADOS EN LA GESTIÓN DE COOPERACIÓN 2021</w:t>
            </w:r>
          </w:p>
          <w:p w:rsidR="05CC6777" w:rsidP="00184873" w:rsidRDefault="05CC6777" w14:paraId="5D38FD9F" w14:textId="4E1F1B30">
            <w:pPr>
              <w:ind w:left="567" w:right="567"/>
              <w:jc w:val="center"/>
              <w:rPr>
                <w:rFonts w:ascii="Calibri" w:hAnsi="Calibri"/>
                <w:bCs/>
                <w:szCs w:val="28"/>
              </w:rPr>
            </w:pPr>
          </w:p>
          <w:p w:rsidRPr="00297934" w:rsidR="38461BA5" w:rsidP="004548E2" w:rsidRDefault="002A4E57" w14:paraId="2CD2A212" w14:textId="6A59EA1A">
            <w:pPr>
              <w:pStyle w:val="Prrafodelista"/>
              <w:numPr>
                <w:ilvl w:val="0"/>
                <w:numId w:val="23"/>
              </w:numPr>
              <w:ind w:left="567" w:right="567"/>
              <w:rPr>
                <w:rFonts w:asciiTheme="majorHAnsi" w:hAnsiTheme="majorHAnsi" w:cstheme="majorHAnsi"/>
                <w:bCs/>
                <w:sz w:val="20"/>
                <w:szCs w:val="20"/>
              </w:rPr>
            </w:pPr>
            <w:r w:rsidRPr="00297934">
              <w:rPr>
                <w:rFonts w:asciiTheme="majorHAnsi" w:hAnsiTheme="majorHAnsi" w:cstheme="majorHAnsi"/>
                <w:bCs/>
                <w:sz w:val="20"/>
                <w:szCs w:val="20"/>
              </w:rPr>
              <w:t>INSTRUMENTOS DE COOPERACIÓN</w:t>
            </w:r>
          </w:p>
          <w:p w:rsidR="002A4E57" w:rsidP="002A4E57" w:rsidRDefault="002A4E57" w14:paraId="69348D66" w14:textId="77777777">
            <w:pPr>
              <w:pStyle w:val="Prrafodelista"/>
              <w:ind w:left="567" w:right="567"/>
              <w:rPr>
                <w:rFonts w:asciiTheme="majorHAnsi" w:hAnsiTheme="majorHAnsi" w:cstheme="majorHAnsi"/>
                <w:b w:val="0"/>
                <w:sz w:val="20"/>
                <w:szCs w:val="20"/>
              </w:rPr>
            </w:pPr>
          </w:p>
          <w:p w:rsidRPr="00253153" w:rsidR="002A4E57" w:rsidP="004548E2" w:rsidRDefault="002A4E57" w14:paraId="3E6FA817" w14:textId="18EB5164">
            <w:pPr>
              <w:pStyle w:val="Prrafodelista"/>
              <w:numPr>
                <w:ilvl w:val="0"/>
                <w:numId w:val="68"/>
              </w:numPr>
              <w:ind w:right="567"/>
              <w:rPr>
                <w:rFonts w:asciiTheme="majorHAnsi" w:hAnsiTheme="majorHAnsi" w:cstheme="majorHAnsi"/>
                <w:bCs/>
                <w:sz w:val="20"/>
                <w:szCs w:val="20"/>
              </w:rPr>
            </w:pPr>
            <w:r w:rsidRPr="00253153">
              <w:rPr>
                <w:rFonts w:asciiTheme="majorHAnsi" w:hAnsiTheme="majorHAnsi" w:cstheme="majorHAnsi"/>
                <w:bCs/>
                <w:sz w:val="20"/>
                <w:szCs w:val="20"/>
              </w:rPr>
              <w:t>ONUDI</w:t>
            </w:r>
            <w:r w:rsidRPr="00253153" w:rsidR="0031215F">
              <w:rPr>
                <w:rFonts w:asciiTheme="majorHAnsi" w:hAnsiTheme="majorHAnsi" w:cstheme="majorHAnsi"/>
                <w:bCs/>
                <w:sz w:val="20"/>
                <w:szCs w:val="20"/>
              </w:rPr>
              <w:t xml:space="preserve"> – GBT</w:t>
            </w:r>
          </w:p>
          <w:p w:rsidR="00C4501B" w:rsidP="00253153" w:rsidRDefault="00C4501B" w14:paraId="75E50B8D" w14:textId="77777777">
            <w:pPr>
              <w:pStyle w:val="Prrafodelista"/>
              <w:ind w:left="927" w:right="282"/>
              <w:jc w:val="both"/>
              <w:rPr>
                <w:rFonts w:asciiTheme="majorHAnsi" w:hAnsiTheme="majorHAnsi" w:cstheme="majorBidi"/>
                <w:b w:val="0"/>
                <w:sz w:val="20"/>
                <w:szCs w:val="20"/>
                <w:lang w:bidi="es-ES"/>
              </w:rPr>
            </w:pPr>
          </w:p>
          <w:p w:rsidRPr="00FA4311" w:rsidR="009E165A" w:rsidP="00253153" w:rsidRDefault="009E165A" w14:paraId="55C028BA" w14:textId="6229BA83">
            <w:pPr>
              <w:pStyle w:val="Prrafodelista"/>
              <w:ind w:left="927" w:right="282"/>
              <w:jc w:val="both"/>
              <w:rPr>
                <w:rFonts w:asciiTheme="majorHAnsi" w:hAnsiTheme="majorHAnsi" w:cstheme="majorHAnsi"/>
                <w:b w:val="0"/>
                <w:bCs/>
                <w:sz w:val="20"/>
                <w:szCs w:val="16"/>
              </w:rPr>
            </w:pPr>
            <w:r w:rsidRPr="0055000D">
              <w:rPr>
                <w:rFonts w:asciiTheme="majorHAnsi" w:hAnsiTheme="majorHAnsi" w:cstheme="majorBidi"/>
                <w:b w:val="0"/>
                <w:sz w:val="20"/>
                <w:szCs w:val="20"/>
                <w:lang w:bidi="es-ES"/>
              </w:rPr>
              <w:t>En el marco del Programa de Calidad para la Cadena de Químicos de la ONUDI, el Invima está trabajando en tres líneas de cooperación, I) fortalecimiento y mejora de trámites; II) Mejoramiento del proceso de inspección, vigilancia y control; III) Adopción y cumplimiento de estándares internacionales. Durante el 2021 avanzamos en la implementación de este plan de trabajo que no solo fortalecerán las capacidades del instituto, sino que mejorarán las condiciones de competitividad para los sectores económicos vinculados a estas áreas en el país.</w:t>
            </w:r>
            <w:r>
              <w:rPr>
                <w:rFonts w:asciiTheme="majorHAnsi" w:hAnsiTheme="majorHAnsi" w:cstheme="majorBidi"/>
                <w:b w:val="0"/>
                <w:sz w:val="20"/>
                <w:szCs w:val="20"/>
                <w:lang w:bidi="es-ES"/>
              </w:rPr>
              <w:t xml:space="preserve"> Puntualmente con la Dirección de Operaciones se vincularon a través del capítulo dedicado a la GBT, en la que </w:t>
            </w:r>
            <w:r w:rsidRPr="00FA4311">
              <w:rPr>
                <w:rFonts w:asciiTheme="majorHAnsi" w:hAnsiTheme="majorHAnsi" w:cstheme="majorHAnsi"/>
                <w:b w:val="0"/>
                <w:bCs/>
                <w:sz w:val="20"/>
                <w:szCs w:val="16"/>
              </w:rPr>
              <w:t xml:space="preserve">se realizó una consultoría internacional para evaluar el desempeño de Invima en los indicadores establecidos por la nueva herramienta GBT e identificar los puntos más críticos y las recomendaciones necesarias para desarrollar un plan de trabajo que permita cumplir con los requisitos de dicha herramienta global, de manera que se pueda mantener el reconocimiento del Invima como Autoridad Reguladora Nacional de Referencia. Como resultado de la consultoría se consolidaron: 1) los informes de recomendaciones para el cumplimiento de los indicadores de nivel I a III en cada una de las funciones regulatorias contempladas en la GBT, 2) una misión presencial de verificación de indicadores y evidencias presentadas por los grupos técnicos de Invima y 3) el informe final de resultados de la consultoría y recomendaciones para avanzar en el plan de trabajo que aborde los hallazgos críticos. A partir de lo anterior se espera que Invima pueda avanzar en la implementación de las recomendaciones prioritarias del experto internacional. </w:t>
            </w:r>
          </w:p>
          <w:p w:rsidR="009E165A" w:rsidP="00253153" w:rsidRDefault="009E165A" w14:paraId="47E74BF9" w14:textId="77777777">
            <w:pPr>
              <w:pStyle w:val="Prrafodelista"/>
              <w:spacing w:line="276" w:lineRule="auto"/>
              <w:ind w:left="927" w:right="278"/>
              <w:jc w:val="both"/>
              <w:rPr>
                <w:rFonts w:asciiTheme="majorHAnsi" w:hAnsiTheme="majorHAnsi" w:cstheme="majorHAnsi"/>
                <w:sz w:val="20"/>
                <w:szCs w:val="16"/>
              </w:rPr>
            </w:pPr>
            <w:r w:rsidRPr="00FA4311">
              <w:rPr>
                <w:rFonts w:asciiTheme="majorHAnsi" w:hAnsiTheme="majorHAnsi" w:cstheme="majorHAnsi"/>
                <w:b w:val="0"/>
                <w:bCs/>
                <w:sz w:val="20"/>
                <w:szCs w:val="16"/>
              </w:rPr>
              <w:t xml:space="preserve">De acuerdo con el informe final de la consultoría Invima tiene implementado el </w:t>
            </w:r>
            <w:r w:rsidRPr="00FA4311">
              <w:rPr>
                <w:rFonts w:asciiTheme="majorHAnsi" w:hAnsiTheme="majorHAnsi" w:cstheme="majorHAnsi"/>
                <w:sz w:val="20"/>
                <w:szCs w:val="16"/>
              </w:rPr>
              <w:t>73% de los indicadores Nivel 1, 2, 3 y 4.</w:t>
            </w:r>
          </w:p>
          <w:p w:rsidR="009E165A" w:rsidP="009E165A" w:rsidRDefault="009E165A" w14:paraId="3E2CBFA0" w14:textId="77777777">
            <w:pPr>
              <w:pStyle w:val="Prrafodelista"/>
              <w:ind w:left="927" w:right="567"/>
              <w:rPr>
                <w:rFonts w:asciiTheme="majorHAnsi" w:hAnsiTheme="majorHAnsi" w:cstheme="majorHAnsi"/>
                <w:b w:val="0"/>
                <w:sz w:val="20"/>
                <w:szCs w:val="20"/>
              </w:rPr>
            </w:pPr>
          </w:p>
          <w:p w:rsidRPr="001F1ABF" w:rsidR="0031215F" w:rsidP="004548E2" w:rsidRDefault="0031215F" w14:paraId="412B171C" w14:textId="021639BE">
            <w:pPr>
              <w:pStyle w:val="Prrafodelista"/>
              <w:numPr>
                <w:ilvl w:val="0"/>
                <w:numId w:val="68"/>
              </w:numPr>
              <w:ind w:right="567"/>
              <w:rPr>
                <w:rFonts w:asciiTheme="majorHAnsi" w:hAnsiTheme="majorHAnsi" w:cstheme="majorHAnsi"/>
                <w:bCs/>
                <w:sz w:val="20"/>
                <w:szCs w:val="20"/>
              </w:rPr>
            </w:pPr>
            <w:r w:rsidRPr="001F1ABF">
              <w:rPr>
                <w:rFonts w:asciiTheme="majorHAnsi" w:hAnsiTheme="majorHAnsi" w:cstheme="majorHAnsi"/>
                <w:bCs/>
                <w:sz w:val="20"/>
                <w:szCs w:val="20"/>
              </w:rPr>
              <w:t>ALIANZA GLOBAL – TRAFÍCO POSTAL</w:t>
            </w:r>
          </w:p>
          <w:p w:rsidR="00C4501B" w:rsidP="006A014A" w:rsidRDefault="00C4501B" w14:paraId="67C7F70C" w14:textId="77777777">
            <w:pPr>
              <w:pStyle w:val="Prrafodelista"/>
              <w:spacing w:line="257" w:lineRule="auto"/>
              <w:ind w:left="927" w:right="273"/>
              <w:jc w:val="both"/>
              <w:rPr>
                <w:rFonts w:asciiTheme="majorHAnsi" w:hAnsiTheme="majorHAnsi" w:cstheme="majorHAnsi"/>
                <w:b w:val="0"/>
                <w:bCs/>
                <w:sz w:val="20"/>
                <w:szCs w:val="20"/>
                <w:lang w:val="es"/>
              </w:rPr>
            </w:pPr>
          </w:p>
          <w:p w:rsidR="6C53741D" w:rsidP="6C53741D" w:rsidRDefault="6C53741D" w14:paraId="7FE6DF8E" w14:textId="587B7368">
            <w:pPr>
              <w:pStyle w:val="Prrafodelista"/>
              <w:spacing w:line="257" w:lineRule="auto"/>
              <w:ind w:left="927" w:right="273"/>
              <w:jc w:val="both"/>
              <w:rPr>
                <w:rFonts w:asciiTheme="majorHAnsi" w:hAnsiTheme="majorHAnsi" w:cstheme="majorBidi"/>
                <w:b w:val="0"/>
                <w:sz w:val="20"/>
                <w:szCs w:val="20"/>
                <w:lang w:val="es"/>
              </w:rPr>
            </w:pPr>
            <w:r w:rsidRPr="6C53741D">
              <w:rPr>
                <w:rFonts w:asciiTheme="majorHAnsi" w:hAnsiTheme="majorHAnsi" w:cstheme="majorBidi"/>
                <w:b w:val="0"/>
                <w:sz w:val="20"/>
                <w:szCs w:val="20"/>
                <w:lang w:val="es"/>
              </w:rPr>
              <w:t>Iniciado el acercamiento, se realizó la propuesta del proyecto para Tráfico Postal y certificación Electrónica [Canadá, Chile y la Unión Europea (Traces)]. Sin embargo, una vez verificada la propuesta por el comité directivo y grupo de donantes, Colombia no se encontró priorizada en el listado de 2021, pues le iban a dar prioridad a las instituciones que no habían tenido cooperación en el pasado.</w:t>
            </w:r>
          </w:p>
          <w:p w:rsidR="6C53741D" w:rsidP="6C53741D" w:rsidRDefault="6C53741D" w14:paraId="7A9D43D9" w14:textId="62D1606B">
            <w:pPr>
              <w:pStyle w:val="Prrafodelista"/>
              <w:spacing w:line="257" w:lineRule="auto"/>
              <w:ind w:left="927" w:right="273"/>
              <w:jc w:val="both"/>
              <w:rPr>
                <w:rFonts w:asciiTheme="majorHAnsi" w:hAnsiTheme="majorHAnsi" w:cstheme="majorBidi"/>
                <w:b w:val="0"/>
                <w:sz w:val="20"/>
                <w:szCs w:val="20"/>
                <w:lang w:val="es"/>
              </w:rPr>
            </w:pPr>
          </w:p>
          <w:p w:rsidRPr="006A014A" w:rsidR="00A23696" w:rsidP="00A23696" w:rsidRDefault="00A23696" w14:paraId="069124B4" w14:textId="77777777">
            <w:pPr>
              <w:pStyle w:val="Prrafodelista"/>
              <w:ind w:left="927" w:right="567"/>
              <w:rPr>
                <w:rFonts w:asciiTheme="majorHAnsi" w:hAnsiTheme="majorHAnsi" w:cstheme="majorHAnsi"/>
                <w:b w:val="0"/>
                <w:sz w:val="20"/>
                <w:szCs w:val="20"/>
                <w:lang w:val="es"/>
              </w:rPr>
            </w:pPr>
          </w:p>
          <w:p w:rsidRPr="00C13F7F" w:rsidR="38461BA5" w:rsidP="004548E2" w:rsidRDefault="00A23696" w14:paraId="2F36DE05" w14:textId="3C93B7D0">
            <w:pPr>
              <w:pStyle w:val="Prrafodelista"/>
              <w:numPr>
                <w:ilvl w:val="0"/>
                <w:numId w:val="23"/>
              </w:numPr>
              <w:ind w:left="567" w:right="567"/>
              <w:rPr>
                <w:rFonts w:asciiTheme="majorHAnsi" w:hAnsiTheme="majorHAnsi" w:cstheme="majorHAnsi"/>
                <w:bCs/>
                <w:sz w:val="20"/>
                <w:szCs w:val="20"/>
              </w:rPr>
            </w:pPr>
            <w:r w:rsidRPr="00C13F7F">
              <w:rPr>
                <w:rFonts w:asciiTheme="majorHAnsi" w:hAnsiTheme="majorHAnsi" w:cstheme="majorHAnsi"/>
                <w:bCs/>
                <w:sz w:val="20"/>
                <w:szCs w:val="20"/>
              </w:rPr>
              <w:t>REDES E INICIATIVAS</w:t>
            </w:r>
          </w:p>
          <w:p w:rsidRPr="00C13F7F" w:rsidR="00C4501B" w:rsidP="00C4501B" w:rsidRDefault="00C4501B" w14:paraId="75C06745" w14:textId="77777777">
            <w:pPr>
              <w:pStyle w:val="Prrafodelista"/>
              <w:ind w:left="567" w:right="567"/>
              <w:rPr>
                <w:rFonts w:asciiTheme="majorHAnsi" w:hAnsiTheme="majorHAnsi" w:cstheme="majorHAnsi"/>
                <w:bCs/>
                <w:sz w:val="20"/>
                <w:szCs w:val="20"/>
              </w:rPr>
            </w:pPr>
          </w:p>
          <w:p w:rsidRPr="00C13F7F" w:rsidR="00A23696" w:rsidP="004548E2" w:rsidRDefault="00A23696" w14:paraId="28895121" w14:textId="338B0C76">
            <w:pPr>
              <w:pStyle w:val="Prrafodelista"/>
              <w:numPr>
                <w:ilvl w:val="0"/>
                <w:numId w:val="69"/>
              </w:numPr>
              <w:ind w:right="567"/>
              <w:rPr>
                <w:rFonts w:asciiTheme="majorHAnsi" w:hAnsiTheme="majorHAnsi" w:cstheme="majorHAnsi"/>
                <w:bCs/>
                <w:sz w:val="20"/>
                <w:szCs w:val="20"/>
              </w:rPr>
            </w:pPr>
            <w:r w:rsidRPr="00C13F7F">
              <w:rPr>
                <w:rFonts w:asciiTheme="majorHAnsi" w:hAnsiTheme="majorHAnsi" w:cstheme="majorHAnsi"/>
                <w:bCs/>
                <w:sz w:val="20"/>
                <w:szCs w:val="20"/>
              </w:rPr>
              <w:t>Mecanismo de Estados Miembros</w:t>
            </w:r>
            <w:r w:rsidRPr="00C13F7F" w:rsidR="00297934">
              <w:rPr>
                <w:rFonts w:asciiTheme="majorHAnsi" w:hAnsiTheme="majorHAnsi" w:cstheme="majorHAnsi"/>
                <w:bCs/>
                <w:sz w:val="20"/>
                <w:szCs w:val="20"/>
              </w:rPr>
              <w:t xml:space="preserve"> </w:t>
            </w:r>
            <w:r w:rsidRPr="00C13F7F" w:rsidR="00D04482">
              <w:rPr>
                <w:rFonts w:asciiTheme="majorHAnsi" w:hAnsiTheme="majorHAnsi" w:cstheme="majorHAnsi"/>
                <w:bCs/>
                <w:sz w:val="20"/>
                <w:szCs w:val="20"/>
              </w:rPr>
              <w:t>–</w:t>
            </w:r>
            <w:r w:rsidRPr="00C13F7F" w:rsidR="00297934">
              <w:rPr>
                <w:rFonts w:asciiTheme="majorHAnsi" w:hAnsiTheme="majorHAnsi" w:cstheme="majorHAnsi"/>
                <w:bCs/>
                <w:sz w:val="20"/>
                <w:szCs w:val="20"/>
              </w:rPr>
              <w:t xml:space="preserve"> </w:t>
            </w:r>
            <w:r w:rsidRPr="00C13F7F" w:rsidR="00D04482">
              <w:rPr>
                <w:rFonts w:asciiTheme="majorHAnsi" w:hAnsiTheme="majorHAnsi" w:cstheme="majorHAnsi"/>
                <w:bCs/>
                <w:sz w:val="20"/>
                <w:szCs w:val="20"/>
              </w:rPr>
              <w:t>Actividad H</w:t>
            </w:r>
          </w:p>
          <w:p w:rsidRPr="00C13F7F" w:rsidR="00C4501B" w:rsidP="00AB157D" w:rsidRDefault="00C4501B" w14:paraId="41868F06" w14:textId="77777777">
            <w:pPr>
              <w:pStyle w:val="Prrafodelista"/>
              <w:ind w:left="927" w:right="567"/>
              <w:rPr>
                <w:rFonts w:asciiTheme="majorHAnsi" w:hAnsiTheme="majorHAnsi" w:cstheme="majorHAnsi"/>
                <w:b w:val="0"/>
                <w:sz w:val="20"/>
                <w:szCs w:val="20"/>
              </w:rPr>
            </w:pPr>
          </w:p>
          <w:p w:rsidRPr="00C13F7F" w:rsidR="00AB157D" w:rsidP="00C4501B" w:rsidRDefault="00C4501B" w14:paraId="02CBAEB1" w14:textId="7146BB26">
            <w:pPr>
              <w:pStyle w:val="Prrafodelista"/>
              <w:ind w:left="927" w:right="567"/>
              <w:jc w:val="both"/>
              <w:rPr>
                <w:rFonts w:asciiTheme="majorHAnsi" w:hAnsiTheme="majorHAnsi" w:cstheme="majorHAnsi"/>
                <w:b w:val="0"/>
                <w:sz w:val="20"/>
                <w:szCs w:val="20"/>
              </w:rPr>
            </w:pPr>
            <w:r w:rsidRPr="00C13F7F">
              <w:rPr>
                <w:rFonts w:asciiTheme="majorHAnsi" w:hAnsiTheme="majorHAnsi" w:cstheme="majorHAnsi"/>
                <w:b w:val="0"/>
                <w:sz w:val="20"/>
                <w:szCs w:val="20"/>
              </w:rPr>
              <w:t>Participación del Invima como coordinador de la Actividad H en el Comité Directivo del Mecanismo de Estados Miembros sobre Productos Médicos de Calidad Subestándar y Falsificados que tuvo lugar los días 29 de junio de 2021 y 27 y 28 de octubre de 2021 en la modalidad virtual. Durante estas reuniones el Invima hizo una presentación del estado actual de la actividad y los resultados del cuarto entregable.</w:t>
            </w:r>
          </w:p>
          <w:p w:rsidRPr="00C13F7F" w:rsidR="00C4501B" w:rsidP="00C4501B" w:rsidRDefault="00C4501B" w14:paraId="060FC90B" w14:textId="77777777">
            <w:pPr>
              <w:pStyle w:val="Prrafodelista"/>
              <w:ind w:left="927" w:right="567"/>
              <w:jc w:val="both"/>
              <w:rPr>
                <w:rFonts w:asciiTheme="majorHAnsi" w:hAnsiTheme="majorHAnsi" w:cstheme="majorHAnsi"/>
                <w:b w:val="0"/>
                <w:sz w:val="20"/>
                <w:szCs w:val="20"/>
              </w:rPr>
            </w:pPr>
          </w:p>
          <w:p w:rsidRPr="00C13F7F" w:rsidR="00A23696" w:rsidP="004548E2" w:rsidRDefault="00AA5F8E" w14:paraId="33970FBB" w14:textId="5870C532">
            <w:pPr>
              <w:pStyle w:val="Prrafodelista"/>
              <w:numPr>
                <w:ilvl w:val="0"/>
                <w:numId w:val="69"/>
              </w:numPr>
              <w:ind w:right="567"/>
              <w:rPr>
                <w:rFonts w:asciiTheme="majorHAnsi" w:hAnsiTheme="majorHAnsi" w:cstheme="majorHAnsi"/>
                <w:bCs/>
                <w:sz w:val="20"/>
                <w:szCs w:val="20"/>
              </w:rPr>
            </w:pPr>
            <w:r w:rsidRPr="00C13F7F">
              <w:rPr>
                <w:rFonts w:asciiTheme="majorHAnsi" w:hAnsiTheme="majorHAnsi" w:cstheme="majorHAnsi"/>
                <w:bCs/>
                <w:sz w:val="20"/>
                <w:szCs w:val="20"/>
              </w:rPr>
              <w:t>Observatorio Regional</w:t>
            </w:r>
          </w:p>
          <w:p w:rsidRPr="00C13F7F" w:rsidR="00871309" w:rsidP="00DA579E" w:rsidRDefault="00871309" w14:paraId="4C134D10" w14:textId="77777777">
            <w:pPr>
              <w:pStyle w:val="Prrafodelista"/>
              <w:ind w:left="927" w:right="567"/>
              <w:jc w:val="both"/>
              <w:rPr>
                <w:rFonts w:asciiTheme="majorHAnsi" w:hAnsiTheme="majorHAnsi" w:cstheme="majorHAnsi"/>
                <w:b w:val="0"/>
                <w:sz w:val="20"/>
                <w:szCs w:val="20"/>
              </w:rPr>
            </w:pPr>
          </w:p>
          <w:p w:rsidRPr="00C13F7F" w:rsidR="00DA579E" w:rsidP="00DA579E" w:rsidRDefault="005D48ED" w14:paraId="1E8E0508" w14:textId="7EBA4C6F">
            <w:pPr>
              <w:pStyle w:val="Prrafodelista"/>
              <w:ind w:left="927" w:right="567"/>
              <w:jc w:val="both"/>
              <w:rPr>
                <w:rStyle w:val="normaltextrun"/>
                <w:rFonts w:asciiTheme="majorHAnsi" w:hAnsiTheme="majorHAnsi" w:cstheme="majorHAnsi"/>
                <w:color w:val="000000"/>
                <w:sz w:val="20"/>
                <w:szCs w:val="20"/>
                <w:shd w:val="clear" w:color="auto" w:fill="FFFFFF"/>
              </w:rPr>
            </w:pPr>
            <w:r w:rsidRPr="00C13F7F">
              <w:rPr>
                <w:rFonts w:asciiTheme="majorHAnsi" w:hAnsiTheme="majorHAnsi" w:cstheme="majorHAnsi"/>
                <w:b w:val="0"/>
                <w:sz w:val="20"/>
                <w:szCs w:val="20"/>
              </w:rPr>
              <w:t xml:space="preserve">Durante 2016, </w:t>
            </w:r>
            <w:r w:rsidRPr="00C13F7F" w:rsidR="00DA579E">
              <w:rPr>
                <w:rFonts w:asciiTheme="majorHAnsi" w:hAnsiTheme="majorHAnsi" w:cstheme="majorHAnsi"/>
                <w:b w:val="0"/>
                <w:sz w:val="20"/>
                <w:szCs w:val="20"/>
              </w:rPr>
              <w:t>en</w:t>
            </w:r>
            <w:r w:rsidRPr="00C13F7F">
              <w:rPr>
                <w:rFonts w:asciiTheme="majorHAnsi" w:hAnsiTheme="majorHAnsi" w:cstheme="majorHAnsi"/>
                <w:b w:val="0"/>
                <w:sz w:val="20"/>
                <w:szCs w:val="20"/>
              </w:rPr>
              <w:t xml:space="preserve"> el encuentro de Cuba, se generó la “carta de intención sobre la implementación del Observatorio regional de la venta de Medicamentos a través de Internet en Iberoamérica (OMII)”, por la agencia sanitaria de Colombia.</w:t>
            </w:r>
          </w:p>
          <w:p w:rsidRPr="00C13F7F" w:rsidR="00DA579E" w:rsidP="006B3F56" w:rsidRDefault="00DA579E" w14:paraId="14A0F832" w14:textId="77777777">
            <w:pPr>
              <w:pStyle w:val="Prrafodelista"/>
              <w:ind w:left="927" w:right="567"/>
              <w:rPr>
                <w:rStyle w:val="normaltextrun"/>
                <w:rFonts w:asciiTheme="majorHAnsi" w:hAnsiTheme="majorHAnsi" w:cstheme="majorHAnsi"/>
                <w:color w:val="000000"/>
                <w:sz w:val="20"/>
                <w:szCs w:val="20"/>
                <w:shd w:val="clear" w:color="auto" w:fill="FFFFFF"/>
              </w:rPr>
            </w:pPr>
          </w:p>
          <w:p w:rsidR="006B3F56" w:rsidP="00540B7B" w:rsidRDefault="009105B7" w14:paraId="363002B6" w14:textId="4E5EF4A2">
            <w:pPr>
              <w:pStyle w:val="Prrafodelista"/>
              <w:ind w:left="927" w:right="567"/>
              <w:jc w:val="both"/>
              <w:rPr>
                <w:rFonts w:asciiTheme="majorHAnsi" w:hAnsiTheme="majorHAnsi" w:cstheme="majorHAnsi"/>
                <w:b w:val="0"/>
                <w:sz w:val="20"/>
                <w:szCs w:val="20"/>
              </w:rPr>
            </w:pPr>
            <w:r w:rsidRPr="00C13F7F">
              <w:rPr>
                <w:rFonts w:asciiTheme="majorHAnsi" w:hAnsiTheme="majorHAnsi" w:cstheme="majorHAnsi"/>
                <w:b w:val="0"/>
                <w:sz w:val="20"/>
                <w:szCs w:val="20"/>
              </w:rPr>
              <w:t>D</w:t>
            </w:r>
            <w:r w:rsidRPr="00C13F7F" w:rsidR="006B3F56">
              <w:rPr>
                <w:rFonts w:asciiTheme="majorHAnsi" w:hAnsiTheme="majorHAnsi" w:cstheme="majorHAnsi"/>
                <w:b w:val="0"/>
                <w:sz w:val="20"/>
                <w:szCs w:val="20"/>
              </w:rPr>
              <w:t>esde la OAI</w:t>
            </w:r>
            <w:r w:rsidRPr="00C13F7F">
              <w:rPr>
                <w:rFonts w:asciiTheme="majorHAnsi" w:hAnsiTheme="majorHAnsi" w:cstheme="majorHAnsi"/>
                <w:b w:val="0"/>
                <w:sz w:val="20"/>
                <w:szCs w:val="20"/>
              </w:rPr>
              <w:t>, para el 2021</w:t>
            </w:r>
            <w:r w:rsidRPr="00C13F7F" w:rsidR="006B3F56">
              <w:rPr>
                <w:rFonts w:asciiTheme="majorHAnsi" w:hAnsiTheme="majorHAnsi" w:cstheme="majorHAnsi"/>
                <w:b w:val="0"/>
                <w:sz w:val="20"/>
                <w:szCs w:val="20"/>
              </w:rPr>
              <w:t xml:space="preserve"> se genera</w:t>
            </w:r>
            <w:r w:rsidRPr="00C13F7F">
              <w:rPr>
                <w:rFonts w:asciiTheme="majorHAnsi" w:hAnsiTheme="majorHAnsi" w:cstheme="majorHAnsi"/>
                <w:b w:val="0"/>
                <w:sz w:val="20"/>
                <w:szCs w:val="20"/>
              </w:rPr>
              <w:t xml:space="preserve">ron los </w:t>
            </w:r>
            <w:r w:rsidRPr="00C13F7F" w:rsidR="006B3F56">
              <w:rPr>
                <w:rFonts w:asciiTheme="majorHAnsi" w:hAnsiTheme="majorHAnsi" w:cstheme="majorHAnsi"/>
                <w:b w:val="0"/>
                <w:sz w:val="20"/>
                <w:szCs w:val="20"/>
              </w:rPr>
              <w:t>seguimiento</w:t>
            </w:r>
            <w:r w:rsidRPr="00C13F7F">
              <w:rPr>
                <w:rFonts w:asciiTheme="majorHAnsi" w:hAnsiTheme="majorHAnsi" w:cstheme="majorHAnsi"/>
                <w:b w:val="0"/>
                <w:sz w:val="20"/>
                <w:szCs w:val="20"/>
              </w:rPr>
              <w:t>s y alertas</w:t>
            </w:r>
            <w:r w:rsidRPr="00C13F7F" w:rsidR="006B3F56">
              <w:rPr>
                <w:rFonts w:asciiTheme="majorHAnsi" w:hAnsiTheme="majorHAnsi" w:cstheme="majorHAnsi"/>
                <w:b w:val="0"/>
                <w:sz w:val="20"/>
                <w:szCs w:val="20"/>
              </w:rPr>
              <w:t xml:space="preserve"> a las dependencias del Invima, con el fin de generar los últimos desarrollos de la página web, que permitirá que el Invima cumpla con este compromiso internacional con la Red </w:t>
            </w:r>
            <w:r w:rsidRPr="00C13F7F" w:rsidR="00B3045A">
              <w:rPr>
                <w:rFonts w:asciiTheme="majorHAnsi" w:hAnsiTheme="majorHAnsi" w:cstheme="majorHAnsi"/>
                <w:b w:val="0"/>
                <w:sz w:val="20"/>
                <w:szCs w:val="20"/>
              </w:rPr>
              <w:t>EAMI.</w:t>
            </w:r>
            <w:r w:rsidRPr="00C13F7F" w:rsidR="00540B7B">
              <w:rPr>
                <w:rFonts w:asciiTheme="majorHAnsi" w:hAnsiTheme="majorHAnsi" w:cstheme="majorHAnsi"/>
                <w:b w:val="0"/>
                <w:sz w:val="20"/>
                <w:szCs w:val="20"/>
              </w:rPr>
              <w:t xml:space="preserve"> No obstante, </w:t>
            </w:r>
            <w:r w:rsidR="00404227">
              <w:rPr>
                <w:rFonts w:asciiTheme="majorHAnsi" w:hAnsiTheme="majorHAnsi" w:cstheme="majorHAnsi"/>
                <w:b w:val="0"/>
                <w:sz w:val="20"/>
                <w:szCs w:val="20"/>
              </w:rPr>
              <w:t xml:space="preserve">se considera de vital importancia poder </w:t>
            </w:r>
            <w:r w:rsidR="00B3045A">
              <w:rPr>
                <w:rFonts w:asciiTheme="majorHAnsi" w:hAnsiTheme="majorHAnsi" w:cstheme="majorHAnsi"/>
                <w:b w:val="0"/>
                <w:sz w:val="20"/>
                <w:szCs w:val="20"/>
              </w:rPr>
              <w:t>contar con el observatorio antes de cierre de gobierno.</w:t>
            </w:r>
          </w:p>
          <w:p w:rsidR="00021641" w:rsidP="00540B7B" w:rsidRDefault="00021641" w14:paraId="468F8F5F" w14:textId="77777777">
            <w:pPr>
              <w:pStyle w:val="Prrafodelista"/>
              <w:ind w:left="927" w:right="567"/>
              <w:jc w:val="both"/>
              <w:rPr>
                <w:rFonts w:asciiTheme="majorHAnsi" w:hAnsiTheme="majorHAnsi" w:cstheme="majorHAnsi"/>
                <w:b w:val="0"/>
                <w:sz w:val="20"/>
                <w:szCs w:val="20"/>
              </w:rPr>
            </w:pPr>
          </w:p>
          <w:p w:rsidRPr="00C13F7F" w:rsidR="006B3F56" w:rsidP="006B3F56" w:rsidRDefault="006B3F56" w14:paraId="6AE4D9E1" w14:textId="77777777">
            <w:pPr>
              <w:pStyle w:val="Prrafodelista"/>
              <w:ind w:left="927" w:right="567"/>
              <w:rPr>
                <w:rFonts w:asciiTheme="majorHAnsi" w:hAnsiTheme="majorHAnsi" w:cstheme="majorHAnsi"/>
                <w:b w:val="0"/>
                <w:sz w:val="20"/>
                <w:szCs w:val="20"/>
              </w:rPr>
            </w:pPr>
          </w:p>
          <w:p w:rsidRPr="00C13F7F" w:rsidR="6C53741D" w:rsidP="004548E2" w:rsidRDefault="6C53741D" w14:paraId="5D88C143" w14:textId="71E64D71">
            <w:pPr>
              <w:pStyle w:val="Prrafodelista"/>
              <w:numPr>
                <w:ilvl w:val="0"/>
                <w:numId w:val="69"/>
              </w:numPr>
              <w:ind w:right="567"/>
              <w:rPr>
                <w:rFonts w:asciiTheme="majorHAnsi" w:hAnsiTheme="majorHAnsi" w:cstheme="majorHAnsi"/>
                <w:b w:val="0"/>
                <w:sz w:val="20"/>
                <w:szCs w:val="20"/>
              </w:rPr>
            </w:pPr>
            <w:r w:rsidRPr="00C13F7F">
              <w:rPr>
                <w:rFonts w:asciiTheme="majorHAnsi" w:hAnsiTheme="majorHAnsi" w:cstheme="majorHAnsi"/>
                <w:bCs/>
                <w:sz w:val="20"/>
                <w:szCs w:val="20"/>
              </w:rPr>
              <w:t>Alianza Latinoamericana Anti-Contrabando - ALAC</w:t>
            </w:r>
          </w:p>
          <w:p w:rsidRPr="00C13F7F" w:rsidR="6C53741D" w:rsidP="6C53741D" w:rsidRDefault="6C53741D" w14:paraId="4FC7DE62" w14:textId="6E373E7A">
            <w:pPr>
              <w:ind w:left="207"/>
              <w:rPr>
                <w:rFonts w:asciiTheme="majorHAnsi" w:hAnsiTheme="majorHAnsi" w:cstheme="majorHAnsi"/>
                <w:bCs/>
                <w:sz w:val="20"/>
                <w:szCs w:val="20"/>
              </w:rPr>
            </w:pPr>
            <w:r w:rsidRPr="00C13F7F">
              <w:rPr>
                <w:rFonts w:asciiTheme="majorHAnsi" w:hAnsiTheme="majorHAnsi" w:cstheme="majorHAnsi"/>
                <w:sz w:val="20"/>
                <w:szCs w:val="20"/>
              </w:rPr>
              <w:t xml:space="preserve"> </w:t>
            </w:r>
          </w:p>
          <w:p w:rsidRPr="00C13F7F" w:rsidR="6C53741D" w:rsidP="6C53741D" w:rsidRDefault="6C53741D" w14:paraId="52C47360" w14:textId="799B1398">
            <w:pPr>
              <w:ind w:left="900" w:right="450"/>
              <w:jc w:val="both"/>
              <w:rPr>
                <w:rFonts w:asciiTheme="majorHAnsi" w:hAnsiTheme="majorHAnsi" w:cstheme="majorHAnsi"/>
                <w:b w:val="0"/>
                <w:sz w:val="20"/>
                <w:szCs w:val="20"/>
              </w:rPr>
            </w:pPr>
            <w:r w:rsidRPr="00C13F7F">
              <w:rPr>
                <w:rFonts w:asciiTheme="majorHAnsi" w:hAnsiTheme="majorHAnsi" w:cstheme="majorHAnsi"/>
                <w:b w:val="0"/>
                <w:sz w:val="20"/>
                <w:szCs w:val="20"/>
              </w:rPr>
              <w:t>Participación de Invima en el Sexto Encuentro de la Alianza Latinoamericana Anti-Contrabando – ALAC, para presentar los resultados de las actividades relacionadas con el proceso de articulación de lucha contra el comercio ilícito en América Latina durante la emergencia generada por la Covid-19, temática del encuentro y que demuestran el liderazgo del tema en la región.</w:t>
            </w:r>
          </w:p>
          <w:p w:rsidRPr="00C13F7F" w:rsidR="00AA5F8E" w:rsidP="00AA5F8E" w:rsidRDefault="00AA5F8E" w14:paraId="22AAC67A" w14:textId="77777777">
            <w:pPr>
              <w:pStyle w:val="Prrafodelista"/>
              <w:ind w:left="927" w:right="567"/>
              <w:rPr>
                <w:rFonts w:asciiTheme="majorHAnsi" w:hAnsiTheme="majorHAnsi" w:cstheme="majorHAnsi"/>
                <w:b w:val="0"/>
                <w:sz w:val="20"/>
                <w:szCs w:val="20"/>
              </w:rPr>
            </w:pPr>
          </w:p>
          <w:p w:rsidRPr="00C13F7F" w:rsidR="38461BA5" w:rsidP="004548E2" w:rsidRDefault="00AA5F8E" w14:paraId="6D16C831" w14:textId="15423E42">
            <w:pPr>
              <w:pStyle w:val="Prrafodelista"/>
              <w:numPr>
                <w:ilvl w:val="0"/>
                <w:numId w:val="23"/>
              </w:numPr>
              <w:ind w:left="567" w:right="567"/>
              <w:rPr>
                <w:rFonts w:asciiTheme="majorHAnsi" w:hAnsiTheme="majorHAnsi" w:cstheme="majorHAnsi"/>
                <w:sz w:val="20"/>
                <w:szCs w:val="20"/>
              </w:rPr>
            </w:pPr>
            <w:r w:rsidRPr="00C13F7F">
              <w:rPr>
                <w:rFonts w:asciiTheme="majorHAnsi" w:hAnsiTheme="majorHAnsi" w:cstheme="majorHAnsi"/>
                <w:sz w:val="20"/>
                <w:szCs w:val="20"/>
              </w:rPr>
              <w:t>COOPERACIÓN CON HOMÓLOGOS</w:t>
            </w:r>
          </w:p>
          <w:p w:rsidRPr="00C13F7F" w:rsidR="6C53741D" w:rsidP="00FB4D11" w:rsidRDefault="6C53741D" w14:paraId="0E15311B" w14:textId="6F8D2622">
            <w:pPr>
              <w:pStyle w:val="Prrafodelista"/>
              <w:numPr>
                <w:ilvl w:val="0"/>
                <w:numId w:val="73"/>
              </w:numPr>
              <w:ind w:right="567"/>
              <w:jc w:val="both"/>
              <w:rPr>
                <w:rFonts w:asciiTheme="majorHAnsi" w:hAnsiTheme="majorHAnsi" w:eastAsiaTheme="majorEastAsia" w:cstheme="majorHAnsi"/>
                <w:b w:val="0"/>
                <w:sz w:val="20"/>
                <w:szCs w:val="20"/>
              </w:rPr>
            </w:pPr>
            <w:r w:rsidRPr="00C13F7F">
              <w:rPr>
                <w:rFonts w:asciiTheme="majorHAnsi" w:hAnsiTheme="majorHAnsi" w:eastAsiaTheme="majorEastAsia" w:cstheme="majorHAnsi"/>
                <w:bCs/>
                <w:sz w:val="20"/>
                <w:szCs w:val="20"/>
              </w:rPr>
              <w:t>España</w:t>
            </w:r>
            <w:r w:rsidRPr="00C13F7F">
              <w:rPr>
                <w:rFonts w:asciiTheme="majorHAnsi" w:hAnsiTheme="majorHAnsi" w:eastAsiaTheme="majorEastAsia" w:cstheme="majorHAnsi"/>
                <w:b w:val="0"/>
                <w:sz w:val="20"/>
                <w:szCs w:val="20"/>
              </w:rPr>
              <w:t>: En el marco del MoU suscrito, la AEMPS, apoyo al Invima participando en el Taller Virtual 14 y 15 de diciembre para el Fortalecimiento capacidades terapias avanzadas</w:t>
            </w:r>
            <w:r w:rsidR="00F66F1C">
              <w:rPr>
                <w:rFonts w:asciiTheme="majorHAnsi" w:hAnsiTheme="majorHAnsi" w:eastAsiaTheme="majorEastAsia" w:cstheme="majorHAnsi"/>
                <w:b w:val="0"/>
                <w:sz w:val="20"/>
                <w:szCs w:val="20"/>
              </w:rPr>
              <w:t xml:space="preserve">, sesión </w:t>
            </w:r>
            <w:r w:rsidR="00060678">
              <w:rPr>
                <w:rFonts w:asciiTheme="majorHAnsi" w:hAnsiTheme="majorHAnsi" w:eastAsiaTheme="majorEastAsia" w:cstheme="majorHAnsi"/>
                <w:b w:val="0"/>
                <w:sz w:val="20"/>
                <w:szCs w:val="20"/>
              </w:rPr>
              <w:t>que se compartió con todas las oficinas y direcciones de Invima.</w:t>
            </w:r>
          </w:p>
          <w:p w:rsidRPr="00C13F7F" w:rsidR="00060678" w:rsidP="00060678" w:rsidRDefault="6C53741D" w14:paraId="5F2F7850" w14:textId="1C84ADAD">
            <w:pPr>
              <w:pStyle w:val="Prrafodelista"/>
              <w:numPr>
                <w:ilvl w:val="0"/>
                <w:numId w:val="73"/>
              </w:numPr>
              <w:ind w:right="567"/>
              <w:jc w:val="both"/>
              <w:rPr>
                <w:rFonts w:asciiTheme="majorHAnsi" w:hAnsiTheme="majorHAnsi" w:eastAsiaTheme="majorEastAsia" w:cstheme="majorHAnsi"/>
                <w:b w:val="0"/>
                <w:sz w:val="20"/>
                <w:szCs w:val="20"/>
              </w:rPr>
            </w:pPr>
            <w:r w:rsidRPr="00C13F7F">
              <w:rPr>
                <w:rFonts w:asciiTheme="majorHAnsi" w:hAnsiTheme="majorHAnsi" w:eastAsiaTheme="majorEastAsia" w:cstheme="majorHAnsi"/>
                <w:bCs/>
                <w:sz w:val="20"/>
                <w:szCs w:val="20"/>
              </w:rPr>
              <w:t>Brasil:</w:t>
            </w:r>
            <w:r w:rsidRPr="00C13F7F">
              <w:rPr>
                <w:rFonts w:asciiTheme="majorHAnsi" w:hAnsiTheme="majorHAnsi" w:eastAsiaTheme="majorEastAsia" w:cstheme="majorHAnsi"/>
                <w:b w:val="0"/>
                <w:sz w:val="20"/>
                <w:szCs w:val="20"/>
              </w:rPr>
              <w:t xml:space="preserve"> Apoyo al Invima participando en el Taller Virtual 14 y 15 de diciembre para el Fortalecimiento capacidades terapias avanzadas</w:t>
            </w:r>
            <w:r w:rsidR="00060678">
              <w:rPr>
                <w:rFonts w:asciiTheme="majorHAnsi" w:hAnsiTheme="majorHAnsi" w:eastAsiaTheme="majorEastAsia" w:cstheme="majorHAnsi"/>
                <w:b w:val="0"/>
                <w:sz w:val="20"/>
                <w:szCs w:val="20"/>
              </w:rPr>
              <w:t>, sesión que se compartió con todas las oficinas y direcciones de Invima.</w:t>
            </w:r>
          </w:p>
          <w:p w:rsidRPr="00C13F7F" w:rsidR="6C53741D" w:rsidP="00FB4D11" w:rsidRDefault="6C53741D" w14:paraId="312B14A4" w14:textId="1FB2B2D2">
            <w:pPr>
              <w:pStyle w:val="Prrafodelista"/>
              <w:numPr>
                <w:ilvl w:val="0"/>
                <w:numId w:val="73"/>
              </w:numPr>
              <w:ind w:right="567"/>
              <w:jc w:val="both"/>
              <w:rPr>
                <w:rFonts w:asciiTheme="majorHAnsi" w:hAnsiTheme="majorHAnsi" w:eastAsiaTheme="majorEastAsia" w:cstheme="majorHAnsi"/>
                <w:b w:val="0"/>
                <w:sz w:val="20"/>
                <w:szCs w:val="20"/>
              </w:rPr>
            </w:pPr>
            <w:r w:rsidRPr="00C13F7F">
              <w:rPr>
                <w:rFonts w:asciiTheme="majorHAnsi" w:hAnsiTheme="majorHAnsi" w:eastAsiaTheme="majorEastAsia" w:cstheme="majorHAnsi"/>
                <w:bCs/>
                <w:sz w:val="20"/>
                <w:szCs w:val="20"/>
              </w:rPr>
              <w:t>Estados Unidos</w:t>
            </w:r>
            <w:r w:rsidRPr="00C13F7F">
              <w:rPr>
                <w:rFonts w:asciiTheme="majorHAnsi" w:hAnsiTheme="majorHAnsi" w:eastAsiaTheme="majorEastAsia" w:cstheme="majorHAnsi"/>
                <w:b w:val="0"/>
                <w:sz w:val="20"/>
                <w:szCs w:val="20"/>
              </w:rPr>
              <w:t>: Durante el 2021 las relaciones con la FDA se estrecharon teniendo una visita presencial al Instituto, así mismo en el marco de estos lazos de cooperación definiendo como áreas principales los dispositivos médicos y los medicamentos biológicos</w:t>
            </w:r>
            <w:r w:rsidR="0083222A">
              <w:rPr>
                <w:rFonts w:asciiTheme="majorHAnsi" w:hAnsiTheme="majorHAnsi" w:eastAsiaTheme="majorEastAsia" w:cstheme="majorHAnsi"/>
                <w:b w:val="0"/>
                <w:sz w:val="20"/>
                <w:szCs w:val="20"/>
              </w:rPr>
              <w:t>, con la intención de fortalecer las capacidades reguladoras de Invima referenciadas en la GBT</w:t>
            </w:r>
            <w:r w:rsidRPr="00C13F7F">
              <w:rPr>
                <w:rFonts w:asciiTheme="majorHAnsi" w:hAnsiTheme="majorHAnsi" w:eastAsiaTheme="majorEastAsia" w:cstheme="majorHAnsi"/>
                <w:b w:val="0"/>
                <w:sz w:val="20"/>
                <w:szCs w:val="20"/>
              </w:rPr>
              <w:t xml:space="preserve">. </w:t>
            </w:r>
          </w:p>
          <w:p w:rsidR="6C53741D" w:rsidP="00FB4D11" w:rsidRDefault="6C53741D" w14:paraId="34D73612" w14:textId="00DFA78F">
            <w:pPr>
              <w:pStyle w:val="Prrafodelista"/>
              <w:numPr>
                <w:ilvl w:val="0"/>
                <w:numId w:val="73"/>
              </w:numPr>
              <w:ind w:right="567"/>
              <w:jc w:val="both"/>
              <w:rPr>
                <w:rFonts w:asciiTheme="majorHAnsi" w:hAnsiTheme="majorHAnsi" w:eastAsiaTheme="majorEastAsia" w:cstheme="majorHAnsi"/>
                <w:b w:val="0"/>
                <w:sz w:val="20"/>
                <w:szCs w:val="20"/>
              </w:rPr>
            </w:pPr>
            <w:r w:rsidRPr="00C13F7F">
              <w:rPr>
                <w:rFonts w:asciiTheme="majorHAnsi" w:hAnsiTheme="majorHAnsi" w:eastAsiaTheme="majorEastAsia" w:cstheme="majorHAnsi"/>
                <w:bCs/>
                <w:sz w:val="20"/>
                <w:szCs w:val="20"/>
              </w:rPr>
              <w:t>Reino Unid</w:t>
            </w:r>
            <w:r w:rsidRPr="007C5D5F">
              <w:rPr>
                <w:rFonts w:asciiTheme="majorHAnsi" w:hAnsiTheme="majorHAnsi" w:eastAsiaTheme="majorEastAsia" w:cstheme="majorHAnsi"/>
                <w:bCs/>
                <w:sz w:val="20"/>
                <w:szCs w:val="20"/>
              </w:rPr>
              <w:t>o</w:t>
            </w:r>
            <w:r w:rsidRPr="00C13F7F">
              <w:rPr>
                <w:rFonts w:asciiTheme="majorHAnsi" w:hAnsiTheme="majorHAnsi" w:eastAsiaTheme="majorEastAsia" w:cstheme="majorHAnsi"/>
                <w:b w:val="0"/>
                <w:sz w:val="20"/>
                <w:szCs w:val="20"/>
              </w:rPr>
              <w:t>: Participación en el proyecto  (estudio de medicamentos adulterados en Colombia), y en el taller de la presentación de resultados de este estudio, dentro de lo que se resalta el planteamiento de un estudio sobre medicamentos adulterados y salud pública que busca, a partir de una aproximación a la situación actual respecto de medicamentos alterados y/o fraudulentos, y del contrabando de medicamentos, adelantar un análisis que permita detallar sus principales efectos en materia salud pública, sugerir áreas de atención prioritaria, e identificar posibles recomendaciones y buenas prácticas teniendo en cuenta evidencia de su efectividad en contextos cercanos, y la factibilidad de su implementación.</w:t>
            </w:r>
          </w:p>
          <w:p w:rsidR="00D35D18" w:rsidP="00D35D18" w:rsidRDefault="00D35D18" w14:paraId="4C41A3B4" w14:textId="77777777">
            <w:pPr>
              <w:ind w:right="567"/>
              <w:jc w:val="both"/>
              <w:rPr>
                <w:rFonts w:asciiTheme="majorHAnsi" w:hAnsiTheme="majorHAnsi" w:eastAsiaTheme="majorEastAsia" w:cstheme="majorHAnsi"/>
                <w:b w:val="0"/>
                <w:sz w:val="20"/>
                <w:szCs w:val="20"/>
              </w:rPr>
            </w:pPr>
          </w:p>
          <w:p w:rsidRPr="00AD0DBF" w:rsidR="00AD0DBF" w:rsidP="00AD0DBF" w:rsidRDefault="00AD0DBF" w14:paraId="0A993C0C" w14:textId="5AF50AC5">
            <w:pPr>
              <w:pStyle w:val="Prrafodelista"/>
              <w:numPr>
                <w:ilvl w:val="0"/>
                <w:numId w:val="23"/>
              </w:numPr>
              <w:rPr>
                <w:rFonts w:asciiTheme="majorHAnsi" w:hAnsiTheme="majorHAnsi" w:cstheme="majorHAnsi"/>
                <w:bCs/>
                <w:sz w:val="20"/>
                <w:szCs w:val="20"/>
              </w:rPr>
            </w:pPr>
            <w:r w:rsidRPr="00AD0DBF">
              <w:rPr>
                <w:rFonts w:asciiTheme="majorHAnsi" w:hAnsiTheme="majorHAnsi" w:cstheme="majorHAnsi"/>
                <w:bCs/>
                <w:sz w:val="20"/>
                <w:szCs w:val="20"/>
              </w:rPr>
              <w:t>RESULTADO ITC</w:t>
            </w:r>
          </w:p>
          <w:p w:rsidRPr="00C46556" w:rsidR="00AD0DBF" w:rsidP="00AD0DBF" w:rsidRDefault="00AD0DBF" w14:paraId="33A1611E" w14:textId="77777777">
            <w:pPr>
              <w:pStyle w:val="Prrafodelista"/>
              <w:rPr>
                <w:rFonts w:asciiTheme="majorHAnsi" w:hAnsiTheme="majorHAnsi" w:cstheme="majorHAnsi"/>
                <w:bCs/>
                <w:sz w:val="18"/>
                <w:szCs w:val="18"/>
              </w:rPr>
            </w:pPr>
          </w:p>
          <w:p w:rsidR="00AD0DBF" w:rsidP="4DC665E1" w:rsidRDefault="00AD0DBF" w14:paraId="4DC7E5A9" w14:textId="3B8C460A">
            <w:pPr>
              <w:ind w:left="720" w:right="561"/>
              <w:jc w:val="both"/>
              <w:rPr>
                <w:rFonts w:asciiTheme="majorHAnsi" w:hAnsiTheme="majorHAnsi" w:cstheme="majorBidi"/>
                <w:b w:val="0"/>
                <w:color w:val="082974"/>
                <w:sz w:val="20"/>
                <w:szCs w:val="20"/>
              </w:rPr>
            </w:pPr>
            <w:r w:rsidRPr="4DC665E1">
              <w:rPr>
                <w:rFonts w:asciiTheme="majorHAnsi" w:hAnsiTheme="majorHAnsi" w:cstheme="majorBidi"/>
                <w:b w:val="0"/>
                <w:color w:val="082974"/>
                <w:sz w:val="20"/>
                <w:szCs w:val="20"/>
              </w:rPr>
              <w:t xml:space="preserve">En el 2021 la Secretaría General se fortaleció a través de Intercambios Técnicos – Científicos en el siguiente tema: </w:t>
            </w:r>
          </w:p>
          <w:p w:rsidR="00AD0DBF" w:rsidP="4DC665E1" w:rsidRDefault="00AD0DBF" w14:paraId="122503FD" w14:textId="1C9CFE3B">
            <w:pPr>
              <w:ind w:left="720" w:right="561"/>
              <w:jc w:val="both"/>
              <w:rPr>
                <w:rFonts w:asciiTheme="majorHAnsi" w:hAnsiTheme="majorHAnsi" w:cstheme="majorBidi"/>
                <w:b w:val="0"/>
                <w:color w:val="082974"/>
                <w:sz w:val="20"/>
                <w:szCs w:val="20"/>
              </w:rPr>
            </w:pPr>
          </w:p>
          <w:p w:rsidR="00AD0DBF" w:rsidP="4DC665E1" w:rsidRDefault="4DC665E1" w14:paraId="67661B6D" w14:textId="5DE5FC26">
            <w:pPr>
              <w:ind w:left="720" w:right="561"/>
              <w:jc w:val="both"/>
              <w:rPr>
                <w:rFonts w:asciiTheme="majorHAnsi" w:hAnsiTheme="majorHAnsi" w:cstheme="majorBidi"/>
                <w:b w:val="0"/>
                <w:color w:val="082974"/>
                <w:sz w:val="20"/>
                <w:szCs w:val="20"/>
              </w:rPr>
            </w:pPr>
            <w:r w:rsidRPr="4DC665E1">
              <w:rPr>
                <w:rFonts w:asciiTheme="majorHAnsi" w:hAnsiTheme="majorHAnsi" w:cstheme="majorBidi"/>
                <w:b w:val="0"/>
                <w:color w:val="082974"/>
                <w:sz w:val="20"/>
                <w:szCs w:val="20"/>
              </w:rPr>
              <w:t xml:space="preserve">Medicamentos Falsificados y Fraudulentos: Experiencia de Medicamentos ilícitos contra Covid-19 y consolidación del sistema FALFRA y Observatorio Iberoamericano. </w:t>
            </w:r>
          </w:p>
          <w:p w:rsidR="00AD0DBF" w:rsidP="4DC665E1" w:rsidRDefault="4DC665E1" w14:paraId="0BF178BD" w14:textId="5A1B7246">
            <w:pPr>
              <w:ind w:left="720" w:right="561"/>
              <w:jc w:val="both"/>
              <w:rPr>
                <w:rFonts w:asciiTheme="majorHAnsi" w:hAnsiTheme="majorHAnsi" w:cstheme="majorBidi"/>
                <w:b w:val="0"/>
                <w:color w:val="082974"/>
                <w:sz w:val="20"/>
                <w:szCs w:val="20"/>
              </w:rPr>
            </w:pPr>
            <w:r w:rsidRPr="4DC665E1">
              <w:rPr>
                <w:rFonts w:asciiTheme="majorHAnsi" w:hAnsiTheme="majorHAnsi" w:cstheme="majorBidi"/>
                <w:b w:val="0"/>
                <w:color w:val="082974"/>
                <w:sz w:val="20"/>
                <w:szCs w:val="20"/>
              </w:rPr>
              <w:t>Beneficiados: 2 funcionarios, 1 de la Secretaría General (Henry Saavedra)</w:t>
            </w:r>
          </w:p>
          <w:p w:rsidR="00AD0DBF" w:rsidP="4DC665E1" w:rsidRDefault="00AD0DBF" w14:paraId="59183386" w14:textId="17CAB329">
            <w:pPr>
              <w:ind w:left="720" w:right="561"/>
              <w:jc w:val="both"/>
              <w:rPr>
                <w:rFonts w:asciiTheme="majorHAnsi" w:hAnsiTheme="majorHAnsi" w:cstheme="majorBidi"/>
                <w:b w:val="0"/>
                <w:color w:val="082974"/>
                <w:sz w:val="20"/>
                <w:szCs w:val="20"/>
              </w:rPr>
            </w:pPr>
          </w:p>
          <w:p w:rsidR="00AD0DBF" w:rsidP="00AD0DBF" w:rsidRDefault="00AD0DBF" w14:paraId="51177DAF" w14:textId="4F46A343">
            <w:pPr>
              <w:ind w:left="720" w:right="561"/>
              <w:jc w:val="both"/>
              <w:rPr>
                <w:rFonts w:asciiTheme="majorHAnsi" w:hAnsiTheme="majorHAnsi" w:cstheme="majorBidi"/>
                <w:b w:val="0"/>
                <w:color w:val="082974"/>
                <w:sz w:val="20"/>
                <w:szCs w:val="20"/>
              </w:rPr>
            </w:pPr>
            <w:r w:rsidRPr="4DC665E1">
              <w:rPr>
                <w:rFonts w:asciiTheme="majorHAnsi" w:hAnsiTheme="majorHAnsi" w:cstheme="majorBidi"/>
                <w:b w:val="0"/>
                <w:color w:val="082974"/>
                <w:sz w:val="20"/>
                <w:szCs w:val="20"/>
              </w:rPr>
              <w:t>Así mismo, se compartió con la dependencia las invitaciones a webinarios abiertos, que apoyan el fortalecimiento de capacidades, en los que se resaltan:</w:t>
            </w:r>
          </w:p>
          <w:p w:rsidR="00AD0DBF" w:rsidP="00AD0DBF" w:rsidRDefault="00AD0DBF" w14:paraId="35C50F8F" w14:textId="77777777">
            <w:pPr>
              <w:ind w:left="720" w:right="561"/>
              <w:jc w:val="both"/>
              <w:rPr>
                <w:rFonts w:asciiTheme="majorHAnsi" w:hAnsiTheme="majorHAnsi" w:cstheme="majorHAnsi"/>
                <w:b w:val="0"/>
                <w:color w:val="082974"/>
                <w:sz w:val="20"/>
                <w:szCs w:val="20"/>
              </w:rPr>
            </w:pPr>
          </w:p>
          <w:p w:rsidRPr="008F5918" w:rsidR="005A3F97" w:rsidP="008F5918" w:rsidRDefault="005A3F97" w14:paraId="749CE5F8" w14:textId="32ADA883">
            <w:pPr>
              <w:pStyle w:val="Prrafodelista"/>
              <w:numPr>
                <w:ilvl w:val="0"/>
                <w:numId w:val="75"/>
              </w:numPr>
              <w:ind w:right="561"/>
              <w:jc w:val="both"/>
              <w:rPr>
                <w:rFonts w:asciiTheme="majorHAnsi" w:hAnsiTheme="majorHAnsi" w:cstheme="majorHAnsi"/>
                <w:b w:val="0"/>
                <w:color w:val="082974"/>
                <w:sz w:val="20"/>
                <w:szCs w:val="20"/>
              </w:rPr>
            </w:pPr>
            <w:r w:rsidRPr="008F5918">
              <w:rPr>
                <w:rFonts w:asciiTheme="majorHAnsi" w:hAnsiTheme="majorHAnsi" w:cstheme="majorHAnsi"/>
                <w:b w:val="0"/>
                <w:color w:val="082974"/>
                <w:sz w:val="20"/>
                <w:szCs w:val="20"/>
              </w:rPr>
              <w:t>Seminario web “introducción a la herramienta de evaluación comparativa global</w:t>
            </w:r>
            <w:r w:rsidRPr="008F5918" w:rsidR="008700C3">
              <w:rPr>
                <w:rFonts w:asciiTheme="majorHAnsi" w:hAnsiTheme="majorHAnsi" w:cstheme="majorHAnsi"/>
                <w:b w:val="0"/>
                <w:color w:val="082974"/>
                <w:sz w:val="20"/>
                <w:szCs w:val="20"/>
              </w:rPr>
              <w:t xml:space="preserve"> (GBT + Sangre) que se </w:t>
            </w:r>
            <w:r w:rsidRPr="008F5918" w:rsidR="007B59B4">
              <w:rPr>
                <w:rFonts w:asciiTheme="majorHAnsi" w:hAnsiTheme="majorHAnsi" w:cstheme="majorHAnsi"/>
                <w:b w:val="0"/>
                <w:color w:val="082974"/>
                <w:sz w:val="20"/>
                <w:szCs w:val="20"/>
              </w:rPr>
              <w:t>llevó</w:t>
            </w:r>
            <w:r w:rsidRPr="008F5918" w:rsidR="008700C3">
              <w:rPr>
                <w:rFonts w:asciiTheme="majorHAnsi" w:hAnsiTheme="majorHAnsi" w:cstheme="majorHAnsi"/>
                <w:b w:val="0"/>
                <w:color w:val="082974"/>
                <w:sz w:val="20"/>
                <w:szCs w:val="20"/>
              </w:rPr>
              <w:t xml:space="preserve"> a cabo el 19 de abril de 2021.</w:t>
            </w:r>
          </w:p>
          <w:p w:rsidR="002B4AC1" w:rsidP="00AD0DBF" w:rsidRDefault="002B4AC1" w14:paraId="4642B1C5" w14:textId="77777777">
            <w:pPr>
              <w:ind w:left="720" w:right="561"/>
              <w:jc w:val="both"/>
              <w:rPr>
                <w:rFonts w:asciiTheme="majorHAnsi" w:hAnsiTheme="majorHAnsi" w:cstheme="majorHAnsi"/>
                <w:b w:val="0"/>
                <w:color w:val="082974"/>
                <w:sz w:val="20"/>
                <w:szCs w:val="20"/>
              </w:rPr>
            </w:pPr>
          </w:p>
          <w:p w:rsidRPr="008F5918" w:rsidR="007B71F2" w:rsidP="008F5918" w:rsidRDefault="007B71F2" w14:paraId="1FD6AD22" w14:textId="4C0566A6">
            <w:pPr>
              <w:pStyle w:val="Prrafodelista"/>
              <w:numPr>
                <w:ilvl w:val="0"/>
                <w:numId w:val="75"/>
              </w:numPr>
              <w:ind w:right="561"/>
              <w:jc w:val="both"/>
              <w:rPr>
                <w:rFonts w:asciiTheme="majorHAnsi" w:hAnsiTheme="majorHAnsi" w:cstheme="majorHAnsi"/>
                <w:b w:val="0"/>
                <w:color w:val="082974"/>
                <w:sz w:val="20"/>
                <w:szCs w:val="20"/>
              </w:rPr>
            </w:pPr>
            <w:r w:rsidRPr="008F5918">
              <w:rPr>
                <w:rFonts w:asciiTheme="majorHAnsi" w:hAnsiTheme="majorHAnsi" w:cstheme="majorHAnsi"/>
                <w:b w:val="0"/>
                <w:color w:val="082974"/>
                <w:sz w:val="20"/>
                <w:szCs w:val="20"/>
              </w:rPr>
              <w:t xml:space="preserve">Sesión con Cancillería </w:t>
            </w:r>
            <w:r w:rsidRPr="008F5918" w:rsidR="00C63ED2">
              <w:rPr>
                <w:rFonts w:asciiTheme="majorHAnsi" w:hAnsiTheme="majorHAnsi" w:cstheme="majorHAnsi"/>
                <w:b w:val="0"/>
                <w:color w:val="082974"/>
                <w:sz w:val="20"/>
                <w:szCs w:val="20"/>
              </w:rPr>
              <w:t xml:space="preserve">para conocer la figura de valija diplomática en virtud de lo establecido en el marco de </w:t>
            </w:r>
            <w:r w:rsidRPr="008F5918" w:rsidR="00670EDB">
              <w:rPr>
                <w:rFonts w:asciiTheme="majorHAnsi" w:hAnsiTheme="majorHAnsi" w:cstheme="majorHAnsi"/>
                <w:b w:val="0"/>
                <w:color w:val="082974"/>
                <w:sz w:val="20"/>
                <w:szCs w:val="20"/>
              </w:rPr>
              <w:t xml:space="preserve">Privilegios e Inmunidades de las que gozan los cuerpos diplomáticos en el país, sesión adelantada el </w:t>
            </w:r>
            <w:r w:rsidRPr="008F5918" w:rsidR="00EA5413">
              <w:rPr>
                <w:rFonts w:asciiTheme="majorHAnsi" w:hAnsiTheme="majorHAnsi" w:cstheme="majorHAnsi"/>
                <w:b w:val="0"/>
                <w:color w:val="082974"/>
                <w:sz w:val="20"/>
                <w:szCs w:val="20"/>
              </w:rPr>
              <w:t>22 de abril de 2021.</w:t>
            </w:r>
          </w:p>
          <w:p w:rsidR="00C76A75" w:rsidP="00AD0DBF" w:rsidRDefault="00C76A75" w14:paraId="142983AA" w14:textId="77777777">
            <w:pPr>
              <w:ind w:left="720" w:right="561"/>
              <w:jc w:val="both"/>
              <w:rPr>
                <w:rFonts w:asciiTheme="majorHAnsi" w:hAnsiTheme="majorHAnsi" w:cstheme="majorHAnsi"/>
                <w:b w:val="0"/>
                <w:color w:val="082974"/>
                <w:sz w:val="20"/>
                <w:szCs w:val="20"/>
              </w:rPr>
            </w:pPr>
          </w:p>
          <w:p w:rsidRPr="008F5918" w:rsidR="0026781E" w:rsidP="008F5918" w:rsidRDefault="0026781E" w14:paraId="0C959ED9" w14:textId="3390F7DC">
            <w:pPr>
              <w:pStyle w:val="Prrafodelista"/>
              <w:numPr>
                <w:ilvl w:val="0"/>
                <w:numId w:val="75"/>
              </w:numPr>
              <w:ind w:right="561"/>
              <w:jc w:val="both"/>
              <w:rPr>
                <w:rFonts w:asciiTheme="majorHAnsi" w:hAnsiTheme="majorHAnsi" w:cstheme="majorHAnsi"/>
                <w:b w:val="0"/>
                <w:color w:val="082974"/>
                <w:sz w:val="20"/>
                <w:szCs w:val="20"/>
              </w:rPr>
            </w:pPr>
            <w:r w:rsidRPr="008F5918">
              <w:rPr>
                <w:rFonts w:asciiTheme="majorHAnsi" w:hAnsiTheme="majorHAnsi" w:cstheme="majorHAnsi"/>
                <w:b w:val="0"/>
                <w:color w:val="082974"/>
                <w:sz w:val="20"/>
                <w:szCs w:val="20"/>
              </w:rPr>
              <w:t xml:space="preserve">USP Workshop - Combate contra medicamentos falsificados y de mala calidad durante la pandemia COVID-19, sesión adelantada el </w:t>
            </w:r>
            <w:r w:rsidRPr="008F5918" w:rsidR="002F66E7">
              <w:rPr>
                <w:rFonts w:asciiTheme="majorHAnsi" w:hAnsiTheme="majorHAnsi" w:cstheme="majorHAnsi"/>
                <w:b w:val="0"/>
                <w:color w:val="082974"/>
                <w:sz w:val="20"/>
                <w:szCs w:val="20"/>
              </w:rPr>
              <w:t>16 de junio de 2021</w:t>
            </w:r>
            <w:r w:rsidRPr="008F5918" w:rsidR="004673AB">
              <w:rPr>
                <w:rFonts w:asciiTheme="majorHAnsi" w:hAnsiTheme="majorHAnsi" w:cstheme="majorHAnsi"/>
                <w:b w:val="0"/>
                <w:color w:val="082974"/>
                <w:sz w:val="20"/>
                <w:szCs w:val="20"/>
              </w:rPr>
              <w:t>.</w:t>
            </w:r>
          </w:p>
          <w:p w:rsidR="0050783E" w:rsidP="00AD0DBF" w:rsidRDefault="0050783E" w14:paraId="1EE84AAB" w14:textId="77777777">
            <w:pPr>
              <w:ind w:left="720" w:right="561"/>
              <w:jc w:val="both"/>
              <w:rPr>
                <w:rFonts w:asciiTheme="majorHAnsi" w:hAnsiTheme="majorHAnsi" w:cstheme="majorHAnsi"/>
                <w:b w:val="0"/>
                <w:color w:val="082974"/>
                <w:sz w:val="20"/>
                <w:szCs w:val="20"/>
              </w:rPr>
            </w:pPr>
          </w:p>
          <w:p w:rsidR="00451DAE" w:rsidP="00451DAE" w:rsidRDefault="003306C9" w14:paraId="4A8A2B2D" w14:textId="5D65136A">
            <w:pPr>
              <w:pStyle w:val="Prrafodelista"/>
              <w:numPr>
                <w:ilvl w:val="0"/>
                <w:numId w:val="23"/>
              </w:numPr>
              <w:ind w:right="567"/>
              <w:jc w:val="both"/>
              <w:rPr>
                <w:rFonts w:asciiTheme="majorHAnsi" w:hAnsiTheme="majorHAnsi" w:cstheme="majorHAnsi"/>
                <w:bCs/>
                <w:color w:val="082974"/>
                <w:sz w:val="20"/>
                <w:szCs w:val="20"/>
                <w:lang w:val="es-CO"/>
              </w:rPr>
            </w:pPr>
            <w:r w:rsidRPr="003306C9">
              <w:rPr>
                <w:rFonts w:asciiTheme="majorHAnsi" w:hAnsiTheme="majorHAnsi" w:cstheme="majorHAnsi"/>
                <w:bCs/>
                <w:color w:val="082974"/>
                <w:sz w:val="20"/>
                <w:szCs w:val="20"/>
                <w:lang w:val="es-CO"/>
              </w:rPr>
              <w:t>OFERTA DE COOPERACIÓN</w:t>
            </w:r>
          </w:p>
          <w:p w:rsidR="003306C9" w:rsidP="003306C9" w:rsidRDefault="003306C9" w14:paraId="5B64C184" w14:textId="77777777">
            <w:pPr>
              <w:pStyle w:val="Prrafodelista"/>
              <w:ind w:right="567"/>
              <w:jc w:val="both"/>
              <w:rPr>
                <w:rFonts w:asciiTheme="majorHAnsi" w:hAnsiTheme="majorHAnsi" w:cstheme="majorHAnsi"/>
                <w:bCs/>
                <w:color w:val="082974"/>
                <w:sz w:val="20"/>
                <w:szCs w:val="20"/>
                <w:lang w:val="es-CO"/>
              </w:rPr>
            </w:pPr>
          </w:p>
          <w:p w:rsidRPr="00C25953" w:rsidR="00C25953" w:rsidP="00C25953" w:rsidRDefault="003306C9" w14:paraId="435514FA" w14:textId="76F9AB74">
            <w:pPr>
              <w:pStyle w:val="Prrafodelista"/>
              <w:numPr>
                <w:ilvl w:val="0"/>
                <w:numId w:val="79"/>
              </w:numPr>
              <w:ind w:right="567"/>
              <w:jc w:val="both"/>
              <w:rPr>
                <w:rFonts w:asciiTheme="majorHAnsi" w:hAnsiTheme="majorHAnsi" w:cstheme="majorHAnsi"/>
                <w:bCs/>
                <w:color w:val="082974"/>
                <w:sz w:val="20"/>
                <w:szCs w:val="20"/>
              </w:rPr>
            </w:pPr>
            <w:r w:rsidRPr="00A904A9">
              <w:rPr>
                <w:rFonts w:asciiTheme="majorHAnsi" w:hAnsiTheme="majorHAnsi" w:cstheme="majorHAnsi"/>
                <w:bCs/>
                <w:color w:val="082974"/>
                <w:sz w:val="20"/>
                <w:szCs w:val="20"/>
                <w:lang w:val="es-CO"/>
              </w:rPr>
              <w:t>El Salvador</w:t>
            </w:r>
            <w:r w:rsidR="00A904A9">
              <w:rPr>
                <w:rFonts w:asciiTheme="majorHAnsi" w:hAnsiTheme="majorHAnsi" w:cstheme="majorHAnsi"/>
                <w:bCs/>
                <w:color w:val="082974"/>
                <w:sz w:val="20"/>
                <w:szCs w:val="20"/>
                <w:lang w:val="es-CO"/>
              </w:rPr>
              <w:t xml:space="preserve"> - </w:t>
            </w:r>
            <w:r w:rsidRPr="00A904A9">
              <w:rPr>
                <w:rFonts w:asciiTheme="majorHAnsi" w:hAnsiTheme="majorHAnsi" w:cstheme="majorHAnsi"/>
                <w:bCs/>
                <w:color w:val="082974"/>
                <w:sz w:val="20"/>
                <w:szCs w:val="20"/>
                <w:lang w:val="es-CO"/>
              </w:rPr>
              <w:t xml:space="preserve">Dirección </w:t>
            </w:r>
            <w:r w:rsidRPr="00A904A9" w:rsidR="00921F9A">
              <w:rPr>
                <w:rFonts w:asciiTheme="majorHAnsi" w:hAnsiTheme="majorHAnsi" w:cstheme="majorHAnsi"/>
                <w:bCs/>
                <w:color w:val="082974"/>
                <w:sz w:val="20"/>
                <w:szCs w:val="20"/>
                <w:lang w:val="es-CO"/>
              </w:rPr>
              <w:t>Nacional de Medicamentos:</w:t>
            </w:r>
            <w:r w:rsidR="00921F9A">
              <w:rPr>
                <w:rFonts w:asciiTheme="majorHAnsi" w:hAnsiTheme="majorHAnsi" w:cstheme="majorHAnsi"/>
                <w:b w:val="0"/>
                <w:color w:val="082974"/>
                <w:sz w:val="20"/>
                <w:szCs w:val="20"/>
                <w:lang w:val="es-CO"/>
              </w:rPr>
              <w:t xml:space="preserve"> Sesión virtual en la cual se </w:t>
            </w:r>
            <w:r w:rsidR="00E23854">
              <w:rPr>
                <w:rFonts w:asciiTheme="majorHAnsi" w:hAnsiTheme="majorHAnsi" w:cstheme="majorHAnsi"/>
                <w:b w:val="0"/>
                <w:color w:val="082974"/>
                <w:sz w:val="20"/>
                <w:szCs w:val="20"/>
                <w:lang w:val="es-CO"/>
              </w:rPr>
              <w:t>presentó</w:t>
            </w:r>
            <w:r w:rsidR="00921F9A">
              <w:rPr>
                <w:rFonts w:asciiTheme="majorHAnsi" w:hAnsiTheme="majorHAnsi" w:cstheme="majorHAnsi"/>
                <w:b w:val="0"/>
                <w:color w:val="082974"/>
                <w:sz w:val="20"/>
                <w:szCs w:val="20"/>
                <w:lang w:val="es-CO"/>
              </w:rPr>
              <w:t xml:space="preserve"> la experiencia Invima frente a</w:t>
            </w:r>
            <w:r w:rsidR="00CE6609">
              <w:rPr>
                <w:rFonts w:asciiTheme="majorHAnsi" w:hAnsiTheme="majorHAnsi" w:cstheme="majorHAnsi"/>
                <w:b w:val="0"/>
                <w:color w:val="082974"/>
                <w:sz w:val="20"/>
                <w:szCs w:val="20"/>
                <w:lang w:val="es-CO"/>
              </w:rPr>
              <w:t>l archivo y disposición final de expedientes de medicamentos,</w:t>
            </w:r>
            <w:r w:rsidR="00E23854">
              <w:rPr>
                <w:rFonts w:asciiTheme="majorHAnsi" w:hAnsiTheme="majorHAnsi" w:cstheme="majorHAnsi"/>
                <w:b w:val="0"/>
                <w:color w:val="082974"/>
                <w:sz w:val="20"/>
                <w:szCs w:val="20"/>
                <w:lang w:val="es-CO"/>
              </w:rPr>
              <w:t xml:space="preserve"> adelantada el 1 de julio de 2021.</w:t>
            </w:r>
            <w:r w:rsidR="00CE6609">
              <w:rPr>
                <w:rFonts w:asciiTheme="majorHAnsi" w:hAnsiTheme="majorHAnsi" w:cstheme="majorHAnsi"/>
                <w:b w:val="0"/>
                <w:color w:val="082974"/>
                <w:sz w:val="20"/>
                <w:szCs w:val="20"/>
                <w:lang w:val="es-CO"/>
              </w:rPr>
              <w:t xml:space="preserve"> </w:t>
            </w:r>
          </w:p>
          <w:p w:rsidRPr="00C25953" w:rsidR="00C25953" w:rsidP="00C25953" w:rsidRDefault="00C25953" w14:paraId="3212A00D" w14:textId="77777777">
            <w:pPr>
              <w:pStyle w:val="Prrafodelista"/>
              <w:rPr>
                <w:rFonts w:asciiTheme="majorHAnsi" w:hAnsiTheme="majorHAnsi" w:cstheme="majorHAnsi"/>
                <w:bCs/>
                <w:color w:val="082974"/>
                <w:sz w:val="20"/>
                <w:szCs w:val="20"/>
              </w:rPr>
            </w:pPr>
          </w:p>
          <w:p w:rsidRPr="00B51EDA" w:rsidR="00C25953" w:rsidP="00C25953" w:rsidRDefault="00C25953" w14:paraId="6B630151" w14:textId="14B37325">
            <w:pPr>
              <w:pStyle w:val="Prrafodelista"/>
              <w:numPr>
                <w:ilvl w:val="0"/>
                <w:numId w:val="23"/>
              </w:numPr>
              <w:ind w:right="567"/>
              <w:jc w:val="both"/>
              <w:rPr>
                <w:rFonts w:asciiTheme="majorHAnsi" w:hAnsiTheme="majorHAnsi" w:cstheme="majorHAnsi"/>
                <w:bCs/>
                <w:color w:val="082974"/>
                <w:sz w:val="20"/>
                <w:szCs w:val="20"/>
              </w:rPr>
            </w:pPr>
            <w:r w:rsidRPr="00B51EDA">
              <w:rPr>
                <w:rFonts w:asciiTheme="majorHAnsi" w:hAnsiTheme="majorHAnsi" w:cstheme="majorHAnsi"/>
                <w:bCs/>
                <w:color w:val="082974"/>
                <w:sz w:val="20"/>
                <w:szCs w:val="20"/>
              </w:rPr>
              <w:t>PROCESOS DE REFERENCIACIÓN</w:t>
            </w:r>
          </w:p>
          <w:p w:rsidRPr="00B03213" w:rsidR="00C25953" w:rsidP="00C25953" w:rsidRDefault="00C25953" w14:paraId="5036632E" w14:textId="77777777">
            <w:pPr>
              <w:spacing w:line="276" w:lineRule="auto"/>
              <w:ind w:left="567" w:right="567"/>
              <w:jc w:val="both"/>
              <w:rPr>
                <w:rFonts w:asciiTheme="majorHAnsi" w:hAnsiTheme="majorHAnsi" w:cstheme="majorHAnsi"/>
                <w:b w:val="0"/>
                <w:color w:val="082974"/>
                <w:sz w:val="20"/>
                <w:szCs w:val="20"/>
              </w:rPr>
            </w:pPr>
          </w:p>
          <w:p w:rsidR="00C25953" w:rsidP="00C25953" w:rsidRDefault="00C25953" w14:paraId="5187C522" w14:textId="77777777">
            <w:pPr>
              <w:spacing w:line="276" w:lineRule="auto"/>
              <w:ind w:left="567" w:right="567"/>
              <w:jc w:val="both"/>
              <w:rPr>
                <w:rFonts w:asciiTheme="majorHAnsi" w:hAnsiTheme="majorHAnsi" w:cstheme="majorHAnsi"/>
                <w:b w:val="0"/>
                <w:color w:val="082974"/>
                <w:sz w:val="20"/>
                <w:szCs w:val="20"/>
                <w:lang w:val="es-CO"/>
              </w:rPr>
            </w:pPr>
            <w:r w:rsidRPr="00B03213">
              <w:rPr>
                <w:rFonts w:asciiTheme="majorHAnsi" w:hAnsiTheme="majorHAnsi" w:cstheme="majorHAnsi"/>
                <w:b w:val="0"/>
                <w:color w:val="082974"/>
                <w:sz w:val="20"/>
                <w:szCs w:val="20"/>
                <w:lang w:val="es-CO"/>
              </w:rPr>
              <w:lastRenderedPageBreak/>
              <w:t xml:space="preserve">Durante el año 2021 se realizó y presentó a la </w:t>
            </w:r>
            <w:r>
              <w:rPr>
                <w:rFonts w:asciiTheme="majorHAnsi" w:hAnsiTheme="majorHAnsi" w:cstheme="majorHAnsi"/>
                <w:b w:val="0"/>
                <w:color w:val="082974"/>
                <w:sz w:val="20"/>
                <w:szCs w:val="20"/>
                <w:lang w:val="es-CO"/>
              </w:rPr>
              <w:t>Oficina de Atención al Ciudadano, la Secretaría General y la oficina de Tecnologías de la Información</w:t>
            </w:r>
            <w:r w:rsidRPr="00B03213">
              <w:rPr>
                <w:rFonts w:asciiTheme="majorHAnsi" w:hAnsiTheme="majorHAnsi" w:cstheme="majorHAnsi"/>
                <w:b w:val="0"/>
                <w:color w:val="082974"/>
                <w:sz w:val="20"/>
                <w:szCs w:val="20"/>
                <w:lang w:val="es-CO"/>
              </w:rPr>
              <w:t>, la referenciación relacionada a las alternativas de radicación de solicitudes y proceso de tercerización, información que apoya los trabajos de eficiencia que busca implementar el Instituto.</w:t>
            </w:r>
          </w:p>
          <w:p w:rsidRPr="003306C9" w:rsidR="003306C9" w:rsidP="00C25953" w:rsidRDefault="003306C9" w14:paraId="745E6291" w14:textId="60A298FE">
            <w:pPr>
              <w:pStyle w:val="Prrafodelista"/>
              <w:ind w:left="1080" w:right="567"/>
              <w:jc w:val="both"/>
              <w:rPr>
                <w:rFonts w:asciiTheme="majorHAnsi" w:hAnsiTheme="majorHAnsi" w:cstheme="majorHAnsi"/>
                <w:b w:val="0"/>
                <w:color w:val="082974"/>
                <w:sz w:val="20"/>
                <w:szCs w:val="20"/>
                <w:lang w:val="es-CO"/>
              </w:rPr>
            </w:pPr>
          </w:p>
          <w:p w:rsidRPr="0050783E" w:rsidR="0050783E" w:rsidP="00AD0DBF" w:rsidRDefault="0050783E" w14:paraId="2542D3C5" w14:textId="77777777">
            <w:pPr>
              <w:ind w:left="720" w:right="561"/>
              <w:jc w:val="both"/>
              <w:rPr>
                <w:rFonts w:ascii="Arial" w:hAnsi="Arial" w:eastAsia="Arial" w:cs="Arial"/>
                <w:b w:val="0"/>
                <w:bCs/>
                <w:sz w:val="20"/>
                <w:szCs w:val="20"/>
                <w:lang w:val="es-CO"/>
              </w:rPr>
            </w:pPr>
          </w:p>
          <w:p w:rsidR="00D04482" w:rsidP="6C53741D" w:rsidRDefault="00D04482" w14:paraId="4A5C2952" w14:textId="28FF0000">
            <w:pPr>
              <w:ind w:left="207" w:right="567"/>
              <w:jc w:val="center"/>
              <w:rPr>
                <w:rFonts w:asciiTheme="majorHAnsi" w:hAnsiTheme="majorHAnsi" w:cstheme="majorBidi"/>
                <w:b w:val="0"/>
              </w:rPr>
            </w:pPr>
            <w:r w:rsidRPr="6C53741D">
              <w:rPr>
                <w:rFonts w:asciiTheme="majorHAnsi" w:hAnsiTheme="majorHAnsi" w:cstheme="majorBidi"/>
              </w:rPr>
              <w:t>NECESIDADES 2022</w:t>
            </w:r>
          </w:p>
          <w:p w:rsidR="00A96D67" w:rsidP="6C53741D" w:rsidRDefault="00A96D67" w14:paraId="6B3B3245" w14:textId="77777777">
            <w:pPr>
              <w:ind w:left="207" w:right="567"/>
              <w:jc w:val="both"/>
              <w:rPr>
                <w:rFonts w:asciiTheme="majorHAnsi" w:hAnsiTheme="majorHAnsi" w:cstheme="majorBidi"/>
                <w:b w:val="0"/>
                <w:sz w:val="20"/>
                <w:szCs w:val="20"/>
              </w:rPr>
            </w:pPr>
          </w:p>
          <w:p w:rsidR="00D04482" w:rsidP="6C53741D" w:rsidRDefault="6C53741D" w14:paraId="3A109BAF" w14:textId="3E916778">
            <w:pPr>
              <w:ind w:left="207" w:right="567"/>
              <w:jc w:val="both"/>
              <w:rPr>
                <w:rFonts w:asciiTheme="majorHAnsi" w:hAnsiTheme="majorHAnsi" w:cstheme="majorBidi"/>
                <w:b w:val="0"/>
                <w:sz w:val="20"/>
                <w:szCs w:val="20"/>
              </w:rPr>
            </w:pPr>
            <w:r w:rsidRPr="6C53741D">
              <w:rPr>
                <w:rFonts w:asciiTheme="majorHAnsi" w:hAnsiTheme="majorHAnsi" w:cstheme="majorBidi"/>
                <w:b w:val="0"/>
                <w:sz w:val="20"/>
                <w:szCs w:val="20"/>
              </w:rPr>
              <w:t>Formato de Necesidades entregado: No </w:t>
            </w:r>
          </w:p>
          <w:p w:rsidR="00D04482" w:rsidP="6C53741D" w:rsidRDefault="00D04482" w14:paraId="425FFC47" w14:textId="77777777">
            <w:pPr>
              <w:ind w:left="207" w:right="567"/>
              <w:jc w:val="center"/>
              <w:rPr>
                <w:rFonts w:asciiTheme="majorHAnsi" w:hAnsiTheme="majorHAnsi" w:cstheme="majorBidi"/>
                <w:b w:val="0"/>
              </w:rPr>
            </w:pPr>
          </w:p>
          <w:p w:rsidRPr="002E673F" w:rsidR="38461BA5" w:rsidP="002E673F" w:rsidRDefault="38461BA5" w14:paraId="66BC0EED" w14:textId="2A315A3F">
            <w:pPr>
              <w:ind w:left="207" w:right="567"/>
              <w:jc w:val="center"/>
              <w:rPr>
                <w:rFonts w:asciiTheme="majorHAnsi" w:hAnsiTheme="majorHAnsi" w:cstheme="majorHAnsi"/>
                <w:bCs/>
                <w:szCs w:val="28"/>
              </w:rPr>
            </w:pPr>
            <w:r w:rsidRPr="002E673F">
              <w:rPr>
                <w:rFonts w:asciiTheme="majorHAnsi" w:hAnsiTheme="majorHAnsi" w:cstheme="majorHAnsi"/>
                <w:bCs/>
                <w:szCs w:val="28"/>
              </w:rPr>
              <w:t>ESTRATEGIA DE COOPERACIÓN 2022</w:t>
            </w:r>
          </w:p>
          <w:p w:rsidRPr="00B03213" w:rsidR="31B23BA9" w:rsidP="6C53741D" w:rsidRDefault="31B23BA9" w14:paraId="489AC760" w14:textId="3BFFB547">
            <w:pPr>
              <w:ind w:left="567" w:right="567"/>
              <w:jc w:val="both"/>
              <w:rPr>
                <w:rFonts w:asciiTheme="majorHAnsi" w:hAnsiTheme="majorHAnsi" w:cstheme="majorBidi"/>
                <w:sz w:val="20"/>
                <w:szCs w:val="20"/>
              </w:rPr>
            </w:pPr>
          </w:p>
          <w:p w:rsidR="6C53741D" w:rsidP="6C53741D" w:rsidRDefault="00991F69" w14:paraId="608E1F70" w14:textId="732F688C">
            <w:pPr>
              <w:ind w:left="567" w:right="567"/>
              <w:jc w:val="both"/>
            </w:pPr>
            <w:r w:rsidRPr="00B03213">
              <w:rPr>
                <w:rFonts w:asciiTheme="majorHAnsi" w:hAnsiTheme="majorHAnsi" w:cstheme="majorHAnsi"/>
                <w:noProof/>
                <w:sz w:val="20"/>
                <w:szCs w:val="20"/>
              </w:rPr>
              <w:drawing>
                <wp:inline distT="0" distB="0" distL="0" distR="0" wp14:anchorId="7CCAB9EB" wp14:editId="084B5E57">
                  <wp:extent cx="5562765" cy="2361537"/>
                  <wp:effectExtent l="19050" t="0" r="19050" b="2032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6C53741D" w:rsidP="73252D64" w:rsidRDefault="6C53741D" w14:paraId="45597B08" w14:textId="5E76F39C">
            <w:pPr>
              <w:pStyle w:val="Prrafodelista"/>
              <w:numPr>
                <w:ilvl w:val="0"/>
                <w:numId w:val="102"/>
              </w:numPr>
              <w:spacing w:after="0" w:line="276" w:lineRule="auto"/>
              <w:ind w:right="567"/>
              <w:jc w:val="both"/>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A75" w:themeColor="text2" w:themeTint="FF" w:themeShade="FF"/>
                <w:sz w:val="20"/>
                <w:szCs w:val="20"/>
                <w:lang w:val="es-ES"/>
              </w:rPr>
              <w:t>Productos Cannabis – se compartirá la referenciación realizada por la OAI durante el 2021, enfocar la necesidad en control de productos que incluyan este ingrediente (TCH y CBD): Reino Unido y Brasil.</w:t>
            </w:r>
          </w:p>
          <w:p w:rsidR="6C53741D" w:rsidP="73252D64" w:rsidRDefault="6C53741D" w14:paraId="330441EE" w14:textId="4B63D306">
            <w:pPr>
              <w:pStyle w:val="Prrafodelista"/>
              <w:numPr>
                <w:ilvl w:val="0"/>
                <w:numId w:val="102"/>
              </w:numPr>
              <w:spacing w:after="0" w:line="276" w:lineRule="auto"/>
              <w:ind w:right="567"/>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Procesos de IVC en zonas de riesgo (ilegalidad y Contrabando) que pueda afectar a los funcionarios - México</w:t>
            </w:r>
          </w:p>
          <w:p w:rsidR="6C53741D" w:rsidP="73252D64" w:rsidRDefault="6C53741D" w14:paraId="7210A111" w14:textId="36339205">
            <w:pPr>
              <w:pStyle w:val="Prrafodelista"/>
              <w:numPr>
                <w:ilvl w:val="0"/>
                <w:numId w:val="102"/>
              </w:numPr>
              <w:spacing w:after="0" w:line="276" w:lineRule="auto"/>
              <w:ind w:right="567"/>
              <w:jc w:val="both"/>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pPr>
            <w:r w:rsidRPr="73252D64" w:rsidR="73252D64">
              <w:rPr>
                <w:rFonts w:ascii="Arial" w:hAnsi="Arial" w:eastAsia="Arial" w:cs="Arial" w:asciiTheme="majorAscii" w:hAnsiTheme="majorAscii" w:eastAsiaTheme="majorAscii" w:cstheme="majorAscii"/>
                <w:b w:val="0"/>
                <w:bCs w:val="0"/>
                <w:i w:val="0"/>
                <w:iCs w:val="0"/>
                <w:caps w:val="0"/>
                <w:smallCaps w:val="0"/>
                <w:noProof w:val="0"/>
                <w:color w:val="082974"/>
                <w:sz w:val="20"/>
                <w:szCs w:val="20"/>
                <w:lang w:val="es-ES"/>
              </w:rPr>
              <w:t>Intercambio de experiencias sobre regulación en medios digitales para control de medicamentos - España, mecanismos de control previo que permita tomar decisiones previo a que se presente la venta de productos que no cumplen sanitariamente.</w:t>
            </w:r>
          </w:p>
          <w:p w:rsidR="6C53741D" w:rsidP="73252D64" w:rsidRDefault="6C53741D" w14:paraId="4F39BD3B" w14:textId="6ACCE7F2">
            <w:pPr>
              <w:pStyle w:val="Normal"/>
              <w:ind w:left="567" w:right="567"/>
              <w:jc w:val="both"/>
              <w:rPr>
                <w:rFonts w:ascii="Calibri" w:hAnsi="Calibri" w:eastAsia="" w:cs=""/>
                <w:b w:val="1"/>
                <w:bCs w:val="1"/>
                <w:color w:val="082A75" w:themeColor="text2" w:themeTint="FF" w:themeShade="FF"/>
                <w:sz w:val="28"/>
                <w:szCs w:val="28"/>
              </w:rPr>
            </w:pPr>
          </w:p>
          <w:p w:rsidR="6C53741D" w:rsidP="6C53741D" w:rsidRDefault="6C53741D" w14:paraId="75E7EE48" w14:textId="77552AF9">
            <w:pPr>
              <w:ind w:left="567" w:right="567"/>
              <w:jc w:val="both"/>
              <w:rPr>
                <w:rFonts w:asciiTheme="majorHAnsi" w:hAnsiTheme="majorHAnsi" w:eastAsiaTheme="majorEastAsia" w:cstheme="majorBidi"/>
                <w:bCs/>
                <w:sz w:val="20"/>
                <w:szCs w:val="20"/>
              </w:rPr>
            </w:pPr>
            <w:r w:rsidRPr="6C53741D">
              <w:rPr>
                <w:rFonts w:asciiTheme="majorHAnsi" w:hAnsiTheme="majorHAnsi" w:eastAsiaTheme="majorEastAsia" w:cstheme="majorBidi"/>
                <w:bCs/>
                <w:sz w:val="20"/>
                <w:szCs w:val="20"/>
              </w:rPr>
              <w:t xml:space="preserve">Aporte OAI:  </w:t>
            </w:r>
          </w:p>
          <w:p w:rsidR="6C53741D" w:rsidP="6C53741D" w:rsidRDefault="6C53741D" w14:paraId="0F29A7F3" w14:textId="5141F5A0">
            <w:pPr>
              <w:ind w:left="567" w:right="567"/>
              <w:jc w:val="both"/>
              <w:rPr>
                <w:rFonts w:asciiTheme="majorHAnsi" w:hAnsiTheme="majorHAnsi" w:eastAsiaTheme="majorEastAsia" w:cstheme="majorBidi"/>
                <w:b w:val="0"/>
                <w:sz w:val="20"/>
                <w:szCs w:val="20"/>
              </w:rPr>
            </w:pPr>
            <w:r w:rsidRPr="6C53741D">
              <w:rPr>
                <w:rFonts w:asciiTheme="majorHAnsi" w:hAnsiTheme="majorHAnsi" w:eastAsiaTheme="majorEastAsia" w:cstheme="majorBidi"/>
                <w:b w:val="0"/>
                <w:sz w:val="20"/>
                <w:szCs w:val="20"/>
              </w:rPr>
              <w:t xml:space="preserve"> </w:t>
            </w:r>
          </w:p>
          <w:p w:rsidRPr="005559F7" w:rsidR="6C53741D" w:rsidP="00241939" w:rsidRDefault="6C53741D" w14:paraId="6CC7A186" w14:textId="52DC5993">
            <w:pPr>
              <w:pStyle w:val="Prrafodelista"/>
              <w:numPr>
                <w:ilvl w:val="0"/>
                <w:numId w:val="76"/>
              </w:numPr>
              <w:ind w:right="567"/>
              <w:jc w:val="both"/>
              <w:rPr>
                <w:rFonts w:asciiTheme="majorHAnsi" w:hAnsiTheme="majorHAnsi" w:eastAsiaTheme="majorEastAsia" w:cstheme="majorBidi"/>
                <w:b w:val="0"/>
                <w:sz w:val="20"/>
                <w:szCs w:val="20"/>
              </w:rPr>
            </w:pPr>
            <w:r w:rsidRPr="005559F7">
              <w:rPr>
                <w:rFonts w:asciiTheme="majorHAnsi" w:hAnsiTheme="majorHAnsi" w:eastAsiaTheme="majorEastAsia" w:cstheme="majorBidi"/>
                <w:b w:val="0"/>
                <w:sz w:val="20"/>
                <w:szCs w:val="20"/>
              </w:rPr>
              <w:t xml:space="preserve">Identificar y priorizar los espacios de cooperación para el logro de los objetivos. </w:t>
            </w:r>
          </w:p>
          <w:p w:rsidRPr="005559F7" w:rsidR="6C53741D" w:rsidP="00241939" w:rsidRDefault="6C53741D" w14:paraId="55A4BDA1" w14:textId="60F12DF6">
            <w:pPr>
              <w:pStyle w:val="Prrafodelista"/>
              <w:numPr>
                <w:ilvl w:val="0"/>
                <w:numId w:val="76"/>
              </w:numPr>
              <w:ind w:right="567"/>
              <w:jc w:val="both"/>
              <w:rPr>
                <w:rFonts w:asciiTheme="majorHAnsi" w:hAnsiTheme="majorHAnsi" w:eastAsiaTheme="majorEastAsia" w:cstheme="majorBidi"/>
                <w:b w:val="0"/>
                <w:sz w:val="20"/>
                <w:szCs w:val="20"/>
              </w:rPr>
            </w:pPr>
            <w:r w:rsidRPr="005559F7">
              <w:rPr>
                <w:rFonts w:asciiTheme="majorHAnsi" w:hAnsiTheme="majorHAnsi" w:eastAsiaTheme="majorEastAsia" w:cstheme="majorBidi"/>
                <w:b w:val="0"/>
                <w:sz w:val="20"/>
                <w:szCs w:val="20"/>
              </w:rPr>
              <w:t xml:space="preserve">Acompañar a la Dirección en el seguimiento y cumplimiento de la estrategia de cooperación. </w:t>
            </w:r>
          </w:p>
          <w:p w:rsidRPr="005559F7" w:rsidR="6C53741D" w:rsidP="00241939" w:rsidRDefault="6C53741D" w14:paraId="456233BD" w14:textId="3563BBE1">
            <w:pPr>
              <w:pStyle w:val="Prrafodelista"/>
              <w:numPr>
                <w:ilvl w:val="0"/>
                <w:numId w:val="76"/>
              </w:numPr>
              <w:ind w:right="567"/>
              <w:jc w:val="both"/>
              <w:rPr>
                <w:rFonts w:asciiTheme="majorHAnsi" w:hAnsiTheme="majorHAnsi" w:eastAsiaTheme="majorEastAsia" w:cstheme="majorBidi"/>
                <w:b w:val="0"/>
                <w:sz w:val="20"/>
                <w:szCs w:val="20"/>
              </w:rPr>
            </w:pPr>
            <w:r w:rsidRPr="005559F7">
              <w:rPr>
                <w:rFonts w:asciiTheme="majorHAnsi" w:hAnsiTheme="majorHAnsi" w:eastAsiaTheme="majorEastAsia" w:cstheme="majorBidi"/>
                <w:b w:val="0"/>
                <w:sz w:val="20"/>
                <w:szCs w:val="20"/>
              </w:rPr>
              <w:t xml:space="preserve">Proyecto Fortalecimiento Institucional - Gestionar a través de redes e iniciativas u homólogos recursos que permitan el desarrollo de acciones de cooperación y asistencia técnica para el fortalecimiento de las capacidades reguladoras en el marco de la Global Benchmarking Tool de la OMS. </w:t>
            </w:r>
          </w:p>
          <w:p w:rsidRPr="005559F7" w:rsidR="6C53741D" w:rsidP="00241939" w:rsidRDefault="6C53741D" w14:paraId="0E3D37A5" w14:textId="0CA1D3C0">
            <w:pPr>
              <w:pStyle w:val="Prrafodelista"/>
              <w:numPr>
                <w:ilvl w:val="0"/>
                <w:numId w:val="76"/>
              </w:numPr>
              <w:ind w:right="567"/>
              <w:jc w:val="both"/>
              <w:rPr>
                <w:rFonts w:asciiTheme="majorHAnsi" w:hAnsiTheme="majorHAnsi" w:eastAsiaTheme="majorEastAsia" w:cstheme="majorBidi"/>
                <w:b w:val="0"/>
                <w:sz w:val="20"/>
                <w:szCs w:val="20"/>
              </w:rPr>
            </w:pPr>
            <w:r w:rsidRPr="005559F7">
              <w:rPr>
                <w:rFonts w:asciiTheme="majorHAnsi" w:hAnsiTheme="majorHAnsi" w:eastAsiaTheme="majorEastAsia" w:cstheme="majorBidi"/>
                <w:b w:val="0"/>
                <w:sz w:val="20"/>
                <w:szCs w:val="20"/>
              </w:rPr>
              <w:t xml:space="preserve">Contrato de apoyo logístico que apoyara el desarrollo de la estrategia. </w:t>
            </w:r>
          </w:p>
          <w:p w:rsidR="6C53741D" w:rsidP="6C53741D" w:rsidRDefault="6C53741D" w14:paraId="7DAE63CF" w14:textId="26C77751">
            <w:pPr>
              <w:ind w:left="567" w:right="567"/>
              <w:jc w:val="both"/>
              <w:rPr>
                <w:rFonts w:asciiTheme="majorHAnsi" w:hAnsiTheme="majorHAnsi" w:eastAsiaTheme="majorEastAsia" w:cstheme="majorBidi"/>
                <w:bCs/>
                <w:sz w:val="20"/>
                <w:szCs w:val="20"/>
              </w:rPr>
            </w:pPr>
            <w:r w:rsidRPr="6C53741D">
              <w:rPr>
                <w:rFonts w:asciiTheme="majorHAnsi" w:hAnsiTheme="majorHAnsi" w:eastAsiaTheme="majorEastAsia" w:cstheme="majorBidi"/>
                <w:bCs/>
                <w:sz w:val="20"/>
                <w:szCs w:val="20"/>
              </w:rPr>
              <w:t xml:space="preserve"> </w:t>
            </w:r>
          </w:p>
          <w:p w:rsidR="6C53741D" w:rsidP="6C53741D" w:rsidRDefault="6C53741D" w14:paraId="63D22864" w14:textId="73269F10">
            <w:pPr>
              <w:ind w:left="567" w:right="567"/>
              <w:jc w:val="both"/>
              <w:rPr>
                <w:rFonts w:asciiTheme="majorHAnsi" w:hAnsiTheme="majorHAnsi" w:eastAsiaTheme="majorEastAsia" w:cstheme="majorBidi"/>
                <w:bCs/>
                <w:sz w:val="20"/>
                <w:szCs w:val="20"/>
              </w:rPr>
            </w:pPr>
            <w:r w:rsidRPr="6C53741D">
              <w:rPr>
                <w:rFonts w:asciiTheme="majorHAnsi" w:hAnsiTheme="majorHAnsi" w:eastAsiaTheme="majorEastAsia" w:cstheme="majorBidi"/>
                <w:bCs/>
                <w:sz w:val="20"/>
                <w:szCs w:val="20"/>
              </w:rPr>
              <w:t xml:space="preserve"> </w:t>
            </w:r>
          </w:p>
          <w:p w:rsidR="6C53741D" w:rsidP="6C53741D" w:rsidRDefault="6C53741D" w14:paraId="2A4250D1" w14:textId="6E37E430">
            <w:pPr>
              <w:ind w:left="567" w:right="567"/>
              <w:jc w:val="both"/>
              <w:rPr>
                <w:rFonts w:asciiTheme="majorHAnsi" w:hAnsiTheme="majorHAnsi" w:eastAsiaTheme="majorEastAsia" w:cstheme="majorBidi"/>
                <w:bCs/>
                <w:sz w:val="20"/>
                <w:szCs w:val="20"/>
              </w:rPr>
            </w:pPr>
            <w:r w:rsidRPr="6C53741D">
              <w:rPr>
                <w:rFonts w:asciiTheme="majorHAnsi" w:hAnsiTheme="majorHAnsi" w:eastAsiaTheme="majorEastAsia" w:cstheme="majorBidi"/>
                <w:bCs/>
                <w:sz w:val="20"/>
                <w:szCs w:val="20"/>
              </w:rPr>
              <w:t xml:space="preserve">Que se requiere de la Secretaría General:   </w:t>
            </w:r>
          </w:p>
          <w:p w:rsidR="6C53741D" w:rsidP="6C53741D" w:rsidRDefault="6C53741D" w14:paraId="52D26910" w14:textId="6A035D18">
            <w:pPr>
              <w:ind w:left="567" w:right="567"/>
              <w:jc w:val="both"/>
              <w:rPr>
                <w:rFonts w:asciiTheme="majorHAnsi" w:hAnsiTheme="majorHAnsi" w:eastAsiaTheme="majorEastAsia" w:cstheme="majorBidi"/>
                <w:bCs/>
                <w:sz w:val="20"/>
                <w:szCs w:val="20"/>
              </w:rPr>
            </w:pPr>
            <w:r w:rsidRPr="6C53741D">
              <w:rPr>
                <w:rFonts w:asciiTheme="majorHAnsi" w:hAnsiTheme="majorHAnsi" w:eastAsiaTheme="majorEastAsia" w:cstheme="majorBidi"/>
                <w:bCs/>
                <w:sz w:val="20"/>
                <w:szCs w:val="20"/>
              </w:rPr>
              <w:t xml:space="preserve"> </w:t>
            </w:r>
          </w:p>
          <w:p w:rsidRPr="00241939" w:rsidR="6C53741D" w:rsidP="00241939" w:rsidRDefault="6C53741D" w14:paraId="2BA54E8F" w14:textId="0A6EE6AD">
            <w:pPr>
              <w:pStyle w:val="Prrafodelista"/>
              <w:numPr>
                <w:ilvl w:val="0"/>
                <w:numId w:val="78"/>
              </w:numPr>
              <w:ind w:right="567"/>
              <w:jc w:val="both"/>
              <w:rPr>
                <w:rFonts w:asciiTheme="majorHAnsi" w:hAnsiTheme="majorHAnsi" w:eastAsiaTheme="majorEastAsia" w:cstheme="majorBidi"/>
                <w:b w:val="0"/>
                <w:sz w:val="20"/>
                <w:szCs w:val="20"/>
              </w:rPr>
            </w:pPr>
            <w:r w:rsidRPr="00241939">
              <w:rPr>
                <w:rFonts w:asciiTheme="majorHAnsi" w:hAnsiTheme="majorHAnsi" w:eastAsiaTheme="majorEastAsia" w:cstheme="majorBidi"/>
                <w:b w:val="0"/>
                <w:sz w:val="20"/>
                <w:szCs w:val="20"/>
              </w:rPr>
              <w:t xml:space="preserve">Formalizar las necesidades a través del formato GDI-GRI-FM003.   </w:t>
            </w:r>
          </w:p>
          <w:p w:rsidRPr="00241939" w:rsidR="6C53741D" w:rsidP="00241939" w:rsidRDefault="6C53741D" w14:paraId="1D5FCA15" w14:textId="1079E2A2">
            <w:pPr>
              <w:pStyle w:val="Prrafodelista"/>
              <w:numPr>
                <w:ilvl w:val="0"/>
                <w:numId w:val="78"/>
              </w:numPr>
              <w:ind w:right="567"/>
              <w:jc w:val="both"/>
              <w:rPr>
                <w:rFonts w:asciiTheme="majorHAnsi" w:hAnsiTheme="majorHAnsi" w:eastAsiaTheme="majorEastAsia" w:cstheme="majorBidi"/>
                <w:b w:val="0"/>
                <w:sz w:val="20"/>
                <w:szCs w:val="20"/>
              </w:rPr>
            </w:pPr>
            <w:r w:rsidRPr="00241939">
              <w:rPr>
                <w:rFonts w:asciiTheme="majorHAnsi" w:hAnsiTheme="majorHAnsi" w:eastAsiaTheme="majorEastAsia" w:cstheme="majorBidi"/>
                <w:b w:val="0"/>
                <w:sz w:val="20"/>
                <w:szCs w:val="20"/>
              </w:rPr>
              <w:t xml:space="preserve">Definir el enlace de cooperación.  </w:t>
            </w:r>
          </w:p>
          <w:p w:rsidRPr="00241939" w:rsidR="6C53741D" w:rsidP="00241939" w:rsidRDefault="6C53741D" w14:paraId="50DB2E52" w14:textId="4ED60AC9">
            <w:pPr>
              <w:pStyle w:val="Prrafodelista"/>
              <w:numPr>
                <w:ilvl w:val="0"/>
                <w:numId w:val="78"/>
              </w:numPr>
              <w:ind w:right="567"/>
              <w:jc w:val="both"/>
              <w:rPr>
                <w:rFonts w:asciiTheme="majorHAnsi" w:hAnsiTheme="majorHAnsi" w:eastAsiaTheme="majorEastAsia" w:cstheme="majorBidi"/>
                <w:b w:val="0"/>
                <w:sz w:val="20"/>
                <w:szCs w:val="20"/>
              </w:rPr>
            </w:pPr>
            <w:r w:rsidRPr="00241939">
              <w:rPr>
                <w:rFonts w:asciiTheme="majorHAnsi" w:hAnsiTheme="majorHAnsi" w:eastAsiaTheme="majorEastAsia" w:cstheme="majorBidi"/>
                <w:b w:val="0"/>
                <w:sz w:val="20"/>
                <w:szCs w:val="20"/>
              </w:rPr>
              <w:t>Dar cumplimiento a los planes de trabajo establecidos en los mecanismos de cooperación que permitan el logro de los objetivos trazados.</w:t>
            </w:r>
          </w:p>
          <w:p w:rsidRPr="00B03213" w:rsidR="00314BD4" w:rsidP="00184873" w:rsidRDefault="00314BD4" w14:paraId="1580D911" w14:textId="77777777">
            <w:pPr>
              <w:ind w:left="567" w:right="567"/>
              <w:jc w:val="both"/>
              <w:rPr>
                <w:rFonts w:asciiTheme="majorHAnsi" w:hAnsiTheme="majorHAnsi" w:cstheme="majorHAnsi"/>
                <w:color w:val="082974"/>
                <w:sz w:val="20"/>
                <w:szCs w:val="20"/>
              </w:rPr>
            </w:pPr>
          </w:p>
          <w:p w:rsidRPr="00B03213" w:rsidR="00314BD4" w:rsidP="00184873" w:rsidRDefault="00314BD4" w14:paraId="27A95989" w14:textId="018DE8CE">
            <w:pPr>
              <w:ind w:left="567" w:right="567"/>
              <w:jc w:val="both"/>
              <w:rPr>
                <w:rFonts w:eastAsia="Calibri" w:asciiTheme="majorHAnsi" w:hAnsiTheme="majorHAnsi" w:cstheme="majorHAnsi"/>
                <w:b w:val="0"/>
                <w:bCs/>
                <w:color w:val="082974"/>
                <w:sz w:val="20"/>
                <w:szCs w:val="20"/>
              </w:rPr>
            </w:pPr>
          </w:p>
        </w:tc>
      </w:tr>
      <w:bookmarkEnd w:id="17"/>
    </w:tbl>
    <w:p w:rsidRPr="00B03213" w:rsidR="0087605E" w:rsidP="00B03213" w:rsidRDefault="0087605E" w14:paraId="30A70AB4" w14:textId="7B0C245A">
      <w:pPr>
        <w:ind w:left="567" w:right="567"/>
        <w:rPr>
          <w:rFonts w:asciiTheme="majorHAnsi" w:hAnsiTheme="majorHAnsi" w:cstheme="majorHAnsi"/>
          <w:sz w:val="20"/>
          <w:szCs w:val="20"/>
        </w:rPr>
      </w:pPr>
    </w:p>
    <w:sectPr w:rsidRPr="00B03213" w:rsidR="0087605E" w:rsidSect="00C56D8F">
      <w:headerReference w:type="default" r:id="rId127"/>
      <w:footerReference w:type="default" r:id="rId128"/>
      <w:headerReference w:type="first" r:id="rId129"/>
      <w:footerReference w:type="first" r:id="rId130"/>
      <w:pgSz w:w="11906" w:h="16838" w:orient="portrait" w:code="9"/>
      <w:pgMar w:top="284" w:right="1152" w:bottom="1134" w:left="1152" w:header="720" w:footer="288"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5691" w:rsidRDefault="00285691" w14:paraId="29E85E98" w14:textId="77777777">
      <w:r>
        <w:separator/>
      </w:r>
    </w:p>
    <w:p w:rsidR="00285691" w:rsidRDefault="00285691" w14:paraId="5281AD95" w14:textId="77777777"/>
  </w:endnote>
  <w:endnote w:type="continuationSeparator" w:id="0">
    <w:p w:rsidR="00285691" w:rsidRDefault="00285691" w14:paraId="475C47D3" w14:textId="77777777">
      <w:r>
        <w:continuationSeparator/>
      </w:r>
    </w:p>
    <w:p w:rsidR="00285691" w:rsidRDefault="00285691" w14:paraId="3A3C51F4" w14:textId="77777777"/>
  </w:endnote>
  <w:endnote w:type="continuationNotice" w:id="1">
    <w:p w:rsidR="00285691" w:rsidRDefault="00285691" w14:paraId="011165B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A7A" w:rsidRDefault="00F12A7A" w14:paraId="73191471" w14:textId="77777777">
    <w:pPr>
      <w:pStyle w:val="Piedepgina"/>
      <w:jc w:val="center"/>
    </w:pPr>
    <w:r>
      <w:rPr>
        <w:lang w:bidi="es-ES"/>
      </w:rPr>
      <w:fldChar w:fldCharType="begin"/>
    </w:r>
    <w:r>
      <w:rPr>
        <w:lang w:bidi="es-ES"/>
      </w:rPr>
      <w:instrText xml:space="preserve"> PAGE   \* MERGEFORMAT </w:instrText>
    </w:r>
    <w:r>
      <w:rPr>
        <w:lang w:bidi="es-ES"/>
      </w:rPr>
      <w:fldChar w:fldCharType="separate"/>
    </w:r>
    <w:r>
      <w:rPr>
        <w:noProof/>
        <w:lang w:bidi="es-ES"/>
      </w:rPr>
      <w:t>2</w:t>
    </w:r>
    <w:r>
      <w:rPr>
        <w:noProof/>
        <w:lang w:bidi="es-ES"/>
      </w:rPr>
      <w:fldChar w:fldCharType="end"/>
    </w:r>
  </w:p>
  <w:p w:rsidR="00F12A7A" w:rsidRDefault="00F12A7A" w14:paraId="2432214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F12A7A" w:rsidRDefault="00F12A7A" w14:paraId="4D11B57C" w14:textId="77777777">
    <w:pPr>
      <w:pStyle w:val="Piedepgina"/>
    </w:pPr>
    <w:r>
      <w:rPr>
        <w:noProof/>
        <w:lang w:val="en-US"/>
      </w:rPr>
      <mc:AlternateContent>
        <mc:Choice Requires="wps">
          <w:drawing>
            <wp:anchor distT="0" distB="0" distL="114300" distR="114300" simplePos="0" relativeHeight="251658242" behindDoc="1" locked="0" layoutInCell="1" allowOverlap="1" wp14:anchorId="2B59326C" wp14:editId="17F0279D">
              <wp:simplePos x="0" y="0"/>
              <wp:positionH relativeFrom="column">
                <wp:posOffset>-731520</wp:posOffset>
              </wp:positionH>
              <wp:positionV relativeFrom="paragraph">
                <wp:posOffset>-3577590</wp:posOffset>
              </wp:positionV>
              <wp:extent cx="7763256" cy="3987165"/>
              <wp:effectExtent l="0" t="0" r="9525" b="0"/>
              <wp:wrapNone/>
              <wp:docPr id="11" name="Rectángulo 11" descr="Rectángulo de color"/>
              <wp:cNvGraphicFramePr/>
              <a:graphic xmlns:a="http://schemas.openxmlformats.org/drawingml/2006/main">
                <a:graphicData uri="http://schemas.microsoft.com/office/word/2010/wordprocessingShape">
                  <wps:wsp>
                    <wps:cNvSpPr/>
                    <wps:spPr>
                      <a:xfrm>
                        <a:off x="0" y="0"/>
                        <a:ext cx="7763256" cy="398716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085120F">
            <v:rect id="Rectángulo 11" style="position:absolute;margin-left:-57.6pt;margin-top:-281.7pt;width:611.3pt;height:313.9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Rectángulo de color" o:spid="_x0000_s1026" fillcolor="#34aba2 [3206]" stroked="f" strokeweight="2pt" w14:anchorId="2FB2D4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5691" w:rsidRDefault="00285691" w14:paraId="6018FFCC" w14:textId="77777777">
      <w:r>
        <w:separator/>
      </w:r>
    </w:p>
    <w:p w:rsidR="00285691" w:rsidRDefault="00285691" w14:paraId="3A1A0F19" w14:textId="77777777"/>
  </w:footnote>
  <w:footnote w:type="continuationSeparator" w:id="0">
    <w:p w:rsidR="00285691" w:rsidRDefault="00285691" w14:paraId="742D8472" w14:textId="77777777">
      <w:r>
        <w:continuationSeparator/>
      </w:r>
    </w:p>
    <w:p w:rsidR="00285691" w:rsidRDefault="00285691" w14:paraId="113EFEC1" w14:textId="77777777"/>
  </w:footnote>
  <w:footnote w:type="continuationNotice" w:id="1">
    <w:p w:rsidR="00285691" w:rsidRDefault="00285691" w14:paraId="3772858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2" w:type="dxa"/>
      <w:tblBorders>
        <w:bottom w:val="single" w:color="34ABA2" w:themeColor="accent3" w:sz="36" w:space="0"/>
      </w:tblBorders>
      <w:tblCellMar>
        <w:left w:w="0" w:type="dxa"/>
        <w:right w:w="0" w:type="dxa"/>
      </w:tblCellMar>
      <w:tblLook w:val="0000" w:firstRow="0" w:lastRow="0" w:firstColumn="0" w:lastColumn="0" w:noHBand="0" w:noVBand="0"/>
      <w:tblDescription w:val="Diseño de encabezado"/>
    </w:tblPr>
    <w:tblGrid>
      <w:gridCol w:w="9612"/>
    </w:tblGrid>
    <w:tr w:rsidR="00F12A7A" w:rsidTr="00A33AD0" w14:paraId="78B5C6C4" w14:textId="77777777">
      <w:trPr>
        <w:trHeight w:val="259" w:hRule="exact"/>
      </w:trPr>
      <w:tc>
        <w:tcPr>
          <w:tcW w:w="9612" w:type="dxa"/>
        </w:tcPr>
        <w:p w:rsidR="00F12A7A" w:rsidRDefault="00F12A7A" w14:paraId="3FA6AFDF" w14:textId="77777777">
          <w:pPr>
            <w:pStyle w:val="Encabezado"/>
          </w:pPr>
        </w:p>
      </w:tc>
    </w:tr>
  </w:tbl>
  <w:p w:rsidR="00F12A7A" w:rsidP="00D077E9" w:rsidRDefault="00F12A7A" w14:paraId="7097355A"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12A7A" w:rsidRDefault="00F12A7A" w14:paraId="71946205" w14:textId="77777777">
    <w:pPr>
      <w:pStyle w:val="Encabezado"/>
    </w:pPr>
    <w:r>
      <w:rPr>
        <w:noProof/>
        <w:lang w:val="en-US"/>
      </w:rPr>
      <w:drawing>
        <wp:anchor distT="0" distB="0" distL="114300" distR="114300" simplePos="0" relativeHeight="251658240" behindDoc="1" locked="0" layoutInCell="1" allowOverlap="1" wp14:anchorId="790E638C" wp14:editId="380DED1E">
          <wp:simplePos x="0" y="0"/>
          <wp:positionH relativeFrom="column">
            <wp:posOffset>-750570</wp:posOffset>
          </wp:positionH>
          <wp:positionV relativeFrom="paragraph">
            <wp:posOffset>-457200</wp:posOffset>
          </wp:positionV>
          <wp:extent cx="7763256" cy="6682574"/>
          <wp:effectExtent l="0" t="0" r="0" b="4445"/>
          <wp:wrapNone/>
          <wp:docPr id="1006960687" name="Imagen 1006960687" descr="Vista de la calle con edificios, establecimientos y cantantes de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Vista de la calle con edificios, establecimientos y cantantes de call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3256" cy="6682574"/>
                  </a:xfrm>
                  <a:prstGeom prst="rect">
                    <a:avLst/>
                  </a:prstGeom>
                </pic:spPr>
              </pic:pic>
            </a:graphicData>
          </a:graphic>
        </wp:anchor>
      </w:drawing>
    </w:r>
    <w:r>
      <w:rPr>
        <w:noProof/>
        <w:lang w:val="en-US"/>
      </w:rPr>
      <mc:AlternateContent>
        <mc:Choice Requires="wps">
          <w:drawing>
            <wp:anchor distT="0" distB="0" distL="114300" distR="114300" simplePos="0" relativeHeight="251658241" behindDoc="0" locked="0" layoutInCell="1" allowOverlap="1" wp14:anchorId="094E6A19" wp14:editId="2048FE87">
              <wp:simplePos x="0" y="0"/>
              <wp:positionH relativeFrom="column">
                <wp:posOffset>-188595</wp:posOffset>
              </wp:positionH>
              <wp:positionV relativeFrom="paragraph">
                <wp:posOffset>457200</wp:posOffset>
              </wp:positionV>
              <wp:extent cx="3939540" cy="8265795"/>
              <wp:effectExtent l="0" t="0" r="3810" b="1905"/>
              <wp:wrapNone/>
              <wp:docPr id="13" name="Rectángulo 13" descr="Rectángulo blanco para texto en portada"/>
              <wp:cNvGraphicFramePr/>
              <a:graphic xmlns:a="http://schemas.openxmlformats.org/drawingml/2006/main">
                <a:graphicData uri="http://schemas.microsoft.com/office/word/2010/wordprocessingShape">
                  <wps:wsp>
                    <wps:cNvSpPr/>
                    <wps:spPr>
                      <a:xfrm>
                        <a:off x="0" y="0"/>
                        <a:ext cx="3939540" cy="8265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39BBE17">
            <v:rect id="Rectángulo 13" style="position:absolute;margin-left:-14.85pt;margin-top:36pt;width:310.2pt;height:650.8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Rectángulo blanco para texto en portada" o:spid="_x0000_s1026" fillcolor="white [3212]" stroked="f" strokeweight="2pt" w14:anchorId="50908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"/>
          </w:pict>
        </mc:Fallback>
      </mc:AlternateContent>
    </w:r>
  </w:p>
</w:hdr>
</file>

<file path=word/intelligence.xml><?xml version="1.0" encoding="utf-8"?>
<int:Intelligence xmlns:int="http://schemas.microsoft.com/office/intelligence/2019/intelligence">
  <int:IntelligenceSettings/>
  <int:Manifest>
    <int:ParagraphRange paragraphId="2119288568" textId="2068144070" start="48" length="8" invalidationStart="48" invalidationLength="8" id="jnE3DL2w"/>
    <int:WordHash hashCode="q+f4WymJYm5SWS" id="MlGNhrU8"/>
    <int:ParagraphRange paragraphId="1340008276" textId="247718589" start="21" length="25" invalidationStart="21" invalidationLength="25" id="7qWOqLWj"/>
    <int:WordHash hashCode="4veKiJvU3lpq7S" id="/PnqPoS/"/>
    <int:WordHash hashCode="3QrWXzwh3BOYmU" id="RmR3QMmc"/>
    <int:WordHash hashCode="Q8wRXZouzQYFmY" id="5WPfH5uH"/>
    <int:WordHash hashCode="xTjBcL3GsPO7mN" id="xPStvXW9"/>
    <int:WordHash hashCode="lSPMvMTFIe8J+7" id="g6SLzNA4"/>
    <int:WordHash hashCode="AUulPdr/hPwWWP" id="FZuOkX4A"/>
    <int:WordHash hashCode="coGQ502ziwAwZ6" id="unsyxO7s"/>
  </int:Manifest>
  <int:Observations>
    <int:Content id="jnE3DL2w">
      <int:Rejection type="LegacyProofing"/>
    </int:Content>
    <int:Content id="MlGNhrU8">
      <int:Rejection type="LegacyProofing"/>
    </int:Content>
    <int:Content id="7qWOqLWj">
      <int:Rejection type="LegacyProofing"/>
    </int:Content>
    <int:Content id="/PnqPoS/">
      <int:Rejection type="LegacyProofing"/>
    </int:Content>
    <int:Content id="RmR3QMmc">
      <int:Rejection type="LegacyProofing"/>
    </int:Content>
    <int:Content id="5WPfH5uH">
      <int:Rejection type="LegacyProofing"/>
    </int:Content>
    <int:Content id="xPStvXW9">
      <int:Rejection type="LegacyProofing"/>
    </int:Content>
    <int:Content id="g6SLzNA4">
      <int:Rejection type="LegacyProofing"/>
    </int:Content>
    <int:Content id="FZuOkX4A">
      <int:Rejection type="LegacyProofing"/>
    </int:Content>
    <int:Content id="unsyxO7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0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5">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4A25D3C"/>
    <w:multiLevelType w:val="hybridMultilevel"/>
    <w:tmpl w:val="FFFFFFFF"/>
    <w:lvl w:ilvl="0" w:tplc="2C00547C">
      <w:start w:val="1"/>
      <w:numFmt w:val="bullet"/>
      <w:lvlText w:val=""/>
      <w:lvlJc w:val="left"/>
      <w:pPr>
        <w:ind w:left="720" w:hanging="360"/>
      </w:pPr>
      <w:rPr>
        <w:rFonts w:hint="default" w:ascii="Symbol" w:hAnsi="Symbol"/>
      </w:rPr>
    </w:lvl>
    <w:lvl w:ilvl="1" w:tplc="A1AE2830">
      <w:start w:val="1"/>
      <w:numFmt w:val="bullet"/>
      <w:lvlText w:val="o"/>
      <w:lvlJc w:val="left"/>
      <w:pPr>
        <w:ind w:left="1440" w:hanging="360"/>
      </w:pPr>
      <w:rPr>
        <w:rFonts w:hint="default" w:ascii="Courier New" w:hAnsi="Courier New"/>
      </w:rPr>
    </w:lvl>
    <w:lvl w:ilvl="2" w:tplc="28D00AAA">
      <w:start w:val="1"/>
      <w:numFmt w:val="bullet"/>
      <w:lvlText w:val=""/>
      <w:lvlJc w:val="left"/>
      <w:pPr>
        <w:ind w:left="2160" w:hanging="360"/>
      </w:pPr>
      <w:rPr>
        <w:rFonts w:hint="default" w:ascii="Wingdings" w:hAnsi="Wingdings"/>
      </w:rPr>
    </w:lvl>
    <w:lvl w:ilvl="3" w:tplc="59709DAC">
      <w:start w:val="1"/>
      <w:numFmt w:val="bullet"/>
      <w:lvlText w:val=""/>
      <w:lvlJc w:val="left"/>
      <w:pPr>
        <w:ind w:left="2880" w:hanging="360"/>
      </w:pPr>
      <w:rPr>
        <w:rFonts w:hint="default" w:ascii="Symbol" w:hAnsi="Symbol"/>
      </w:rPr>
    </w:lvl>
    <w:lvl w:ilvl="4" w:tplc="512C8B9E">
      <w:start w:val="1"/>
      <w:numFmt w:val="bullet"/>
      <w:lvlText w:val="o"/>
      <w:lvlJc w:val="left"/>
      <w:pPr>
        <w:ind w:left="3600" w:hanging="360"/>
      </w:pPr>
      <w:rPr>
        <w:rFonts w:hint="default" w:ascii="Courier New" w:hAnsi="Courier New"/>
      </w:rPr>
    </w:lvl>
    <w:lvl w:ilvl="5" w:tplc="9F9A710C">
      <w:start w:val="1"/>
      <w:numFmt w:val="bullet"/>
      <w:lvlText w:val=""/>
      <w:lvlJc w:val="left"/>
      <w:pPr>
        <w:ind w:left="4320" w:hanging="360"/>
      </w:pPr>
      <w:rPr>
        <w:rFonts w:hint="default" w:ascii="Wingdings" w:hAnsi="Wingdings"/>
      </w:rPr>
    </w:lvl>
    <w:lvl w:ilvl="6" w:tplc="64245632">
      <w:start w:val="1"/>
      <w:numFmt w:val="bullet"/>
      <w:lvlText w:val=""/>
      <w:lvlJc w:val="left"/>
      <w:pPr>
        <w:ind w:left="5040" w:hanging="360"/>
      </w:pPr>
      <w:rPr>
        <w:rFonts w:hint="default" w:ascii="Symbol" w:hAnsi="Symbol"/>
      </w:rPr>
    </w:lvl>
    <w:lvl w:ilvl="7" w:tplc="2A706724">
      <w:start w:val="1"/>
      <w:numFmt w:val="bullet"/>
      <w:lvlText w:val="o"/>
      <w:lvlJc w:val="left"/>
      <w:pPr>
        <w:ind w:left="5760" w:hanging="360"/>
      </w:pPr>
      <w:rPr>
        <w:rFonts w:hint="default" w:ascii="Courier New" w:hAnsi="Courier New"/>
      </w:rPr>
    </w:lvl>
    <w:lvl w:ilvl="8" w:tplc="5A1668F8">
      <w:start w:val="1"/>
      <w:numFmt w:val="bullet"/>
      <w:lvlText w:val=""/>
      <w:lvlJc w:val="left"/>
      <w:pPr>
        <w:ind w:left="6480" w:hanging="360"/>
      </w:pPr>
      <w:rPr>
        <w:rFonts w:hint="default" w:ascii="Wingdings" w:hAnsi="Wingdings"/>
      </w:rPr>
    </w:lvl>
  </w:abstractNum>
  <w:abstractNum w:abstractNumId="1" w15:restartNumberingAfterBreak="0">
    <w:nsid w:val="054016EA"/>
    <w:multiLevelType w:val="hybridMultilevel"/>
    <w:tmpl w:val="72CEC904"/>
    <w:lvl w:ilvl="0" w:tplc="F656DF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66C7B33"/>
    <w:multiLevelType w:val="hybridMultilevel"/>
    <w:tmpl w:val="5A86327E"/>
    <w:lvl w:ilvl="0" w:tplc="67825BC6">
      <w:numFmt w:val="bullet"/>
      <w:lvlText w:val="-"/>
      <w:lvlJc w:val="left"/>
      <w:pPr>
        <w:ind w:left="1287" w:hanging="360"/>
      </w:pPr>
      <w:rPr>
        <w:rFonts w:hint="default" w:ascii="Arial" w:hAnsi="Arial" w:eastAsia="Times New Roman" w:cs="Arial"/>
      </w:rPr>
    </w:lvl>
    <w:lvl w:ilvl="1" w:tplc="240A0003" w:tentative="1">
      <w:start w:val="1"/>
      <w:numFmt w:val="bullet"/>
      <w:lvlText w:val="o"/>
      <w:lvlJc w:val="left"/>
      <w:pPr>
        <w:ind w:left="2007" w:hanging="360"/>
      </w:pPr>
      <w:rPr>
        <w:rFonts w:hint="default" w:ascii="Courier New" w:hAnsi="Courier New" w:cs="Courier New"/>
      </w:rPr>
    </w:lvl>
    <w:lvl w:ilvl="2" w:tplc="240A0005" w:tentative="1">
      <w:start w:val="1"/>
      <w:numFmt w:val="bullet"/>
      <w:lvlText w:val=""/>
      <w:lvlJc w:val="left"/>
      <w:pPr>
        <w:ind w:left="2727" w:hanging="360"/>
      </w:pPr>
      <w:rPr>
        <w:rFonts w:hint="default" w:ascii="Wingdings" w:hAnsi="Wingdings"/>
      </w:rPr>
    </w:lvl>
    <w:lvl w:ilvl="3" w:tplc="240A0001" w:tentative="1">
      <w:start w:val="1"/>
      <w:numFmt w:val="bullet"/>
      <w:lvlText w:val=""/>
      <w:lvlJc w:val="left"/>
      <w:pPr>
        <w:ind w:left="3447" w:hanging="360"/>
      </w:pPr>
      <w:rPr>
        <w:rFonts w:hint="default" w:ascii="Symbol" w:hAnsi="Symbol"/>
      </w:rPr>
    </w:lvl>
    <w:lvl w:ilvl="4" w:tplc="240A0003" w:tentative="1">
      <w:start w:val="1"/>
      <w:numFmt w:val="bullet"/>
      <w:lvlText w:val="o"/>
      <w:lvlJc w:val="left"/>
      <w:pPr>
        <w:ind w:left="4167" w:hanging="360"/>
      </w:pPr>
      <w:rPr>
        <w:rFonts w:hint="default" w:ascii="Courier New" w:hAnsi="Courier New" w:cs="Courier New"/>
      </w:rPr>
    </w:lvl>
    <w:lvl w:ilvl="5" w:tplc="240A0005" w:tentative="1">
      <w:start w:val="1"/>
      <w:numFmt w:val="bullet"/>
      <w:lvlText w:val=""/>
      <w:lvlJc w:val="left"/>
      <w:pPr>
        <w:ind w:left="4887" w:hanging="360"/>
      </w:pPr>
      <w:rPr>
        <w:rFonts w:hint="default" w:ascii="Wingdings" w:hAnsi="Wingdings"/>
      </w:rPr>
    </w:lvl>
    <w:lvl w:ilvl="6" w:tplc="240A0001" w:tentative="1">
      <w:start w:val="1"/>
      <w:numFmt w:val="bullet"/>
      <w:lvlText w:val=""/>
      <w:lvlJc w:val="left"/>
      <w:pPr>
        <w:ind w:left="5607" w:hanging="360"/>
      </w:pPr>
      <w:rPr>
        <w:rFonts w:hint="default" w:ascii="Symbol" w:hAnsi="Symbol"/>
      </w:rPr>
    </w:lvl>
    <w:lvl w:ilvl="7" w:tplc="240A0003" w:tentative="1">
      <w:start w:val="1"/>
      <w:numFmt w:val="bullet"/>
      <w:lvlText w:val="o"/>
      <w:lvlJc w:val="left"/>
      <w:pPr>
        <w:ind w:left="6327" w:hanging="360"/>
      </w:pPr>
      <w:rPr>
        <w:rFonts w:hint="default" w:ascii="Courier New" w:hAnsi="Courier New" w:cs="Courier New"/>
      </w:rPr>
    </w:lvl>
    <w:lvl w:ilvl="8" w:tplc="240A0005" w:tentative="1">
      <w:start w:val="1"/>
      <w:numFmt w:val="bullet"/>
      <w:lvlText w:val=""/>
      <w:lvlJc w:val="left"/>
      <w:pPr>
        <w:ind w:left="7047" w:hanging="360"/>
      </w:pPr>
      <w:rPr>
        <w:rFonts w:hint="default" w:ascii="Wingdings" w:hAnsi="Wingdings"/>
      </w:rPr>
    </w:lvl>
  </w:abstractNum>
  <w:abstractNum w:abstractNumId="3" w15:restartNumberingAfterBreak="0">
    <w:nsid w:val="09F40023"/>
    <w:multiLevelType w:val="hybridMultilevel"/>
    <w:tmpl w:val="FF4A52CA"/>
    <w:lvl w:ilvl="0" w:tplc="7996FEC2">
      <w:start w:val="1"/>
      <w:numFmt w:val="bullet"/>
      <w:lvlText w:val=""/>
      <w:lvlJc w:val="left"/>
      <w:pPr>
        <w:ind w:left="720" w:hanging="360"/>
      </w:pPr>
      <w:rPr>
        <w:rFonts w:hint="default" w:ascii="Symbol" w:hAnsi="Symbol"/>
      </w:rPr>
    </w:lvl>
    <w:lvl w:ilvl="1" w:tplc="FD5EA554">
      <w:start w:val="1"/>
      <w:numFmt w:val="bullet"/>
      <w:lvlText w:val="o"/>
      <w:lvlJc w:val="left"/>
      <w:pPr>
        <w:ind w:left="1440" w:hanging="360"/>
      </w:pPr>
      <w:rPr>
        <w:rFonts w:hint="default" w:ascii="Courier New" w:hAnsi="Courier New"/>
      </w:rPr>
    </w:lvl>
    <w:lvl w:ilvl="2" w:tplc="0A827A0A">
      <w:start w:val="1"/>
      <w:numFmt w:val="bullet"/>
      <w:lvlText w:val=""/>
      <w:lvlJc w:val="left"/>
      <w:pPr>
        <w:ind w:left="2160" w:hanging="360"/>
      </w:pPr>
      <w:rPr>
        <w:rFonts w:hint="default" w:ascii="Wingdings" w:hAnsi="Wingdings"/>
      </w:rPr>
    </w:lvl>
    <w:lvl w:ilvl="3" w:tplc="40F8E4BC">
      <w:start w:val="1"/>
      <w:numFmt w:val="bullet"/>
      <w:lvlText w:val=""/>
      <w:lvlJc w:val="left"/>
      <w:pPr>
        <w:ind w:left="2880" w:hanging="360"/>
      </w:pPr>
      <w:rPr>
        <w:rFonts w:hint="default" w:ascii="Symbol" w:hAnsi="Symbol"/>
      </w:rPr>
    </w:lvl>
    <w:lvl w:ilvl="4" w:tplc="A40AC596">
      <w:start w:val="1"/>
      <w:numFmt w:val="bullet"/>
      <w:lvlText w:val="o"/>
      <w:lvlJc w:val="left"/>
      <w:pPr>
        <w:ind w:left="3600" w:hanging="360"/>
      </w:pPr>
      <w:rPr>
        <w:rFonts w:hint="default" w:ascii="Courier New" w:hAnsi="Courier New"/>
      </w:rPr>
    </w:lvl>
    <w:lvl w:ilvl="5" w:tplc="8B24673E">
      <w:start w:val="1"/>
      <w:numFmt w:val="bullet"/>
      <w:lvlText w:val=""/>
      <w:lvlJc w:val="left"/>
      <w:pPr>
        <w:ind w:left="4320" w:hanging="360"/>
      </w:pPr>
      <w:rPr>
        <w:rFonts w:hint="default" w:ascii="Wingdings" w:hAnsi="Wingdings"/>
      </w:rPr>
    </w:lvl>
    <w:lvl w:ilvl="6" w:tplc="4A507634">
      <w:start w:val="1"/>
      <w:numFmt w:val="bullet"/>
      <w:lvlText w:val=""/>
      <w:lvlJc w:val="left"/>
      <w:pPr>
        <w:ind w:left="5040" w:hanging="360"/>
      </w:pPr>
      <w:rPr>
        <w:rFonts w:hint="default" w:ascii="Symbol" w:hAnsi="Symbol"/>
      </w:rPr>
    </w:lvl>
    <w:lvl w:ilvl="7" w:tplc="2B108C84">
      <w:start w:val="1"/>
      <w:numFmt w:val="bullet"/>
      <w:lvlText w:val="o"/>
      <w:lvlJc w:val="left"/>
      <w:pPr>
        <w:ind w:left="5760" w:hanging="360"/>
      </w:pPr>
      <w:rPr>
        <w:rFonts w:hint="default" w:ascii="Courier New" w:hAnsi="Courier New"/>
      </w:rPr>
    </w:lvl>
    <w:lvl w:ilvl="8" w:tplc="312E3EA4">
      <w:start w:val="1"/>
      <w:numFmt w:val="bullet"/>
      <w:lvlText w:val=""/>
      <w:lvlJc w:val="left"/>
      <w:pPr>
        <w:ind w:left="6480" w:hanging="360"/>
      </w:pPr>
      <w:rPr>
        <w:rFonts w:hint="default" w:ascii="Wingdings" w:hAnsi="Wingdings"/>
      </w:rPr>
    </w:lvl>
  </w:abstractNum>
  <w:abstractNum w:abstractNumId="4" w15:restartNumberingAfterBreak="0">
    <w:nsid w:val="0F6E16D2"/>
    <w:multiLevelType w:val="hybridMultilevel"/>
    <w:tmpl w:val="4A727E6A"/>
    <w:lvl w:ilvl="0">
      <w:start w:val="1"/>
      <w:numFmt w:val="bullet"/>
      <w:lvlText w:val=""/>
      <w:lvlJc w:val="left"/>
      <w:pPr>
        <w:ind w:left="720" w:hanging="360"/>
      </w:pPr>
      <w:rPr>
        <w:rFonts w:hint="default" w:ascii="Symbol" w:hAnsi="Symbol"/>
      </w:rPr>
    </w:lvl>
    <w:lvl w:ilvl="1" w:tplc="834440B2">
      <w:start w:val="1"/>
      <w:numFmt w:val="bullet"/>
      <w:lvlText w:val="o"/>
      <w:lvlJc w:val="left"/>
      <w:pPr>
        <w:ind w:left="1440" w:hanging="360"/>
      </w:pPr>
      <w:rPr>
        <w:rFonts w:hint="default" w:ascii="Courier New" w:hAnsi="Courier New"/>
      </w:rPr>
    </w:lvl>
    <w:lvl w:ilvl="2" w:tplc="45042CEC">
      <w:start w:val="1"/>
      <w:numFmt w:val="bullet"/>
      <w:lvlText w:val=""/>
      <w:lvlJc w:val="left"/>
      <w:pPr>
        <w:ind w:left="2160" w:hanging="360"/>
      </w:pPr>
      <w:rPr>
        <w:rFonts w:hint="default" w:ascii="Wingdings" w:hAnsi="Wingdings"/>
      </w:rPr>
    </w:lvl>
    <w:lvl w:ilvl="3" w:tplc="AD1805D4">
      <w:start w:val="1"/>
      <w:numFmt w:val="bullet"/>
      <w:lvlText w:val=""/>
      <w:lvlJc w:val="left"/>
      <w:pPr>
        <w:ind w:left="2880" w:hanging="360"/>
      </w:pPr>
      <w:rPr>
        <w:rFonts w:hint="default" w:ascii="Symbol" w:hAnsi="Symbol"/>
      </w:rPr>
    </w:lvl>
    <w:lvl w:ilvl="4" w:tplc="FDA41070">
      <w:start w:val="1"/>
      <w:numFmt w:val="bullet"/>
      <w:lvlText w:val="o"/>
      <w:lvlJc w:val="left"/>
      <w:pPr>
        <w:ind w:left="3600" w:hanging="360"/>
      </w:pPr>
      <w:rPr>
        <w:rFonts w:hint="default" w:ascii="Courier New" w:hAnsi="Courier New"/>
      </w:rPr>
    </w:lvl>
    <w:lvl w:ilvl="5" w:tplc="DBC8135E">
      <w:start w:val="1"/>
      <w:numFmt w:val="bullet"/>
      <w:lvlText w:val=""/>
      <w:lvlJc w:val="left"/>
      <w:pPr>
        <w:ind w:left="4320" w:hanging="360"/>
      </w:pPr>
      <w:rPr>
        <w:rFonts w:hint="default" w:ascii="Wingdings" w:hAnsi="Wingdings"/>
      </w:rPr>
    </w:lvl>
    <w:lvl w:ilvl="6" w:tplc="4E9E92F4">
      <w:start w:val="1"/>
      <w:numFmt w:val="bullet"/>
      <w:lvlText w:val=""/>
      <w:lvlJc w:val="left"/>
      <w:pPr>
        <w:ind w:left="5040" w:hanging="360"/>
      </w:pPr>
      <w:rPr>
        <w:rFonts w:hint="default" w:ascii="Symbol" w:hAnsi="Symbol"/>
      </w:rPr>
    </w:lvl>
    <w:lvl w:ilvl="7" w:tplc="18C6BE2A">
      <w:start w:val="1"/>
      <w:numFmt w:val="bullet"/>
      <w:lvlText w:val="o"/>
      <w:lvlJc w:val="left"/>
      <w:pPr>
        <w:ind w:left="5760" w:hanging="360"/>
      </w:pPr>
      <w:rPr>
        <w:rFonts w:hint="default" w:ascii="Courier New" w:hAnsi="Courier New"/>
      </w:rPr>
    </w:lvl>
    <w:lvl w:ilvl="8" w:tplc="F0B27D64">
      <w:start w:val="1"/>
      <w:numFmt w:val="bullet"/>
      <w:lvlText w:val=""/>
      <w:lvlJc w:val="left"/>
      <w:pPr>
        <w:ind w:left="6480" w:hanging="360"/>
      </w:pPr>
      <w:rPr>
        <w:rFonts w:hint="default" w:ascii="Wingdings" w:hAnsi="Wingdings"/>
      </w:rPr>
    </w:lvl>
  </w:abstractNum>
  <w:abstractNum w:abstractNumId="5" w15:restartNumberingAfterBreak="0">
    <w:nsid w:val="132E1094"/>
    <w:multiLevelType w:val="hybridMultilevel"/>
    <w:tmpl w:val="F1ACF4A4"/>
    <w:lvl w:ilvl="0" w:tplc="233AA9FA">
      <w:start w:val="1"/>
      <w:numFmt w:val="decimal"/>
      <w:lvlText w:val="%1."/>
      <w:lvlJc w:val="left"/>
      <w:pPr>
        <w:ind w:left="720" w:hanging="360"/>
      </w:pPr>
      <w:rPr>
        <w:b/>
        <w:bCs/>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3457513"/>
    <w:multiLevelType w:val="hybridMultilevel"/>
    <w:tmpl w:val="675EEE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16223EB6"/>
    <w:multiLevelType w:val="hybridMultilevel"/>
    <w:tmpl w:val="36ACCE56"/>
    <w:lvl w:ilvl="0" w:tplc="A888DE5E">
      <w:start w:val="1"/>
      <w:numFmt w:val="bullet"/>
      <w:lvlText w:val="▫"/>
      <w:lvlJc w:val="left"/>
      <w:pPr>
        <w:ind w:left="720" w:hanging="360"/>
      </w:pPr>
      <w:rPr>
        <w:rFonts w:hint="default" w:ascii="Courier New" w:hAnsi="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18534DC8"/>
    <w:multiLevelType w:val="hybridMultilevel"/>
    <w:tmpl w:val="568E07CC"/>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9" w15:restartNumberingAfterBreak="0">
    <w:nsid w:val="185C2CCB"/>
    <w:multiLevelType w:val="hybridMultilevel"/>
    <w:tmpl w:val="A0B843C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8A6B89"/>
    <w:multiLevelType w:val="hybridMultilevel"/>
    <w:tmpl w:val="8772C2BC"/>
    <w:lvl w:ilvl="0" w:tplc="18BA08A2">
      <w:start w:val="1"/>
      <w:numFmt w:val="lowerLetter"/>
      <w:lvlText w:val="%1)"/>
      <w:lvlJc w:val="left"/>
      <w:pPr>
        <w:ind w:left="720" w:hanging="360"/>
      </w:pPr>
    </w:lvl>
    <w:lvl w:ilvl="1" w:tplc="A074002E">
      <w:start w:val="1"/>
      <w:numFmt w:val="lowerLetter"/>
      <w:lvlText w:val="%2."/>
      <w:lvlJc w:val="left"/>
      <w:pPr>
        <w:ind w:left="1440" w:hanging="360"/>
      </w:pPr>
    </w:lvl>
    <w:lvl w:ilvl="2" w:tplc="2954F0A0">
      <w:start w:val="1"/>
      <w:numFmt w:val="lowerRoman"/>
      <w:lvlText w:val="%3."/>
      <w:lvlJc w:val="right"/>
      <w:pPr>
        <w:ind w:left="2160" w:hanging="180"/>
      </w:pPr>
    </w:lvl>
    <w:lvl w:ilvl="3" w:tplc="CD3E5E3E">
      <w:start w:val="1"/>
      <w:numFmt w:val="decimal"/>
      <w:lvlText w:val="%4."/>
      <w:lvlJc w:val="left"/>
      <w:pPr>
        <w:ind w:left="2880" w:hanging="360"/>
      </w:pPr>
    </w:lvl>
    <w:lvl w:ilvl="4" w:tplc="D8D88A56">
      <w:start w:val="1"/>
      <w:numFmt w:val="lowerLetter"/>
      <w:lvlText w:val="%5."/>
      <w:lvlJc w:val="left"/>
      <w:pPr>
        <w:ind w:left="3600" w:hanging="360"/>
      </w:pPr>
    </w:lvl>
    <w:lvl w:ilvl="5" w:tplc="850C9728">
      <w:start w:val="1"/>
      <w:numFmt w:val="lowerRoman"/>
      <w:lvlText w:val="%6."/>
      <w:lvlJc w:val="right"/>
      <w:pPr>
        <w:ind w:left="4320" w:hanging="180"/>
      </w:pPr>
    </w:lvl>
    <w:lvl w:ilvl="6" w:tplc="868C43B6">
      <w:start w:val="1"/>
      <w:numFmt w:val="decimal"/>
      <w:lvlText w:val="%7."/>
      <w:lvlJc w:val="left"/>
      <w:pPr>
        <w:ind w:left="5040" w:hanging="360"/>
      </w:pPr>
    </w:lvl>
    <w:lvl w:ilvl="7" w:tplc="30F0E5B4">
      <w:start w:val="1"/>
      <w:numFmt w:val="lowerLetter"/>
      <w:lvlText w:val="%8."/>
      <w:lvlJc w:val="left"/>
      <w:pPr>
        <w:ind w:left="5760" w:hanging="360"/>
      </w:pPr>
    </w:lvl>
    <w:lvl w:ilvl="8" w:tplc="A8E86A94">
      <w:start w:val="1"/>
      <w:numFmt w:val="lowerRoman"/>
      <w:lvlText w:val="%9."/>
      <w:lvlJc w:val="right"/>
      <w:pPr>
        <w:ind w:left="6480" w:hanging="180"/>
      </w:pPr>
    </w:lvl>
  </w:abstractNum>
  <w:abstractNum w:abstractNumId="11" w15:restartNumberingAfterBreak="0">
    <w:nsid w:val="1B8B5858"/>
    <w:multiLevelType w:val="hybridMultilevel"/>
    <w:tmpl w:val="BCA47936"/>
    <w:lvl w:ilvl="0" w:tplc="7094444E">
      <w:start w:val="1"/>
      <w:numFmt w:val="lowerLetter"/>
      <w:lvlText w:val="%1)"/>
      <w:lvlJc w:val="left"/>
      <w:pPr>
        <w:ind w:left="786" w:hanging="360"/>
      </w:pPr>
      <w:rPr>
        <w:rFonts w:hint="default" w:eastAsiaTheme="minorEastAsia"/>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2" w15:restartNumberingAfterBreak="0">
    <w:nsid w:val="1BA822DB"/>
    <w:multiLevelType w:val="hybridMultilevel"/>
    <w:tmpl w:val="B24A60C6"/>
    <w:lvl w:ilvl="0" w:tplc="240A0001">
      <w:start w:val="1"/>
      <w:numFmt w:val="bullet"/>
      <w:lvlText w:val=""/>
      <w:lvlJc w:val="left"/>
      <w:pPr>
        <w:ind w:left="720" w:hanging="360"/>
      </w:pPr>
      <w:rPr>
        <w:rFonts w:hint="default" w:ascii="Symbol" w:hAnsi="Symbol"/>
        <w:b/>
        <w:bCs/>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BE02652"/>
    <w:multiLevelType w:val="hybridMultilevel"/>
    <w:tmpl w:val="2CB69162"/>
    <w:lvl w:ilvl="0" w:tplc="FA0AE644">
      <w:start w:val="1"/>
      <w:numFmt w:val="lowerLetter"/>
      <w:lvlText w:val="%1)"/>
      <w:lvlJc w:val="left"/>
      <w:pPr>
        <w:ind w:left="927" w:hanging="360"/>
      </w:pPr>
      <w:rPr>
        <w:b/>
        <w:bCs/>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4" w15:restartNumberingAfterBreak="0">
    <w:nsid w:val="1D283A2E"/>
    <w:multiLevelType w:val="hybridMultilevel"/>
    <w:tmpl w:val="46046A76"/>
    <w:lvl w:ilvl="0" w:tplc="D20EEA54">
      <w:start w:val="1"/>
      <w:numFmt w:val="lowerLetter"/>
      <w:lvlText w:val="%1)"/>
      <w:lvlJc w:val="left"/>
      <w:pPr>
        <w:ind w:left="927" w:hanging="360"/>
      </w:pPr>
      <w:rPr>
        <w:rFonts w:hint="default"/>
        <w:b/>
        <w:bCs/>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5" w15:restartNumberingAfterBreak="0">
    <w:nsid w:val="1D870442"/>
    <w:multiLevelType w:val="hybridMultilevel"/>
    <w:tmpl w:val="FFFFFFFF"/>
    <w:lvl w:ilvl="0" w:tplc="092662E8">
      <w:start w:val="1"/>
      <w:numFmt w:val="bullet"/>
      <w:lvlText w:val=""/>
      <w:lvlJc w:val="left"/>
      <w:pPr>
        <w:ind w:left="1440" w:hanging="360"/>
      </w:pPr>
      <w:rPr>
        <w:rFonts w:hint="default" w:ascii="Wingdings" w:hAnsi="Wingdings"/>
      </w:rPr>
    </w:lvl>
    <w:lvl w:ilvl="1" w:tplc="D5BE9B32">
      <w:start w:val="1"/>
      <w:numFmt w:val="bullet"/>
      <w:lvlText w:val="o"/>
      <w:lvlJc w:val="left"/>
      <w:pPr>
        <w:ind w:left="2160" w:hanging="360"/>
      </w:pPr>
      <w:rPr>
        <w:rFonts w:hint="default" w:ascii="Courier New" w:hAnsi="Courier New"/>
      </w:rPr>
    </w:lvl>
    <w:lvl w:ilvl="2" w:tplc="5DFCF2F4">
      <w:start w:val="1"/>
      <w:numFmt w:val="bullet"/>
      <w:lvlText w:val=""/>
      <w:lvlJc w:val="left"/>
      <w:pPr>
        <w:ind w:left="2880" w:hanging="360"/>
      </w:pPr>
      <w:rPr>
        <w:rFonts w:hint="default" w:ascii="Wingdings" w:hAnsi="Wingdings"/>
      </w:rPr>
    </w:lvl>
    <w:lvl w:ilvl="3" w:tplc="121036C2">
      <w:start w:val="1"/>
      <w:numFmt w:val="bullet"/>
      <w:lvlText w:val=""/>
      <w:lvlJc w:val="left"/>
      <w:pPr>
        <w:ind w:left="3600" w:hanging="360"/>
      </w:pPr>
      <w:rPr>
        <w:rFonts w:hint="default" w:ascii="Symbol" w:hAnsi="Symbol"/>
      </w:rPr>
    </w:lvl>
    <w:lvl w:ilvl="4" w:tplc="FA90F5F6">
      <w:start w:val="1"/>
      <w:numFmt w:val="bullet"/>
      <w:lvlText w:val="o"/>
      <w:lvlJc w:val="left"/>
      <w:pPr>
        <w:ind w:left="4320" w:hanging="360"/>
      </w:pPr>
      <w:rPr>
        <w:rFonts w:hint="default" w:ascii="Courier New" w:hAnsi="Courier New"/>
      </w:rPr>
    </w:lvl>
    <w:lvl w:ilvl="5" w:tplc="7E2257CC">
      <w:start w:val="1"/>
      <w:numFmt w:val="bullet"/>
      <w:lvlText w:val=""/>
      <w:lvlJc w:val="left"/>
      <w:pPr>
        <w:ind w:left="5040" w:hanging="360"/>
      </w:pPr>
      <w:rPr>
        <w:rFonts w:hint="default" w:ascii="Wingdings" w:hAnsi="Wingdings"/>
      </w:rPr>
    </w:lvl>
    <w:lvl w:ilvl="6" w:tplc="8A74EC22">
      <w:start w:val="1"/>
      <w:numFmt w:val="bullet"/>
      <w:lvlText w:val=""/>
      <w:lvlJc w:val="left"/>
      <w:pPr>
        <w:ind w:left="5760" w:hanging="360"/>
      </w:pPr>
      <w:rPr>
        <w:rFonts w:hint="default" w:ascii="Symbol" w:hAnsi="Symbol"/>
      </w:rPr>
    </w:lvl>
    <w:lvl w:ilvl="7" w:tplc="79005E7E">
      <w:start w:val="1"/>
      <w:numFmt w:val="bullet"/>
      <w:lvlText w:val="o"/>
      <w:lvlJc w:val="left"/>
      <w:pPr>
        <w:ind w:left="6480" w:hanging="360"/>
      </w:pPr>
      <w:rPr>
        <w:rFonts w:hint="default" w:ascii="Courier New" w:hAnsi="Courier New"/>
      </w:rPr>
    </w:lvl>
    <w:lvl w:ilvl="8" w:tplc="8A705DA6">
      <w:start w:val="1"/>
      <w:numFmt w:val="bullet"/>
      <w:lvlText w:val=""/>
      <w:lvlJc w:val="left"/>
      <w:pPr>
        <w:ind w:left="7200" w:hanging="360"/>
      </w:pPr>
      <w:rPr>
        <w:rFonts w:hint="default" w:ascii="Wingdings" w:hAnsi="Wingdings"/>
      </w:rPr>
    </w:lvl>
  </w:abstractNum>
  <w:abstractNum w:abstractNumId="16" w15:restartNumberingAfterBreak="0">
    <w:nsid w:val="1DB44930"/>
    <w:multiLevelType w:val="hybridMultilevel"/>
    <w:tmpl w:val="83EA2CB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21C36477"/>
    <w:multiLevelType w:val="hybridMultilevel"/>
    <w:tmpl w:val="EAE61466"/>
    <w:lvl w:ilvl="0" w:tplc="D5D6FDE2">
      <w:start w:val="1"/>
      <w:numFmt w:val="decimal"/>
      <w:lvlText w:val="%1."/>
      <w:lvlJc w:val="left"/>
      <w:pPr>
        <w:tabs>
          <w:tab w:val="num" w:pos="720"/>
        </w:tabs>
        <w:ind w:left="720" w:hanging="360"/>
      </w:pPr>
    </w:lvl>
    <w:lvl w:ilvl="1" w:tplc="64628338" w:tentative="1">
      <w:start w:val="1"/>
      <w:numFmt w:val="decimal"/>
      <w:lvlText w:val="%2."/>
      <w:lvlJc w:val="left"/>
      <w:pPr>
        <w:tabs>
          <w:tab w:val="num" w:pos="1440"/>
        </w:tabs>
        <w:ind w:left="1440" w:hanging="360"/>
      </w:pPr>
    </w:lvl>
    <w:lvl w:ilvl="2" w:tplc="6A26C798" w:tentative="1">
      <w:start w:val="1"/>
      <w:numFmt w:val="decimal"/>
      <w:lvlText w:val="%3."/>
      <w:lvlJc w:val="left"/>
      <w:pPr>
        <w:tabs>
          <w:tab w:val="num" w:pos="2160"/>
        </w:tabs>
        <w:ind w:left="2160" w:hanging="360"/>
      </w:pPr>
    </w:lvl>
    <w:lvl w:ilvl="3" w:tplc="B05C59E4" w:tentative="1">
      <w:start w:val="1"/>
      <w:numFmt w:val="decimal"/>
      <w:lvlText w:val="%4."/>
      <w:lvlJc w:val="left"/>
      <w:pPr>
        <w:tabs>
          <w:tab w:val="num" w:pos="2880"/>
        </w:tabs>
        <w:ind w:left="2880" w:hanging="360"/>
      </w:pPr>
    </w:lvl>
    <w:lvl w:ilvl="4" w:tplc="03D4336E" w:tentative="1">
      <w:start w:val="1"/>
      <w:numFmt w:val="decimal"/>
      <w:lvlText w:val="%5."/>
      <w:lvlJc w:val="left"/>
      <w:pPr>
        <w:tabs>
          <w:tab w:val="num" w:pos="3600"/>
        </w:tabs>
        <w:ind w:left="3600" w:hanging="360"/>
      </w:pPr>
    </w:lvl>
    <w:lvl w:ilvl="5" w:tplc="66425DF0" w:tentative="1">
      <w:start w:val="1"/>
      <w:numFmt w:val="decimal"/>
      <w:lvlText w:val="%6."/>
      <w:lvlJc w:val="left"/>
      <w:pPr>
        <w:tabs>
          <w:tab w:val="num" w:pos="4320"/>
        </w:tabs>
        <w:ind w:left="4320" w:hanging="360"/>
      </w:pPr>
    </w:lvl>
    <w:lvl w:ilvl="6" w:tplc="41B66830" w:tentative="1">
      <w:start w:val="1"/>
      <w:numFmt w:val="decimal"/>
      <w:lvlText w:val="%7."/>
      <w:lvlJc w:val="left"/>
      <w:pPr>
        <w:tabs>
          <w:tab w:val="num" w:pos="5040"/>
        </w:tabs>
        <w:ind w:left="5040" w:hanging="360"/>
      </w:pPr>
    </w:lvl>
    <w:lvl w:ilvl="7" w:tplc="956246D8" w:tentative="1">
      <w:start w:val="1"/>
      <w:numFmt w:val="decimal"/>
      <w:lvlText w:val="%8."/>
      <w:lvlJc w:val="left"/>
      <w:pPr>
        <w:tabs>
          <w:tab w:val="num" w:pos="5760"/>
        </w:tabs>
        <w:ind w:left="5760" w:hanging="360"/>
      </w:pPr>
    </w:lvl>
    <w:lvl w:ilvl="8" w:tplc="56929C3A" w:tentative="1">
      <w:start w:val="1"/>
      <w:numFmt w:val="decimal"/>
      <w:lvlText w:val="%9."/>
      <w:lvlJc w:val="left"/>
      <w:pPr>
        <w:tabs>
          <w:tab w:val="num" w:pos="6480"/>
        </w:tabs>
        <w:ind w:left="6480" w:hanging="360"/>
      </w:pPr>
    </w:lvl>
  </w:abstractNum>
  <w:abstractNum w:abstractNumId="18" w15:restartNumberingAfterBreak="0">
    <w:nsid w:val="250852CE"/>
    <w:multiLevelType w:val="hybridMultilevel"/>
    <w:tmpl w:val="FB8E311A"/>
    <w:lvl w:ilvl="0" w:tplc="240A000D">
      <w:start w:val="1"/>
      <w:numFmt w:val="bullet"/>
      <w:lvlText w:val=""/>
      <w:lvlJc w:val="left"/>
      <w:pPr>
        <w:ind w:left="1080" w:hanging="360"/>
      </w:pPr>
      <w:rPr>
        <w:rFonts w:hint="default" w:ascii="Wingdings" w:hAnsi="Wingdings"/>
      </w:rPr>
    </w:lvl>
    <w:lvl w:ilvl="1" w:tplc="FFFFFFFF">
      <w:start w:val="1"/>
      <w:numFmt w:val="bullet"/>
      <w:lvlText w:val="o"/>
      <w:lvlJc w:val="left"/>
      <w:pPr>
        <w:ind w:left="1800" w:hanging="360"/>
      </w:pPr>
      <w:rPr>
        <w:rFonts w:hint="default" w:ascii="Courier New" w:hAnsi="Courier New"/>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rPr>
    </w:lvl>
    <w:lvl w:ilvl="8" w:tplc="FFFFFFFF">
      <w:start w:val="1"/>
      <w:numFmt w:val="bullet"/>
      <w:lvlText w:val=""/>
      <w:lvlJc w:val="left"/>
      <w:pPr>
        <w:ind w:left="6840" w:hanging="360"/>
      </w:pPr>
      <w:rPr>
        <w:rFonts w:hint="default" w:ascii="Wingdings" w:hAnsi="Wingdings"/>
      </w:rPr>
    </w:lvl>
  </w:abstractNum>
  <w:abstractNum w:abstractNumId="19" w15:restartNumberingAfterBreak="0">
    <w:nsid w:val="25766387"/>
    <w:multiLevelType w:val="hybridMultilevel"/>
    <w:tmpl w:val="22C2BDAC"/>
    <w:lvl w:ilvl="0" w:tplc="1512CB16">
      <w:start w:val="1"/>
      <w:numFmt w:val="decimal"/>
      <w:lvlText w:val="%1."/>
      <w:lvlJc w:val="left"/>
      <w:pPr>
        <w:ind w:left="720" w:hanging="360"/>
      </w:pPr>
      <w:rPr>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A6E7437"/>
    <w:multiLevelType w:val="hybridMultilevel"/>
    <w:tmpl w:val="FFFFFFFF"/>
    <w:lvl w:ilvl="0" w:tplc="682E33B2">
      <w:start w:val="1"/>
      <w:numFmt w:val="bullet"/>
      <w:lvlText w:val=""/>
      <w:lvlJc w:val="left"/>
      <w:pPr>
        <w:ind w:left="720" w:hanging="360"/>
      </w:pPr>
      <w:rPr>
        <w:rFonts w:hint="default" w:ascii="Symbol" w:hAnsi="Symbol"/>
      </w:rPr>
    </w:lvl>
    <w:lvl w:ilvl="1" w:tplc="7E0AE938">
      <w:start w:val="1"/>
      <w:numFmt w:val="bullet"/>
      <w:lvlText w:val="o"/>
      <w:lvlJc w:val="left"/>
      <w:pPr>
        <w:ind w:left="1440" w:hanging="360"/>
      </w:pPr>
      <w:rPr>
        <w:rFonts w:hint="default" w:ascii="Courier New" w:hAnsi="Courier New"/>
      </w:rPr>
    </w:lvl>
    <w:lvl w:ilvl="2" w:tplc="A47A84DA">
      <w:start w:val="1"/>
      <w:numFmt w:val="bullet"/>
      <w:lvlText w:val=""/>
      <w:lvlJc w:val="left"/>
      <w:pPr>
        <w:ind w:left="2160" w:hanging="360"/>
      </w:pPr>
      <w:rPr>
        <w:rFonts w:hint="default" w:ascii="Wingdings" w:hAnsi="Wingdings"/>
      </w:rPr>
    </w:lvl>
    <w:lvl w:ilvl="3" w:tplc="3C446424">
      <w:start w:val="1"/>
      <w:numFmt w:val="bullet"/>
      <w:lvlText w:val=""/>
      <w:lvlJc w:val="left"/>
      <w:pPr>
        <w:ind w:left="2880" w:hanging="360"/>
      </w:pPr>
      <w:rPr>
        <w:rFonts w:hint="default" w:ascii="Symbol" w:hAnsi="Symbol"/>
      </w:rPr>
    </w:lvl>
    <w:lvl w:ilvl="4" w:tplc="16483D60">
      <w:start w:val="1"/>
      <w:numFmt w:val="bullet"/>
      <w:lvlText w:val="o"/>
      <w:lvlJc w:val="left"/>
      <w:pPr>
        <w:ind w:left="3600" w:hanging="360"/>
      </w:pPr>
      <w:rPr>
        <w:rFonts w:hint="default" w:ascii="Courier New" w:hAnsi="Courier New"/>
      </w:rPr>
    </w:lvl>
    <w:lvl w:ilvl="5" w:tplc="0BBC6BF0">
      <w:start w:val="1"/>
      <w:numFmt w:val="bullet"/>
      <w:lvlText w:val=""/>
      <w:lvlJc w:val="left"/>
      <w:pPr>
        <w:ind w:left="4320" w:hanging="360"/>
      </w:pPr>
      <w:rPr>
        <w:rFonts w:hint="default" w:ascii="Wingdings" w:hAnsi="Wingdings"/>
      </w:rPr>
    </w:lvl>
    <w:lvl w:ilvl="6" w:tplc="76121C38">
      <w:start w:val="1"/>
      <w:numFmt w:val="bullet"/>
      <w:lvlText w:val=""/>
      <w:lvlJc w:val="left"/>
      <w:pPr>
        <w:ind w:left="5040" w:hanging="360"/>
      </w:pPr>
      <w:rPr>
        <w:rFonts w:hint="default" w:ascii="Symbol" w:hAnsi="Symbol"/>
      </w:rPr>
    </w:lvl>
    <w:lvl w:ilvl="7" w:tplc="F3686354">
      <w:start w:val="1"/>
      <w:numFmt w:val="bullet"/>
      <w:lvlText w:val="o"/>
      <w:lvlJc w:val="left"/>
      <w:pPr>
        <w:ind w:left="5760" w:hanging="360"/>
      </w:pPr>
      <w:rPr>
        <w:rFonts w:hint="default" w:ascii="Courier New" w:hAnsi="Courier New"/>
      </w:rPr>
    </w:lvl>
    <w:lvl w:ilvl="8" w:tplc="2946BF14">
      <w:start w:val="1"/>
      <w:numFmt w:val="bullet"/>
      <w:lvlText w:val=""/>
      <w:lvlJc w:val="left"/>
      <w:pPr>
        <w:ind w:left="6480" w:hanging="360"/>
      </w:pPr>
      <w:rPr>
        <w:rFonts w:hint="default" w:ascii="Wingdings" w:hAnsi="Wingdings"/>
      </w:rPr>
    </w:lvl>
  </w:abstractNum>
  <w:abstractNum w:abstractNumId="21" w15:restartNumberingAfterBreak="0">
    <w:nsid w:val="2AA12614"/>
    <w:multiLevelType w:val="hybridMultilevel"/>
    <w:tmpl w:val="12B4DFA0"/>
    <w:lvl w:ilvl="0" w:tplc="FFFFFFFF">
      <w:start w:val="1"/>
      <w:numFmt w:val="decimal"/>
      <w:lvlText w:val="%1."/>
      <w:lvlJc w:val="left"/>
      <w:pPr>
        <w:ind w:left="1080" w:hanging="360"/>
      </w:pPr>
      <w:rPr>
        <w:color w:val="082A75" w:themeColor="text2"/>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2C2C3C8D"/>
    <w:multiLevelType w:val="hybridMultilevel"/>
    <w:tmpl w:val="DA3EF5B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0463635"/>
    <w:multiLevelType w:val="hybridMultilevel"/>
    <w:tmpl w:val="7570A600"/>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24" w15:restartNumberingAfterBreak="0">
    <w:nsid w:val="33D11D8B"/>
    <w:multiLevelType w:val="hybridMultilevel"/>
    <w:tmpl w:val="781684FE"/>
    <w:lvl w:ilvl="0" w:tplc="97507ADA">
      <w:start w:val="1"/>
      <w:numFmt w:val="decimal"/>
      <w:lvlText w:val="%1."/>
      <w:lvlJc w:val="left"/>
      <w:pPr>
        <w:ind w:left="720" w:hanging="360"/>
      </w:pPr>
      <w:rPr>
        <w:rFonts w:hint="default"/>
        <w:color w:val="08297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442036E"/>
    <w:multiLevelType w:val="hybridMultilevel"/>
    <w:tmpl w:val="C71C318E"/>
    <w:lvl w:ilvl="0" w:tplc="FFFFFFFF">
      <w:start w:val="1"/>
      <w:numFmt w:val="bullet"/>
      <w:lvlText w:val=""/>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4D16E14"/>
    <w:multiLevelType w:val="hybridMultilevel"/>
    <w:tmpl w:val="6478D5FC"/>
    <w:lvl w:ilvl="0" w:tplc="240A000D">
      <w:start w:val="1"/>
      <w:numFmt w:val="bullet"/>
      <w:lvlText w:val=""/>
      <w:lvlJc w:val="left"/>
      <w:pPr>
        <w:ind w:left="927" w:hanging="360"/>
      </w:pPr>
      <w:rPr>
        <w:rFonts w:hint="default" w:ascii="Wingdings" w:hAnsi="Wingdings"/>
      </w:rPr>
    </w:lvl>
    <w:lvl w:ilvl="1" w:tplc="240A0003" w:tentative="1">
      <w:start w:val="1"/>
      <w:numFmt w:val="bullet"/>
      <w:lvlText w:val="o"/>
      <w:lvlJc w:val="left"/>
      <w:pPr>
        <w:ind w:left="1647" w:hanging="360"/>
      </w:pPr>
      <w:rPr>
        <w:rFonts w:hint="default" w:ascii="Courier New" w:hAnsi="Courier New" w:cs="Courier New"/>
      </w:rPr>
    </w:lvl>
    <w:lvl w:ilvl="2" w:tplc="240A0005" w:tentative="1">
      <w:start w:val="1"/>
      <w:numFmt w:val="bullet"/>
      <w:lvlText w:val=""/>
      <w:lvlJc w:val="left"/>
      <w:pPr>
        <w:ind w:left="2367" w:hanging="360"/>
      </w:pPr>
      <w:rPr>
        <w:rFonts w:hint="default" w:ascii="Wingdings" w:hAnsi="Wingdings"/>
      </w:rPr>
    </w:lvl>
    <w:lvl w:ilvl="3" w:tplc="240A0001" w:tentative="1">
      <w:start w:val="1"/>
      <w:numFmt w:val="bullet"/>
      <w:lvlText w:val=""/>
      <w:lvlJc w:val="left"/>
      <w:pPr>
        <w:ind w:left="3087" w:hanging="360"/>
      </w:pPr>
      <w:rPr>
        <w:rFonts w:hint="default" w:ascii="Symbol" w:hAnsi="Symbol"/>
      </w:rPr>
    </w:lvl>
    <w:lvl w:ilvl="4" w:tplc="240A0003" w:tentative="1">
      <w:start w:val="1"/>
      <w:numFmt w:val="bullet"/>
      <w:lvlText w:val="o"/>
      <w:lvlJc w:val="left"/>
      <w:pPr>
        <w:ind w:left="3807" w:hanging="360"/>
      </w:pPr>
      <w:rPr>
        <w:rFonts w:hint="default" w:ascii="Courier New" w:hAnsi="Courier New" w:cs="Courier New"/>
      </w:rPr>
    </w:lvl>
    <w:lvl w:ilvl="5" w:tplc="240A0005" w:tentative="1">
      <w:start w:val="1"/>
      <w:numFmt w:val="bullet"/>
      <w:lvlText w:val=""/>
      <w:lvlJc w:val="left"/>
      <w:pPr>
        <w:ind w:left="4527" w:hanging="360"/>
      </w:pPr>
      <w:rPr>
        <w:rFonts w:hint="default" w:ascii="Wingdings" w:hAnsi="Wingdings"/>
      </w:rPr>
    </w:lvl>
    <w:lvl w:ilvl="6" w:tplc="240A0001" w:tentative="1">
      <w:start w:val="1"/>
      <w:numFmt w:val="bullet"/>
      <w:lvlText w:val=""/>
      <w:lvlJc w:val="left"/>
      <w:pPr>
        <w:ind w:left="5247" w:hanging="360"/>
      </w:pPr>
      <w:rPr>
        <w:rFonts w:hint="default" w:ascii="Symbol" w:hAnsi="Symbol"/>
      </w:rPr>
    </w:lvl>
    <w:lvl w:ilvl="7" w:tplc="240A0003" w:tentative="1">
      <w:start w:val="1"/>
      <w:numFmt w:val="bullet"/>
      <w:lvlText w:val="o"/>
      <w:lvlJc w:val="left"/>
      <w:pPr>
        <w:ind w:left="5967" w:hanging="360"/>
      </w:pPr>
      <w:rPr>
        <w:rFonts w:hint="default" w:ascii="Courier New" w:hAnsi="Courier New" w:cs="Courier New"/>
      </w:rPr>
    </w:lvl>
    <w:lvl w:ilvl="8" w:tplc="240A0005" w:tentative="1">
      <w:start w:val="1"/>
      <w:numFmt w:val="bullet"/>
      <w:lvlText w:val=""/>
      <w:lvlJc w:val="left"/>
      <w:pPr>
        <w:ind w:left="6687" w:hanging="360"/>
      </w:pPr>
      <w:rPr>
        <w:rFonts w:hint="default" w:ascii="Wingdings" w:hAnsi="Wingdings"/>
      </w:rPr>
    </w:lvl>
  </w:abstractNum>
  <w:abstractNum w:abstractNumId="27" w15:restartNumberingAfterBreak="0">
    <w:nsid w:val="383C1065"/>
    <w:multiLevelType w:val="hybridMultilevel"/>
    <w:tmpl w:val="7098D412"/>
    <w:lvl w:ilvl="0" w:tplc="FFFFFFFF">
      <w:start w:val="1"/>
      <w:numFmt w:val="decimal"/>
      <w:lvlText w:val="%1."/>
      <w:lvlJc w:val="left"/>
      <w:pPr>
        <w:ind w:left="720" w:hanging="360"/>
      </w:pPr>
    </w:lvl>
    <w:lvl w:ilvl="1" w:tplc="9EBAAF0A">
      <w:start w:val="1"/>
      <w:numFmt w:val="lowerLetter"/>
      <w:lvlText w:val="%2."/>
      <w:lvlJc w:val="left"/>
      <w:pPr>
        <w:ind w:left="1440" w:hanging="360"/>
      </w:pPr>
    </w:lvl>
    <w:lvl w:ilvl="2" w:tplc="A21200B4">
      <w:start w:val="1"/>
      <w:numFmt w:val="lowerRoman"/>
      <w:lvlText w:val="%3."/>
      <w:lvlJc w:val="right"/>
      <w:pPr>
        <w:ind w:left="2160" w:hanging="180"/>
      </w:pPr>
    </w:lvl>
    <w:lvl w:ilvl="3" w:tplc="3FA02BA2">
      <w:start w:val="1"/>
      <w:numFmt w:val="decimal"/>
      <w:lvlText w:val="%4."/>
      <w:lvlJc w:val="left"/>
      <w:pPr>
        <w:ind w:left="2880" w:hanging="360"/>
      </w:pPr>
    </w:lvl>
    <w:lvl w:ilvl="4" w:tplc="395E5766">
      <w:start w:val="1"/>
      <w:numFmt w:val="lowerLetter"/>
      <w:lvlText w:val="%5."/>
      <w:lvlJc w:val="left"/>
      <w:pPr>
        <w:ind w:left="3600" w:hanging="360"/>
      </w:pPr>
    </w:lvl>
    <w:lvl w:ilvl="5" w:tplc="448AE3B8">
      <w:start w:val="1"/>
      <w:numFmt w:val="lowerRoman"/>
      <w:lvlText w:val="%6."/>
      <w:lvlJc w:val="right"/>
      <w:pPr>
        <w:ind w:left="4320" w:hanging="180"/>
      </w:pPr>
    </w:lvl>
    <w:lvl w:ilvl="6" w:tplc="AA96D42E">
      <w:start w:val="1"/>
      <w:numFmt w:val="decimal"/>
      <w:lvlText w:val="%7."/>
      <w:lvlJc w:val="left"/>
      <w:pPr>
        <w:ind w:left="5040" w:hanging="360"/>
      </w:pPr>
    </w:lvl>
    <w:lvl w:ilvl="7" w:tplc="84FAF9AE">
      <w:start w:val="1"/>
      <w:numFmt w:val="lowerLetter"/>
      <w:lvlText w:val="%8."/>
      <w:lvlJc w:val="left"/>
      <w:pPr>
        <w:ind w:left="5760" w:hanging="360"/>
      </w:pPr>
    </w:lvl>
    <w:lvl w:ilvl="8" w:tplc="3CEC97FA">
      <w:start w:val="1"/>
      <w:numFmt w:val="lowerRoman"/>
      <w:lvlText w:val="%9."/>
      <w:lvlJc w:val="right"/>
      <w:pPr>
        <w:ind w:left="6480" w:hanging="180"/>
      </w:pPr>
    </w:lvl>
  </w:abstractNum>
  <w:abstractNum w:abstractNumId="28" w15:restartNumberingAfterBreak="0">
    <w:nsid w:val="39B77122"/>
    <w:multiLevelType w:val="hybridMultilevel"/>
    <w:tmpl w:val="F82EC672"/>
    <w:lvl w:ilvl="0" w:tplc="240A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A6F01CA"/>
    <w:multiLevelType w:val="hybridMultilevel"/>
    <w:tmpl w:val="9FD65E20"/>
    <w:lvl w:ilvl="0" w:tplc="70F4AC14">
      <w:start w:val="1"/>
      <w:numFmt w:val="bullet"/>
      <w:lvlText w:val=""/>
      <w:lvlJc w:val="left"/>
      <w:pPr>
        <w:ind w:left="720" w:hanging="360"/>
      </w:pPr>
      <w:rPr>
        <w:rFonts w:hint="default" w:ascii="Symbol" w:hAnsi="Symbol"/>
      </w:rPr>
    </w:lvl>
    <w:lvl w:ilvl="1" w:tplc="30A0ED52">
      <w:start w:val="1"/>
      <w:numFmt w:val="bullet"/>
      <w:lvlText w:val="o"/>
      <w:lvlJc w:val="left"/>
      <w:pPr>
        <w:ind w:left="1440" w:hanging="360"/>
      </w:pPr>
      <w:rPr>
        <w:rFonts w:hint="default" w:ascii="Courier New" w:hAnsi="Courier New"/>
      </w:rPr>
    </w:lvl>
    <w:lvl w:ilvl="2" w:tplc="29F28D44">
      <w:start w:val="1"/>
      <w:numFmt w:val="bullet"/>
      <w:lvlText w:val=""/>
      <w:lvlJc w:val="left"/>
      <w:pPr>
        <w:ind w:left="2160" w:hanging="360"/>
      </w:pPr>
      <w:rPr>
        <w:rFonts w:hint="default" w:ascii="Wingdings" w:hAnsi="Wingdings"/>
      </w:rPr>
    </w:lvl>
    <w:lvl w:ilvl="3" w:tplc="143C7FAE">
      <w:start w:val="1"/>
      <w:numFmt w:val="bullet"/>
      <w:lvlText w:val=""/>
      <w:lvlJc w:val="left"/>
      <w:pPr>
        <w:ind w:left="2880" w:hanging="360"/>
      </w:pPr>
      <w:rPr>
        <w:rFonts w:hint="default" w:ascii="Symbol" w:hAnsi="Symbol"/>
      </w:rPr>
    </w:lvl>
    <w:lvl w:ilvl="4" w:tplc="96DAC422">
      <w:start w:val="1"/>
      <w:numFmt w:val="bullet"/>
      <w:lvlText w:val="o"/>
      <w:lvlJc w:val="left"/>
      <w:pPr>
        <w:ind w:left="3600" w:hanging="360"/>
      </w:pPr>
      <w:rPr>
        <w:rFonts w:hint="default" w:ascii="Courier New" w:hAnsi="Courier New"/>
      </w:rPr>
    </w:lvl>
    <w:lvl w:ilvl="5" w:tplc="02F27172">
      <w:start w:val="1"/>
      <w:numFmt w:val="bullet"/>
      <w:lvlText w:val=""/>
      <w:lvlJc w:val="left"/>
      <w:pPr>
        <w:ind w:left="4320" w:hanging="360"/>
      </w:pPr>
      <w:rPr>
        <w:rFonts w:hint="default" w:ascii="Wingdings" w:hAnsi="Wingdings"/>
      </w:rPr>
    </w:lvl>
    <w:lvl w:ilvl="6" w:tplc="9E6621BC">
      <w:start w:val="1"/>
      <w:numFmt w:val="bullet"/>
      <w:lvlText w:val=""/>
      <w:lvlJc w:val="left"/>
      <w:pPr>
        <w:ind w:left="5040" w:hanging="360"/>
      </w:pPr>
      <w:rPr>
        <w:rFonts w:hint="default" w:ascii="Symbol" w:hAnsi="Symbol"/>
      </w:rPr>
    </w:lvl>
    <w:lvl w:ilvl="7" w:tplc="6A4678B2">
      <w:start w:val="1"/>
      <w:numFmt w:val="bullet"/>
      <w:lvlText w:val="o"/>
      <w:lvlJc w:val="left"/>
      <w:pPr>
        <w:ind w:left="5760" w:hanging="360"/>
      </w:pPr>
      <w:rPr>
        <w:rFonts w:hint="default" w:ascii="Courier New" w:hAnsi="Courier New"/>
      </w:rPr>
    </w:lvl>
    <w:lvl w:ilvl="8" w:tplc="A26209BA">
      <w:start w:val="1"/>
      <w:numFmt w:val="bullet"/>
      <w:lvlText w:val=""/>
      <w:lvlJc w:val="left"/>
      <w:pPr>
        <w:ind w:left="6480" w:hanging="360"/>
      </w:pPr>
      <w:rPr>
        <w:rFonts w:hint="default" w:ascii="Wingdings" w:hAnsi="Wingdings"/>
      </w:rPr>
    </w:lvl>
  </w:abstractNum>
  <w:abstractNum w:abstractNumId="30" w15:restartNumberingAfterBreak="0">
    <w:nsid w:val="3AA50694"/>
    <w:multiLevelType w:val="hybridMultilevel"/>
    <w:tmpl w:val="26D419E6"/>
    <w:lvl w:ilvl="0" w:tplc="11F8D328">
      <w:start w:val="1"/>
      <w:numFmt w:val="bullet"/>
      <w:lvlText w:val=""/>
      <w:lvlJc w:val="left"/>
      <w:pPr>
        <w:ind w:left="720" w:hanging="360"/>
      </w:pPr>
      <w:rPr>
        <w:rFonts w:hint="default" w:ascii="Symbol" w:hAnsi="Symbol"/>
      </w:rPr>
    </w:lvl>
    <w:lvl w:ilvl="1" w:tplc="60B20C24">
      <w:start w:val="1"/>
      <w:numFmt w:val="bullet"/>
      <w:lvlText w:val="o"/>
      <w:lvlJc w:val="left"/>
      <w:pPr>
        <w:ind w:left="1440" w:hanging="360"/>
      </w:pPr>
      <w:rPr>
        <w:rFonts w:hint="default" w:ascii="Courier New" w:hAnsi="Courier New"/>
      </w:rPr>
    </w:lvl>
    <w:lvl w:ilvl="2" w:tplc="2224197E">
      <w:start w:val="1"/>
      <w:numFmt w:val="bullet"/>
      <w:lvlText w:val=""/>
      <w:lvlJc w:val="left"/>
      <w:pPr>
        <w:ind w:left="2160" w:hanging="360"/>
      </w:pPr>
      <w:rPr>
        <w:rFonts w:hint="default" w:ascii="Wingdings" w:hAnsi="Wingdings"/>
      </w:rPr>
    </w:lvl>
    <w:lvl w:ilvl="3" w:tplc="7D405CFA">
      <w:start w:val="1"/>
      <w:numFmt w:val="bullet"/>
      <w:lvlText w:val=""/>
      <w:lvlJc w:val="left"/>
      <w:pPr>
        <w:ind w:left="2880" w:hanging="360"/>
      </w:pPr>
      <w:rPr>
        <w:rFonts w:hint="default" w:ascii="Symbol" w:hAnsi="Symbol"/>
      </w:rPr>
    </w:lvl>
    <w:lvl w:ilvl="4" w:tplc="621E76EC">
      <w:start w:val="1"/>
      <w:numFmt w:val="bullet"/>
      <w:lvlText w:val="o"/>
      <w:lvlJc w:val="left"/>
      <w:pPr>
        <w:ind w:left="3600" w:hanging="360"/>
      </w:pPr>
      <w:rPr>
        <w:rFonts w:hint="default" w:ascii="Courier New" w:hAnsi="Courier New"/>
      </w:rPr>
    </w:lvl>
    <w:lvl w:ilvl="5" w:tplc="B42A2B24">
      <w:start w:val="1"/>
      <w:numFmt w:val="bullet"/>
      <w:lvlText w:val=""/>
      <w:lvlJc w:val="left"/>
      <w:pPr>
        <w:ind w:left="4320" w:hanging="360"/>
      </w:pPr>
      <w:rPr>
        <w:rFonts w:hint="default" w:ascii="Wingdings" w:hAnsi="Wingdings"/>
      </w:rPr>
    </w:lvl>
    <w:lvl w:ilvl="6" w:tplc="8E028CD0">
      <w:start w:val="1"/>
      <w:numFmt w:val="bullet"/>
      <w:lvlText w:val=""/>
      <w:lvlJc w:val="left"/>
      <w:pPr>
        <w:ind w:left="5040" w:hanging="360"/>
      </w:pPr>
      <w:rPr>
        <w:rFonts w:hint="default" w:ascii="Symbol" w:hAnsi="Symbol"/>
      </w:rPr>
    </w:lvl>
    <w:lvl w:ilvl="7" w:tplc="69B23764">
      <w:start w:val="1"/>
      <w:numFmt w:val="bullet"/>
      <w:lvlText w:val="o"/>
      <w:lvlJc w:val="left"/>
      <w:pPr>
        <w:ind w:left="5760" w:hanging="360"/>
      </w:pPr>
      <w:rPr>
        <w:rFonts w:hint="default" w:ascii="Courier New" w:hAnsi="Courier New"/>
      </w:rPr>
    </w:lvl>
    <w:lvl w:ilvl="8" w:tplc="806C2E7A">
      <w:start w:val="1"/>
      <w:numFmt w:val="bullet"/>
      <w:lvlText w:val=""/>
      <w:lvlJc w:val="left"/>
      <w:pPr>
        <w:ind w:left="6480" w:hanging="360"/>
      </w:pPr>
      <w:rPr>
        <w:rFonts w:hint="default" w:ascii="Wingdings" w:hAnsi="Wingdings"/>
      </w:rPr>
    </w:lvl>
  </w:abstractNum>
  <w:abstractNum w:abstractNumId="31" w15:restartNumberingAfterBreak="0">
    <w:nsid w:val="3ADF4A89"/>
    <w:multiLevelType w:val="hybridMultilevel"/>
    <w:tmpl w:val="A0B843C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C181946"/>
    <w:multiLevelType w:val="hybridMultilevel"/>
    <w:tmpl w:val="2BCC750E"/>
    <w:lvl w:ilvl="0" w:tplc="240A0001">
      <w:start w:val="1"/>
      <w:numFmt w:val="bullet"/>
      <w:lvlText w:val=""/>
      <w:lvlJc w:val="left"/>
      <w:pPr>
        <w:ind w:left="862" w:hanging="360"/>
      </w:pPr>
      <w:rPr>
        <w:rFonts w:hint="default" w:ascii="Symbol" w:hAnsi="Symbol"/>
      </w:rPr>
    </w:lvl>
    <w:lvl w:ilvl="1" w:tplc="240A0003" w:tentative="1">
      <w:start w:val="1"/>
      <w:numFmt w:val="bullet"/>
      <w:lvlText w:val="o"/>
      <w:lvlJc w:val="left"/>
      <w:pPr>
        <w:ind w:left="1582" w:hanging="360"/>
      </w:pPr>
      <w:rPr>
        <w:rFonts w:hint="default" w:ascii="Courier New" w:hAnsi="Courier New" w:cs="Courier New"/>
      </w:rPr>
    </w:lvl>
    <w:lvl w:ilvl="2" w:tplc="240A0005" w:tentative="1">
      <w:start w:val="1"/>
      <w:numFmt w:val="bullet"/>
      <w:lvlText w:val=""/>
      <w:lvlJc w:val="left"/>
      <w:pPr>
        <w:ind w:left="2302" w:hanging="360"/>
      </w:pPr>
      <w:rPr>
        <w:rFonts w:hint="default" w:ascii="Wingdings" w:hAnsi="Wingdings"/>
      </w:rPr>
    </w:lvl>
    <w:lvl w:ilvl="3" w:tplc="240A0001" w:tentative="1">
      <w:start w:val="1"/>
      <w:numFmt w:val="bullet"/>
      <w:lvlText w:val=""/>
      <w:lvlJc w:val="left"/>
      <w:pPr>
        <w:ind w:left="3022" w:hanging="360"/>
      </w:pPr>
      <w:rPr>
        <w:rFonts w:hint="default" w:ascii="Symbol" w:hAnsi="Symbol"/>
      </w:rPr>
    </w:lvl>
    <w:lvl w:ilvl="4" w:tplc="240A0003" w:tentative="1">
      <w:start w:val="1"/>
      <w:numFmt w:val="bullet"/>
      <w:lvlText w:val="o"/>
      <w:lvlJc w:val="left"/>
      <w:pPr>
        <w:ind w:left="3742" w:hanging="360"/>
      </w:pPr>
      <w:rPr>
        <w:rFonts w:hint="default" w:ascii="Courier New" w:hAnsi="Courier New" w:cs="Courier New"/>
      </w:rPr>
    </w:lvl>
    <w:lvl w:ilvl="5" w:tplc="240A0005" w:tentative="1">
      <w:start w:val="1"/>
      <w:numFmt w:val="bullet"/>
      <w:lvlText w:val=""/>
      <w:lvlJc w:val="left"/>
      <w:pPr>
        <w:ind w:left="4462" w:hanging="360"/>
      </w:pPr>
      <w:rPr>
        <w:rFonts w:hint="default" w:ascii="Wingdings" w:hAnsi="Wingdings"/>
      </w:rPr>
    </w:lvl>
    <w:lvl w:ilvl="6" w:tplc="240A0001" w:tentative="1">
      <w:start w:val="1"/>
      <w:numFmt w:val="bullet"/>
      <w:lvlText w:val=""/>
      <w:lvlJc w:val="left"/>
      <w:pPr>
        <w:ind w:left="5182" w:hanging="360"/>
      </w:pPr>
      <w:rPr>
        <w:rFonts w:hint="default" w:ascii="Symbol" w:hAnsi="Symbol"/>
      </w:rPr>
    </w:lvl>
    <w:lvl w:ilvl="7" w:tplc="240A0003" w:tentative="1">
      <w:start w:val="1"/>
      <w:numFmt w:val="bullet"/>
      <w:lvlText w:val="o"/>
      <w:lvlJc w:val="left"/>
      <w:pPr>
        <w:ind w:left="5902" w:hanging="360"/>
      </w:pPr>
      <w:rPr>
        <w:rFonts w:hint="default" w:ascii="Courier New" w:hAnsi="Courier New" w:cs="Courier New"/>
      </w:rPr>
    </w:lvl>
    <w:lvl w:ilvl="8" w:tplc="240A0005" w:tentative="1">
      <w:start w:val="1"/>
      <w:numFmt w:val="bullet"/>
      <w:lvlText w:val=""/>
      <w:lvlJc w:val="left"/>
      <w:pPr>
        <w:ind w:left="6622" w:hanging="360"/>
      </w:pPr>
      <w:rPr>
        <w:rFonts w:hint="default" w:ascii="Wingdings" w:hAnsi="Wingdings"/>
      </w:rPr>
    </w:lvl>
  </w:abstractNum>
  <w:abstractNum w:abstractNumId="33" w15:restartNumberingAfterBreak="0">
    <w:nsid w:val="3CA54094"/>
    <w:multiLevelType w:val="hybridMultilevel"/>
    <w:tmpl w:val="7B68A7C8"/>
    <w:lvl w:ilvl="0" w:tplc="FFFFFFFF">
      <w:start w:val="1"/>
      <w:numFmt w:val="bullet"/>
      <w:lvlText w:val=""/>
      <w:lvlJc w:val="left"/>
      <w:pPr>
        <w:ind w:left="720" w:hanging="360"/>
      </w:pPr>
      <w:rPr>
        <w:rFonts w:hint="default" w:ascii="Symbol" w:hAnsi="Symbol"/>
      </w:rPr>
    </w:lvl>
    <w:lvl w:ilvl="1" w:tplc="34C240CA">
      <w:start w:val="1"/>
      <w:numFmt w:val="bullet"/>
      <w:lvlText w:val="o"/>
      <w:lvlJc w:val="left"/>
      <w:pPr>
        <w:ind w:left="1440" w:hanging="360"/>
      </w:pPr>
      <w:rPr>
        <w:rFonts w:hint="default" w:ascii="Courier New" w:hAnsi="Courier New"/>
      </w:rPr>
    </w:lvl>
    <w:lvl w:ilvl="2" w:tplc="1108BF50">
      <w:start w:val="1"/>
      <w:numFmt w:val="bullet"/>
      <w:lvlText w:val=""/>
      <w:lvlJc w:val="left"/>
      <w:pPr>
        <w:ind w:left="2160" w:hanging="360"/>
      </w:pPr>
      <w:rPr>
        <w:rFonts w:hint="default" w:ascii="Wingdings" w:hAnsi="Wingdings"/>
      </w:rPr>
    </w:lvl>
    <w:lvl w:ilvl="3" w:tplc="15825EAC">
      <w:start w:val="1"/>
      <w:numFmt w:val="bullet"/>
      <w:lvlText w:val=""/>
      <w:lvlJc w:val="left"/>
      <w:pPr>
        <w:ind w:left="2880" w:hanging="360"/>
      </w:pPr>
      <w:rPr>
        <w:rFonts w:hint="default" w:ascii="Symbol" w:hAnsi="Symbol"/>
      </w:rPr>
    </w:lvl>
    <w:lvl w:ilvl="4" w:tplc="6E4276B6">
      <w:start w:val="1"/>
      <w:numFmt w:val="bullet"/>
      <w:lvlText w:val="o"/>
      <w:lvlJc w:val="left"/>
      <w:pPr>
        <w:ind w:left="3600" w:hanging="360"/>
      </w:pPr>
      <w:rPr>
        <w:rFonts w:hint="default" w:ascii="Courier New" w:hAnsi="Courier New"/>
      </w:rPr>
    </w:lvl>
    <w:lvl w:ilvl="5" w:tplc="C890BD9A">
      <w:start w:val="1"/>
      <w:numFmt w:val="bullet"/>
      <w:lvlText w:val=""/>
      <w:lvlJc w:val="left"/>
      <w:pPr>
        <w:ind w:left="4320" w:hanging="360"/>
      </w:pPr>
      <w:rPr>
        <w:rFonts w:hint="default" w:ascii="Wingdings" w:hAnsi="Wingdings"/>
      </w:rPr>
    </w:lvl>
    <w:lvl w:ilvl="6" w:tplc="33607B04">
      <w:start w:val="1"/>
      <w:numFmt w:val="bullet"/>
      <w:lvlText w:val=""/>
      <w:lvlJc w:val="left"/>
      <w:pPr>
        <w:ind w:left="5040" w:hanging="360"/>
      </w:pPr>
      <w:rPr>
        <w:rFonts w:hint="default" w:ascii="Symbol" w:hAnsi="Symbol"/>
      </w:rPr>
    </w:lvl>
    <w:lvl w:ilvl="7" w:tplc="E5B0153E">
      <w:start w:val="1"/>
      <w:numFmt w:val="bullet"/>
      <w:lvlText w:val="o"/>
      <w:lvlJc w:val="left"/>
      <w:pPr>
        <w:ind w:left="5760" w:hanging="360"/>
      </w:pPr>
      <w:rPr>
        <w:rFonts w:hint="default" w:ascii="Courier New" w:hAnsi="Courier New"/>
      </w:rPr>
    </w:lvl>
    <w:lvl w:ilvl="8" w:tplc="3D96EE60">
      <w:start w:val="1"/>
      <w:numFmt w:val="bullet"/>
      <w:lvlText w:val=""/>
      <w:lvlJc w:val="left"/>
      <w:pPr>
        <w:ind w:left="6480" w:hanging="360"/>
      </w:pPr>
      <w:rPr>
        <w:rFonts w:hint="default" w:ascii="Wingdings" w:hAnsi="Wingdings"/>
      </w:rPr>
    </w:lvl>
  </w:abstractNum>
  <w:abstractNum w:abstractNumId="34" w15:restartNumberingAfterBreak="0">
    <w:nsid w:val="42520EF7"/>
    <w:multiLevelType w:val="hybridMultilevel"/>
    <w:tmpl w:val="FFFFFFFF"/>
    <w:lvl w:ilvl="0" w:tplc="9F5E79E4">
      <w:start w:val="1"/>
      <w:numFmt w:val="decimal"/>
      <w:lvlText w:val="%1."/>
      <w:lvlJc w:val="left"/>
      <w:pPr>
        <w:ind w:left="720" w:hanging="360"/>
      </w:pPr>
    </w:lvl>
    <w:lvl w:ilvl="1" w:tplc="AEDA52DC">
      <w:start w:val="1"/>
      <w:numFmt w:val="lowerLetter"/>
      <w:lvlText w:val="%2."/>
      <w:lvlJc w:val="left"/>
      <w:pPr>
        <w:ind w:left="1440" w:hanging="360"/>
      </w:pPr>
    </w:lvl>
    <w:lvl w:ilvl="2" w:tplc="2788D9F6">
      <w:start w:val="1"/>
      <w:numFmt w:val="lowerRoman"/>
      <w:lvlText w:val="%3."/>
      <w:lvlJc w:val="right"/>
      <w:pPr>
        <w:ind w:left="2160" w:hanging="180"/>
      </w:pPr>
    </w:lvl>
    <w:lvl w:ilvl="3" w:tplc="698EDDD4">
      <w:start w:val="1"/>
      <w:numFmt w:val="decimal"/>
      <w:lvlText w:val="%4."/>
      <w:lvlJc w:val="left"/>
      <w:pPr>
        <w:ind w:left="2880" w:hanging="360"/>
      </w:pPr>
    </w:lvl>
    <w:lvl w:ilvl="4" w:tplc="CD3AE5F4">
      <w:start w:val="1"/>
      <w:numFmt w:val="lowerLetter"/>
      <w:lvlText w:val="%5."/>
      <w:lvlJc w:val="left"/>
      <w:pPr>
        <w:ind w:left="3600" w:hanging="360"/>
      </w:pPr>
    </w:lvl>
    <w:lvl w:ilvl="5" w:tplc="455064B2">
      <w:start w:val="1"/>
      <w:numFmt w:val="lowerRoman"/>
      <w:lvlText w:val="%6."/>
      <w:lvlJc w:val="right"/>
      <w:pPr>
        <w:ind w:left="4320" w:hanging="180"/>
      </w:pPr>
    </w:lvl>
    <w:lvl w:ilvl="6" w:tplc="64BA92AA">
      <w:start w:val="1"/>
      <w:numFmt w:val="decimal"/>
      <w:lvlText w:val="%7."/>
      <w:lvlJc w:val="left"/>
      <w:pPr>
        <w:ind w:left="5040" w:hanging="360"/>
      </w:pPr>
    </w:lvl>
    <w:lvl w:ilvl="7" w:tplc="1C740542">
      <w:start w:val="1"/>
      <w:numFmt w:val="lowerLetter"/>
      <w:lvlText w:val="%8."/>
      <w:lvlJc w:val="left"/>
      <w:pPr>
        <w:ind w:left="5760" w:hanging="360"/>
      </w:pPr>
    </w:lvl>
    <w:lvl w:ilvl="8" w:tplc="0EB471DC">
      <w:start w:val="1"/>
      <w:numFmt w:val="lowerRoman"/>
      <w:lvlText w:val="%9."/>
      <w:lvlJc w:val="right"/>
      <w:pPr>
        <w:ind w:left="6480" w:hanging="180"/>
      </w:pPr>
    </w:lvl>
  </w:abstractNum>
  <w:abstractNum w:abstractNumId="35" w15:restartNumberingAfterBreak="0">
    <w:nsid w:val="46364478"/>
    <w:multiLevelType w:val="hybridMultilevel"/>
    <w:tmpl w:val="2B6C2176"/>
    <w:lvl w:ilvl="0" w:tplc="F656DF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49D115B6"/>
    <w:multiLevelType w:val="hybridMultilevel"/>
    <w:tmpl w:val="414673F6"/>
    <w:lvl w:ilvl="0" w:tplc="1806E4B8">
      <w:start w:val="1"/>
      <w:numFmt w:val="bullet"/>
      <w:lvlText w:val="·"/>
      <w:lvlJc w:val="left"/>
      <w:pPr>
        <w:ind w:left="720" w:hanging="360"/>
      </w:pPr>
      <w:rPr>
        <w:rFonts w:hint="default" w:ascii="Symbol" w:hAnsi="Symbol"/>
      </w:rPr>
    </w:lvl>
    <w:lvl w:ilvl="1" w:tplc="19AE7FE4">
      <w:start w:val="1"/>
      <w:numFmt w:val="bullet"/>
      <w:lvlText w:val="o"/>
      <w:lvlJc w:val="left"/>
      <w:pPr>
        <w:ind w:left="1440" w:hanging="360"/>
      </w:pPr>
      <w:rPr>
        <w:rFonts w:hint="default" w:ascii="Courier New" w:hAnsi="Courier New"/>
      </w:rPr>
    </w:lvl>
    <w:lvl w:ilvl="2" w:tplc="C666E344">
      <w:start w:val="1"/>
      <w:numFmt w:val="bullet"/>
      <w:lvlText w:val=""/>
      <w:lvlJc w:val="left"/>
      <w:pPr>
        <w:ind w:left="2160" w:hanging="360"/>
      </w:pPr>
      <w:rPr>
        <w:rFonts w:hint="default" w:ascii="Wingdings" w:hAnsi="Wingdings"/>
      </w:rPr>
    </w:lvl>
    <w:lvl w:ilvl="3" w:tplc="55B0B5DA">
      <w:start w:val="1"/>
      <w:numFmt w:val="bullet"/>
      <w:lvlText w:val=""/>
      <w:lvlJc w:val="left"/>
      <w:pPr>
        <w:ind w:left="2880" w:hanging="360"/>
      </w:pPr>
      <w:rPr>
        <w:rFonts w:hint="default" w:ascii="Symbol" w:hAnsi="Symbol"/>
      </w:rPr>
    </w:lvl>
    <w:lvl w:ilvl="4" w:tplc="E96EA490">
      <w:start w:val="1"/>
      <w:numFmt w:val="bullet"/>
      <w:lvlText w:val="o"/>
      <w:lvlJc w:val="left"/>
      <w:pPr>
        <w:ind w:left="3600" w:hanging="360"/>
      </w:pPr>
      <w:rPr>
        <w:rFonts w:hint="default" w:ascii="Courier New" w:hAnsi="Courier New"/>
      </w:rPr>
    </w:lvl>
    <w:lvl w:ilvl="5" w:tplc="C2AE21FC">
      <w:start w:val="1"/>
      <w:numFmt w:val="bullet"/>
      <w:lvlText w:val=""/>
      <w:lvlJc w:val="left"/>
      <w:pPr>
        <w:ind w:left="4320" w:hanging="360"/>
      </w:pPr>
      <w:rPr>
        <w:rFonts w:hint="default" w:ascii="Wingdings" w:hAnsi="Wingdings"/>
      </w:rPr>
    </w:lvl>
    <w:lvl w:ilvl="6" w:tplc="0E60C946">
      <w:start w:val="1"/>
      <w:numFmt w:val="bullet"/>
      <w:lvlText w:val=""/>
      <w:lvlJc w:val="left"/>
      <w:pPr>
        <w:ind w:left="5040" w:hanging="360"/>
      </w:pPr>
      <w:rPr>
        <w:rFonts w:hint="default" w:ascii="Symbol" w:hAnsi="Symbol"/>
      </w:rPr>
    </w:lvl>
    <w:lvl w:ilvl="7" w:tplc="128E2F00">
      <w:start w:val="1"/>
      <w:numFmt w:val="bullet"/>
      <w:lvlText w:val="o"/>
      <w:lvlJc w:val="left"/>
      <w:pPr>
        <w:ind w:left="5760" w:hanging="360"/>
      </w:pPr>
      <w:rPr>
        <w:rFonts w:hint="default" w:ascii="Courier New" w:hAnsi="Courier New"/>
      </w:rPr>
    </w:lvl>
    <w:lvl w:ilvl="8" w:tplc="891C9408">
      <w:start w:val="1"/>
      <w:numFmt w:val="bullet"/>
      <w:lvlText w:val=""/>
      <w:lvlJc w:val="left"/>
      <w:pPr>
        <w:ind w:left="6480" w:hanging="360"/>
      </w:pPr>
      <w:rPr>
        <w:rFonts w:hint="default" w:ascii="Wingdings" w:hAnsi="Wingdings"/>
      </w:rPr>
    </w:lvl>
  </w:abstractNum>
  <w:abstractNum w:abstractNumId="37" w15:restartNumberingAfterBreak="0">
    <w:nsid w:val="49D123FE"/>
    <w:multiLevelType w:val="hybridMultilevel"/>
    <w:tmpl w:val="1FF8F2EE"/>
    <w:lvl w:ilvl="0" w:tplc="240A0001">
      <w:start w:val="1"/>
      <w:numFmt w:val="bullet"/>
      <w:lvlText w:val=""/>
      <w:lvlJc w:val="left"/>
      <w:pPr>
        <w:ind w:left="1287" w:hanging="360"/>
      </w:pPr>
      <w:rPr>
        <w:rFonts w:hint="default" w:ascii="Symbol" w:hAnsi="Symbol"/>
      </w:rPr>
    </w:lvl>
    <w:lvl w:ilvl="1" w:tplc="240A0003" w:tentative="1">
      <w:start w:val="1"/>
      <w:numFmt w:val="bullet"/>
      <w:lvlText w:val="o"/>
      <w:lvlJc w:val="left"/>
      <w:pPr>
        <w:ind w:left="2007" w:hanging="360"/>
      </w:pPr>
      <w:rPr>
        <w:rFonts w:hint="default" w:ascii="Courier New" w:hAnsi="Courier New" w:cs="Courier New"/>
      </w:rPr>
    </w:lvl>
    <w:lvl w:ilvl="2" w:tplc="240A0005" w:tentative="1">
      <w:start w:val="1"/>
      <w:numFmt w:val="bullet"/>
      <w:lvlText w:val=""/>
      <w:lvlJc w:val="left"/>
      <w:pPr>
        <w:ind w:left="2727" w:hanging="360"/>
      </w:pPr>
      <w:rPr>
        <w:rFonts w:hint="default" w:ascii="Wingdings" w:hAnsi="Wingdings"/>
      </w:rPr>
    </w:lvl>
    <w:lvl w:ilvl="3" w:tplc="240A0001" w:tentative="1">
      <w:start w:val="1"/>
      <w:numFmt w:val="bullet"/>
      <w:lvlText w:val=""/>
      <w:lvlJc w:val="left"/>
      <w:pPr>
        <w:ind w:left="3447" w:hanging="360"/>
      </w:pPr>
      <w:rPr>
        <w:rFonts w:hint="default" w:ascii="Symbol" w:hAnsi="Symbol"/>
      </w:rPr>
    </w:lvl>
    <w:lvl w:ilvl="4" w:tplc="240A0003" w:tentative="1">
      <w:start w:val="1"/>
      <w:numFmt w:val="bullet"/>
      <w:lvlText w:val="o"/>
      <w:lvlJc w:val="left"/>
      <w:pPr>
        <w:ind w:left="4167" w:hanging="360"/>
      </w:pPr>
      <w:rPr>
        <w:rFonts w:hint="default" w:ascii="Courier New" w:hAnsi="Courier New" w:cs="Courier New"/>
      </w:rPr>
    </w:lvl>
    <w:lvl w:ilvl="5" w:tplc="240A0005" w:tentative="1">
      <w:start w:val="1"/>
      <w:numFmt w:val="bullet"/>
      <w:lvlText w:val=""/>
      <w:lvlJc w:val="left"/>
      <w:pPr>
        <w:ind w:left="4887" w:hanging="360"/>
      </w:pPr>
      <w:rPr>
        <w:rFonts w:hint="default" w:ascii="Wingdings" w:hAnsi="Wingdings"/>
      </w:rPr>
    </w:lvl>
    <w:lvl w:ilvl="6" w:tplc="240A0001" w:tentative="1">
      <w:start w:val="1"/>
      <w:numFmt w:val="bullet"/>
      <w:lvlText w:val=""/>
      <w:lvlJc w:val="left"/>
      <w:pPr>
        <w:ind w:left="5607" w:hanging="360"/>
      </w:pPr>
      <w:rPr>
        <w:rFonts w:hint="default" w:ascii="Symbol" w:hAnsi="Symbol"/>
      </w:rPr>
    </w:lvl>
    <w:lvl w:ilvl="7" w:tplc="240A0003" w:tentative="1">
      <w:start w:val="1"/>
      <w:numFmt w:val="bullet"/>
      <w:lvlText w:val="o"/>
      <w:lvlJc w:val="left"/>
      <w:pPr>
        <w:ind w:left="6327" w:hanging="360"/>
      </w:pPr>
      <w:rPr>
        <w:rFonts w:hint="default" w:ascii="Courier New" w:hAnsi="Courier New" w:cs="Courier New"/>
      </w:rPr>
    </w:lvl>
    <w:lvl w:ilvl="8" w:tplc="240A0005" w:tentative="1">
      <w:start w:val="1"/>
      <w:numFmt w:val="bullet"/>
      <w:lvlText w:val=""/>
      <w:lvlJc w:val="left"/>
      <w:pPr>
        <w:ind w:left="7047" w:hanging="360"/>
      </w:pPr>
      <w:rPr>
        <w:rFonts w:hint="default" w:ascii="Wingdings" w:hAnsi="Wingdings"/>
      </w:rPr>
    </w:lvl>
  </w:abstractNum>
  <w:abstractNum w:abstractNumId="38" w15:restartNumberingAfterBreak="0">
    <w:nsid w:val="4AEC13AA"/>
    <w:multiLevelType w:val="hybridMultilevel"/>
    <w:tmpl w:val="3D58A81E"/>
    <w:lvl w:ilvl="0" w:tplc="67825BC6">
      <w:numFmt w:val="bullet"/>
      <w:lvlText w:val="-"/>
      <w:lvlJc w:val="left"/>
      <w:pPr>
        <w:ind w:left="1440" w:hanging="360"/>
      </w:pPr>
      <w:rPr>
        <w:rFonts w:hint="default" w:ascii="Arial" w:hAnsi="Arial" w:eastAsia="Times New Roman" w:cs="Aria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39" w15:restartNumberingAfterBreak="0">
    <w:nsid w:val="4B9552B7"/>
    <w:multiLevelType w:val="hybridMultilevel"/>
    <w:tmpl w:val="FFFFFFFF"/>
    <w:lvl w:ilvl="0" w:tplc="DA5A6BCE">
      <w:start w:val="1"/>
      <w:numFmt w:val="decimal"/>
      <w:lvlText w:val="%1."/>
      <w:lvlJc w:val="left"/>
      <w:pPr>
        <w:ind w:left="720" w:hanging="360"/>
      </w:pPr>
    </w:lvl>
    <w:lvl w:ilvl="1" w:tplc="16FE5968">
      <w:start w:val="1"/>
      <w:numFmt w:val="lowerLetter"/>
      <w:lvlText w:val="%2."/>
      <w:lvlJc w:val="left"/>
      <w:pPr>
        <w:ind w:left="1440" w:hanging="360"/>
      </w:pPr>
    </w:lvl>
    <w:lvl w:ilvl="2" w:tplc="752C728C">
      <w:start w:val="1"/>
      <w:numFmt w:val="lowerRoman"/>
      <w:lvlText w:val="%3."/>
      <w:lvlJc w:val="right"/>
      <w:pPr>
        <w:ind w:left="2160" w:hanging="180"/>
      </w:pPr>
    </w:lvl>
    <w:lvl w:ilvl="3" w:tplc="FECEF074">
      <w:start w:val="1"/>
      <w:numFmt w:val="decimal"/>
      <w:lvlText w:val="%4."/>
      <w:lvlJc w:val="left"/>
      <w:pPr>
        <w:ind w:left="2880" w:hanging="360"/>
      </w:pPr>
    </w:lvl>
    <w:lvl w:ilvl="4" w:tplc="173477E6">
      <w:start w:val="1"/>
      <w:numFmt w:val="lowerLetter"/>
      <w:lvlText w:val="%5."/>
      <w:lvlJc w:val="left"/>
      <w:pPr>
        <w:ind w:left="3600" w:hanging="360"/>
      </w:pPr>
    </w:lvl>
    <w:lvl w:ilvl="5" w:tplc="29EA705A">
      <w:start w:val="1"/>
      <w:numFmt w:val="lowerRoman"/>
      <w:lvlText w:val="%6."/>
      <w:lvlJc w:val="right"/>
      <w:pPr>
        <w:ind w:left="4320" w:hanging="180"/>
      </w:pPr>
    </w:lvl>
    <w:lvl w:ilvl="6" w:tplc="8660932E">
      <w:start w:val="1"/>
      <w:numFmt w:val="decimal"/>
      <w:lvlText w:val="%7."/>
      <w:lvlJc w:val="left"/>
      <w:pPr>
        <w:ind w:left="5040" w:hanging="360"/>
      </w:pPr>
    </w:lvl>
    <w:lvl w:ilvl="7" w:tplc="D580087E">
      <w:start w:val="1"/>
      <w:numFmt w:val="lowerLetter"/>
      <w:lvlText w:val="%8."/>
      <w:lvlJc w:val="left"/>
      <w:pPr>
        <w:ind w:left="5760" w:hanging="360"/>
      </w:pPr>
    </w:lvl>
    <w:lvl w:ilvl="8" w:tplc="1C5C3EB6">
      <w:start w:val="1"/>
      <w:numFmt w:val="lowerRoman"/>
      <w:lvlText w:val="%9."/>
      <w:lvlJc w:val="right"/>
      <w:pPr>
        <w:ind w:left="6480" w:hanging="180"/>
      </w:pPr>
    </w:lvl>
  </w:abstractNum>
  <w:abstractNum w:abstractNumId="40" w15:restartNumberingAfterBreak="0">
    <w:nsid w:val="4E3D3167"/>
    <w:multiLevelType w:val="hybridMultilevel"/>
    <w:tmpl w:val="1842E422"/>
    <w:lvl w:ilvl="0" w:tplc="240A0001">
      <w:start w:val="1"/>
      <w:numFmt w:val="bullet"/>
      <w:lvlText w:val=""/>
      <w:lvlJc w:val="left"/>
      <w:pPr>
        <w:ind w:left="1440" w:hanging="360"/>
      </w:pPr>
      <w:rPr>
        <w:rFonts w:hint="default" w:ascii="Symbol" w:hAnsi="Symbol"/>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41" w15:restartNumberingAfterBreak="0">
    <w:nsid w:val="4E530ED9"/>
    <w:multiLevelType w:val="hybridMultilevel"/>
    <w:tmpl w:val="C9B6F4A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2" w15:restartNumberingAfterBreak="0">
    <w:nsid w:val="51F32FD5"/>
    <w:multiLevelType w:val="hybridMultilevel"/>
    <w:tmpl w:val="83E2E4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3" w15:restartNumberingAfterBreak="0">
    <w:nsid w:val="52030784"/>
    <w:multiLevelType w:val="hybridMultilevel"/>
    <w:tmpl w:val="664E17CA"/>
    <w:lvl w:ilvl="0" w:tplc="92C4D6C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528D2E72"/>
    <w:multiLevelType w:val="hybridMultilevel"/>
    <w:tmpl w:val="2D0EE6AC"/>
    <w:lvl w:ilvl="0" w:tplc="0BEA6818">
      <w:start w:val="1"/>
      <w:numFmt w:val="bullet"/>
      <w:lvlText w:val="ü"/>
      <w:lvlJc w:val="left"/>
      <w:pPr>
        <w:ind w:left="720" w:hanging="360"/>
      </w:pPr>
      <w:rPr>
        <w:rFonts w:hint="default" w:ascii="Wingdings" w:hAnsi="Wingdings"/>
      </w:rPr>
    </w:lvl>
    <w:lvl w:ilvl="1" w:tplc="C49AF15E">
      <w:start w:val="1"/>
      <w:numFmt w:val="bullet"/>
      <w:lvlText w:val="o"/>
      <w:lvlJc w:val="left"/>
      <w:pPr>
        <w:ind w:left="1440" w:hanging="360"/>
      </w:pPr>
      <w:rPr>
        <w:rFonts w:hint="default" w:ascii="Courier New" w:hAnsi="Courier New"/>
      </w:rPr>
    </w:lvl>
    <w:lvl w:ilvl="2" w:tplc="3DD4588A">
      <w:start w:val="1"/>
      <w:numFmt w:val="bullet"/>
      <w:lvlText w:val=""/>
      <w:lvlJc w:val="left"/>
      <w:pPr>
        <w:ind w:left="2160" w:hanging="360"/>
      </w:pPr>
      <w:rPr>
        <w:rFonts w:hint="default" w:ascii="Wingdings" w:hAnsi="Wingdings"/>
      </w:rPr>
    </w:lvl>
    <w:lvl w:ilvl="3" w:tplc="43683EC2">
      <w:start w:val="1"/>
      <w:numFmt w:val="bullet"/>
      <w:lvlText w:val=""/>
      <w:lvlJc w:val="left"/>
      <w:pPr>
        <w:ind w:left="2880" w:hanging="360"/>
      </w:pPr>
      <w:rPr>
        <w:rFonts w:hint="default" w:ascii="Symbol" w:hAnsi="Symbol"/>
      </w:rPr>
    </w:lvl>
    <w:lvl w:ilvl="4" w:tplc="FDE01F86">
      <w:start w:val="1"/>
      <w:numFmt w:val="bullet"/>
      <w:lvlText w:val="o"/>
      <w:lvlJc w:val="left"/>
      <w:pPr>
        <w:ind w:left="3600" w:hanging="360"/>
      </w:pPr>
      <w:rPr>
        <w:rFonts w:hint="default" w:ascii="Courier New" w:hAnsi="Courier New"/>
      </w:rPr>
    </w:lvl>
    <w:lvl w:ilvl="5" w:tplc="CC3C95C4">
      <w:start w:val="1"/>
      <w:numFmt w:val="bullet"/>
      <w:lvlText w:val=""/>
      <w:lvlJc w:val="left"/>
      <w:pPr>
        <w:ind w:left="4320" w:hanging="360"/>
      </w:pPr>
      <w:rPr>
        <w:rFonts w:hint="default" w:ascii="Wingdings" w:hAnsi="Wingdings"/>
      </w:rPr>
    </w:lvl>
    <w:lvl w:ilvl="6" w:tplc="FDFEA634">
      <w:start w:val="1"/>
      <w:numFmt w:val="bullet"/>
      <w:lvlText w:val=""/>
      <w:lvlJc w:val="left"/>
      <w:pPr>
        <w:ind w:left="5040" w:hanging="360"/>
      </w:pPr>
      <w:rPr>
        <w:rFonts w:hint="default" w:ascii="Symbol" w:hAnsi="Symbol"/>
      </w:rPr>
    </w:lvl>
    <w:lvl w:ilvl="7" w:tplc="BEBCE204">
      <w:start w:val="1"/>
      <w:numFmt w:val="bullet"/>
      <w:lvlText w:val="o"/>
      <w:lvlJc w:val="left"/>
      <w:pPr>
        <w:ind w:left="5760" w:hanging="360"/>
      </w:pPr>
      <w:rPr>
        <w:rFonts w:hint="default" w:ascii="Courier New" w:hAnsi="Courier New"/>
      </w:rPr>
    </w:lvl>
    <w:lvl w:ilvl="8" w:tplc="33A836FC">
      <w:start w:val="1"/>
      <w:numFmt w:val="bullet"/>
      <w:lvlText w:val=""/>
      <w:lvlJc w:val="left"/>
      <w:pPr>
        <w:ind w:left="6480" w:hanging="360"/>
      </w:pPr>
      <w:rPr>
        <w:rFonts w:hint="default" w:ascii="Wingdings" w:hAnsi="Wingdings"/>
      </w:rPr>
    </w:lvl>
  </w:abstractNum>
  <w:abstractNum w:abstractNumId="45" w15:restartNumberingAfterBreak="0">
    <w:nsid w:val="52E615D1"/>
    <w:multiLevelType w:val="hybridMultilevel"/>
    <w:tmpl w:val="3034A8FC"/>
    <w:lvl w:ilvl="0" w:tplc="373A04A0">
      <w:start w:val="1"/>
      <w:numFmt w:val="bullet"/>
      <w:lvlText w:val="·"/>
      <w:lvlJc w:val="left"/>
      <w:pPr>
        <w:ind w:left="720" w:hanging="360"/>
      </w:pPr>
      <w:rPr>
        <w:rFonts w:hint="default" w:ascii="Symbol" w:hAnsi="Symbol"/>
      </w:rPr>
    </w:lvl>
    <w:lvl w:ilvl="1" w:tplc="E46CAEA8">
      <w:start w:val="1"/>
      <w:numFmt w:val="bullet"/>
      <w:lvlText w:val="o"/>
      <w:lvlJc w:val="left"/>
      <w:pPr>
        <w:ind w:left="1440" w:hanging="360"/>
      </w:pPr>
      <w:rPr>
        <w:rFonts w:hint="default" w:ascii="Courier New" w:hAnsi="Courier New"/>
      </w:rPr>
    </w:lvl>
    <w:lvl w:ilvl="2" w:tplc="ED24173C">
      <w:start w:val="1"/>
      <w:numFmt w:val="bullet"/>
      <w:lvlText w:val=""/>
      <w:lvlJc w:val="left"/>
      <w:pPr>
        <w:ind w:left="2160" w:hanging="360"/>
      </w:pPr>
      <w:rPr>
        <w:rFonts w:hint="default" w:ascii="Wingdings" w:hAnsi="Wingdings"/>
      </w:rPr>
    </w:lvl>
    <w:lvl w:ilvl="3" w:tplc="C8F60B12">
      <w:start w:val="1"/>
      <w:numFmt w:val="bullet"/>
      <w:lvlText w:val=""/>
      <w:lvlJc w:val="left"/>
      <w:pPr>
        <w:ind w:left="2880" w:hanging="360"/>
      </w:pPr>
      <w:rPr>
        <w:rFonts w:hint="default" w:ascii="Symbol" w:hAnsi="Symbol"/>
      </w:rPr>
    </w:lvl>
    <w:lvl w:ilvl="4" w:tplc="1F4275A8">
      <w:start w:val="1"/>
      <w:numFmt w:val="bullet"/>
      <w:lvlText w:val="o"/>
      <w:lvlJc w:val="left"/>
      <w:pPr>
        <w:ind w:left="3600" w:hanging="360"/>
      </w:pPr>
      <w:rPr>
        <w:rFonts w:hint="default" w:ascii="Courier New" w:hAnsi="Courier New"/>
      </w:rPr>
    </w:lvl>
    <w:lvl w:ilvl="5" w:tplc="2CF4055E">
      <w:start w:val="1"/>
      <w:numFmt w:val="bullet"/>
      <w:lvlText w:val=""/>
      <w:lvlJc w:val="left"/>
      <w:pPr>
        <w:ind w:left="4320" w:hanging="360"/>
      </w:pPr>
      <w:rPr>
        <w:rFonts w:hint="default" w:ascii="Wingdings" w:hAnsi="Wingdings"/>
      </w:rPr>
    </w:lvl>
    <w:lvl w:ilvl="6" w:tplc="25D25976">
      <w:start w:val="1"/>
      <w:numFmt w:val="bullet"/>
      <w:lvlText w:val=""/>
      <w:lvlJc w:val="left"/>
      <w:pPr>
        <w:ind w:left="5040" w:hanging="360"/>
      </w:pPr>
      <w:rPr>
        <w:rFonts w:hint="default" w:ascii="Symbol" w:hAnsi="Symbol"/>
      </w:rPr>
    </w:lvl>
    <w:lvl w:ilvl="7" w:tplc="6B0AC6A4">
      <w:start w:val="1"/>
      <w:numFmt w:val="bullet"/>
      <w:lvlText w:val="o"/>
      <w:lvlJc w:val="left"/>
      <w:pPr>
        <w:ind w:left="5760" w:hanging="360"/>
      </w:pPr>
      <w:rPr>
        <w:rFonts w:hint="default" w:ascii="Courier New" w:hAnsi="Courier New"/>
      </w:rPr>
    </w:lvl>
    <w:lvl w:ilvl="8" w:tplc="356243A0">
      <w:start w:val="1"/>
      <w:numFmt w:val="bullet"/>
      <w:lvlText w:val=""/>
      <w:lvlJc w:val="left"/>
      <w:pPr>
        <w:ind w:left="6480" w:hanging="360"/>
      </w:pPr>
      <w:rPr>
        <w:rFonts w:hint="default" w:ascii="Wingdings" w:hAnsi="Wingdings"/>
      </w:rPr>
    </w:lvl>
  </w:abstractNum>
  <w:abstractNum w:abstractNumId="46" w15:restartNumberingAfterBreak="0">
    <w:nsid w:val="5480053E"/>
    <w:multiLevelType w:val="hybridMultilevel"/>
    <w:tmpl w:val="FFFFFFFF"/>
    <w:lvl w:ilvl="0" w:tplc="A6CC79FE">
      <w:start w:val="1"/>
      <w:numFmt w:val="lowerLetter"/>
      <w:lvlText w:val="%1)"/>
      <w:lvlJc w:val="left"/>
      <w:pPr>
        <w:ind w:left="720" w:hanging="360"/>
      </w:pPr>
    </w:lvl>
    <w:lvl w:ilvl="1" w:tplc="A4C22F6E">
      <w:start w:val="1"/>
      <w:numFmt w:val="lowerLetter"/>
      <w:lvlText w:val="%2."/>
      <w:lvlJc w:val="left"/>
      <w:pPr>
        <w:ind w:left="1440" w:hanging="360"/>
      </w:pPr>
    </w:lvl>
    <w:lvl w:ilvl="2" w:tplc="F8B4A8FA">
      <w:start w:val="1"/>
      <w:numFmt w:val="lowerRoman"/>
      <w:lvlText w:val="%3."/>
      <w:lvlJc w:val="right"/>
      <w:pPr>
        <w:ind w:left="2160" w:hanging="180"/>
      </w:pPr>
    </w:lvl>
    <w:lvl w:ilvl="3" w:tplc="123254EC">
      <w:start w:val="1"/>
      <w:numFmt w:val="decimal"/>
      <w:lvlText w:val="%4."/>
      <w:lvlJc w:val="left"/>
      <w:pPr>
        <w:ind w:left="2880" w:hanging="360"/>
      </w:pPr>
    </w:lvl>
    <w:lvl w:ilvl="4" w:tplc="4D2872D2">
      <w:start w:val="1"/>
      <w:numFmt w:val="lowerLetter"/>
      <w:lvlText w:val="%5."/>
      <w:lvlJc w:val="left"/>
      <w:pPr>
        <w:ind w:left="3600" w:hanging="360"/>
      </w:pPr>
    </w:lvl>
    <w:lvl w:ilvl="5" w:tplc="6FB85DD4">
      <w:start w:val="1"/>
      <w:numFmt w:val="lowerRoman"/>
      <w:lvlText w:val="%6."/>
      <w:lvlJc w:val="right"/>
      <w:pPr>
        <w:ind w:left="4320" w:hanging="180"/>
      </w:pPr>
    </w:lvl>
    <w:lvl w:ilvl="6" w:tplc="FA34426E">
      <w:start w:val="1"/>
      <w:numFmt w:val="decimal"/>
      <w:lvlText w:val="%7."/>
      <w:lvlJc w:val="left"/>
      <w:pPr>
        <w:ind w:left="5040" w:hanging="360"/>
      </w:pPr>
    </w:lvl>
    <w:lvl w:ilvl="7" w:tplc="D584BBC6">
      <w:start w:val="1"/>
      <w:numFmt w:val="lowerLetter"/>
      <w:lvlText w:val="%8."/>
      <w:lvlJc w:val="left"/>
      <w:pPr>
        <w:ind w:left="5760" w:hanging="360"/>
      </w:pPr>
    </w:lvl>
    <w:lvl w:ilvl="8" w:tplc="3C1EB7F6">
      <w:start w:val="1"/>
      <w:numFmt w:val="lowerRoman"/>
      <w:lvlText w:val="%9."/>
      <w:lvlJc w:val="right"/>
      <w:pPr>
        <w:ind w:left="6480" w:hanging="180"/>
      </w:pPr>
    </w:lvl>
  </w:abstractNum>
  <w:abstractNum w:abstractNumId="47" w15:restartNumberingAfterBreak="0">
    <w:nsid w:val="5723141B"/>
    <w:multiLevelType w:val="hybridMultilevel"/>
    <w:tmpl w:val="B1C44362"/>
    <w:lvl w:ilvl="0" w:tplc="29F40450">
      <w:start w:val="1"/>
      <w:numFmt w:val="lowerLetter"/>
      <w:lvlText w:val="%1)"/>
      <w:lvlJc w:val="left"/>
      <w:pPr>
        <w:ind w:left="1069" w:hanging="360"/>
      </w:pPr>
      <w:rPr>
        <w:rFonts w:hint="default" w:ascii="Arial" w:hAnsi="Arial" w:eastAsia="Arial" w:cs="Arial"/>
        <w:sz w:val="2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8" w15:restartNumberingAfterBreak="0">
    <w:nsid w:val="588C35C9"/>
    <w:multiLevelType w:val="hybridMultilevel"/>
    <w:tmpl w:val="582ACBA2"/>
    <w:lvl w:ilvl="0" w:tplc="AB183CEA">
      <w:start w:val="1"/>
      <w:numFmt w:val="decimal"/>
      <w:lvlText w:val="%1."/>
      <w:lvlJc w:val="left"/>
      <w:pPr>
        <w:ind w:left="720" w:hanging="360"/>
      </w:pPr>
    </w:lvl>
    <w:lvl w:ilvl="1" w:tplc="2BFCA81E">
      <w:start w:val="1"/>
      <w:numFmt w:val="lowerLetter"/>
      <w:lvlText w:val="%2."/>
      <w:lvlJc w:val="left"/>
      <w:pPr>
        <w:ind w:left="1440" w:hanging="360"/>
      </w:pPr>
    </w:lvl>
    <w:lvl w:ilvl="2" w:tplc="058E6C38">
      <w:start w:val="1"/>
      <w:numFmt w:val="lowerRoman"/>
      <w:lvlText w:val="%3."/>
      <w:lvlJc w:val="right"/>
      <w:pPr>
        <w:ind w:left="2160" w:hanging="180"/>
      </w:pPr>
    </w:lvl>
    <w:lvl w:ilvl="3" w:tplc="06C6542E">
      <w:start w:val="1"/>
      <w:numFmt w:val="decimal"/>
      <w:lvlText w:val="%4."/>
      <w:lvlJc w:val="left"/>
      <w:pPr>
        <w:ind w:left="2880" w:hanging="360"/>
      </w:pPr>
    </w:lvl>
    <w:lvl w:ilvl="4" w:tplc="E4D2DCF8">
      <w:start w:val="1"/>
      <w:numFmt w:val="lowerLetter"/>
      <w:lvlText w:val="%5."/>
      <w:lvlJc w:val="left"/>
      <w:pPr>
        <w:ind w:left="3600" w:hanging="360"/>
      </w:pPr>
    </w:lvl>
    <w:lvl w:ilvl="5" w:tplc="C392604A">
      <w:start w:val="1"/>
      <w:numFmt w:val="lowerRoman"/>
      <w:lvlText w:val="%6."/>
      <w:lvlJc w:val="right"/>
      <w:pPr>
        <w:ind w:left="4320" w:hanging="180"/>
      </w:pPr>
    </w:lvl>
    <w:lvl w:ilvl="6" w:tplc="805CC9E8">
      <w:start w:val="1"/>
      <w:numFmt w:val="decimal"/>
      <w:lvlText w:val="%7."/>
      <w:lvlJc w:val="left"/>
      <w:pPr>
        <w:ind w:left="5040" w:hanging="360"/>
      </w:pPr>
    </w:lvl>
    <w:lvl w:ilvl="7" w:tplc="71E03AF4">
      <w:start w:val="1"/>
      <w:numFmt w:val="lowerLetter"/>
      <w:lvlText w:val="%8."/>
      <w:lvlJc w:val="left"/>
      <w:pPr>
        <w:ind w:left="5760" w:hanging="360"/>
      </w:pPr>
    </w:lvl>
    <w:lvl w:ilvl="8" w:tplc="23409BD6">
      <w:start w:val="1"/>
      <w:numFmt w:val="lowerRoman"/>
      <w:lvlText w:val="%9."/>
      <w:lvlJc w:val="right"/>
      <w:pPr>
        <w:ind w:left="6480" w:hanging="180"/>
      </w:pPr>
    </w:lvl>
  </w:abstractNum>
  <w:abstractNum w:abstractNumId="49" w15:restartNumberingAfterBreak="0">
    <w:nsid w:val="59502DF4"/>
    <w:multiLevelType w:val="hybridMultilevel"/>
    <w:tmpl w:val="1312DFA2"/>
    <w:lvl w:ilvl="0" w:tplc="CA9C4158">
      <w:start w:val="1"/>
      <w:numFmt w:val="decimal"/>
      <w:lvlText w:val="%1."/>
      <w:lvlJc w:val="left"/>
      <w:pPr>
        <w:ind w:left="720" w:hanging="360"/>
      </w:pPr>
      <w:rPr>
        <w:rFonts w:hint="default" w:ascii="Calibri" w:hAnsi="Calibri"/>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9931D6E"/>
    <w:multiLevelType w:val="hybridMultilevel"/>
    <w:tmpl w:val="9AF68056"/>
    <w:lvl w:ilvl="0" w:tplc="C0B43C22">
      <w:start w:val="1"/>
      <w:numFmt w:val="decimal"/>
      <w:lvlText w:val="%1."/>
      <w:lvlJc w:val="left"/>
      <w:pPr>
        <w:ind w:left="720" w:hanging="360"/>
      </w:pPr>
      <w:rPr>
        <w:b/>
        <w:bCs/>
      </w:rPr>
    </w:lvl>
    <w:lvl w:ilvl="1" w:tplc="1C9E4B16">
      <w:start w:val="1"/>
      <w:numFmt w:val="lowerLetter"/>
      <w:lvlText w:val="%2."/>
      <w:lvlJc w:val="left"/>
      <w:pPr>
        <w:ind w:left="1440" w:hanging="360"/>
      </w:pPr>
    </w:lvl>
    <w:lvl w:ilvl="2" w:tplc="FA9241A2">
      <w:start w:val="1"/>
      <w:numFmt w:val="lowerRoman"/>
      <w:lvlText w:val="%3."/>
      <w:lvlJc w:val="right"/>
      <w:pPr>
        <w:ind w:left="2160" w:hanging="180"/>
      </w:pPr>
    </w:lvl>
    <w:lvl w:ilvl="3" w:tplc="6E4E321A">
      <w:start w:val="1"/>
      <w:numFmt w:val="decimal"/>
      <w:lvlText w:val="%4."/>
      <w:lvlJc w:val="left"/>
      <w:pPr>
        <w:ind w:left="2880" w:hanging="360"/>
      </w:pPr>
    </w:lvl>
    <w:lvl w:ilvl="4" w:tplc="617EBA2C">
      <w:start w:val="1"/>
      <w:numFmt w:val="lowerLetter"/>
      <w:lvlText w:val="%5."/>
      <w:lvlJc w:val="left"/>
      <w:pPr>
        <w:ind w:left="3600" w:hanging="360"/>
      </w:pPr>
    </w:lvl>
    <w:lvl w:ilvl="5" w:tplc="CF3A8BE4">
      <w:start w:val="1"/>
      <w:numFmt w:val="lowerRoman"/>
      <w:lvlText w:val="%6."/>
      <w:lvlJc w:val="right"/>
      <w:pPr>
        <w:ind w:left="4320" w:hanging="180"/>
      </w:pPr>
    </w:lvl>
    <w:lvl w:ilvl="6" w:tplc="1CF0A81E">
      <w:start w:val="1"/>
      <w:numFmt w:val="decimal"/>
      <w:lvlText w:val="%7."/>
      <w:lvlJc w:val="left"/>
      <w:pPr>
        <w:ind w:left="5040" w:hanging="360"/>
      </w:pPr>
    </w:lvl>
    <w:lvl w:ilvl="7" w:tplc="0CF207A0">
      <w:start w:val="1"/>
      <w:numFmt w:val="lowerLetter"/>
      <w:lvlText w:val="%8."/>
      <w:lvlJc w:val="left"/>
      <w:pPr>
        <w:ind w:left="5760" w:hanging="360"/>
      </w:pPr>
    </w:lvl>
    <w:lvl w:ilvl="8" w:tplc="EC1209D0">
      <w:start w:val="1"/>
      <w:numFmt w:val="lowerRoman"/>
      <w:lvlText w:val="%9."/>
      <w:lvlJc w:val="right"/>
      <w:pPr>
        <w:ind w:left="6480" w:hanging="180"/>
      </w:pPr>
    </w:lvl>
  </w:abstractNum>
  <w:abstractNum w:abstractNumId="51" w15:restartNumberingAfterBreak="0">
    <w:nsid w:val="5B935A74"/>
    <w:multiLevelType w:val="hybridMultilevel"/>
    <w:tmpl w:val="2A78BBE0"/>
    <w:lvl w:ilvl="0" w:tplc="5FF23694">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52" w15:restartNumberingAfterBreak="0">
    <w:nsid w:val="5D664D5C"/>
    <w:multiLevelType w:val="hybridMultilevel"/>
    <w:tmpl w:val="FFFFFFFF"/>
    <w:lvl w:ilvl="0" w:tplc="02D64AE6">
      <w:start w:val="1"/>
      <w:numFmt w:val="decimal"/>
      <w:lvlText w:val="%1."/>
      <w:lvlJc w:val="left"/>
      <w:pPr>
        <w:ind w:left="720" w:hanging="360"/>
      </w:pPr>
    </w:lvl>
    <w:lvl w:ilvl="1" w:tplc="B4E67100">
      <w:start w:val="1"/>
      <w:numFmt w:val="lowerLetter"/>
      <w:lvlText w:val="%2."/>
      <w:lvlJc w:val="left"/>
      <w:pPr>
        <w:ind w:left="1440" w:hanging="360"/>
      </w:pPr>
    </w:lvl>
    <w:lvl w:ilvl="2" w:tplc="6EB21DA8">
      <w:start w:val="1"/>
      <w:numFmt w:val="lowerRoman"/>
      <w:lvlText w:val="%3."/>
      <w:lvlJc w:val="right"/>
      <w:pPr>
        <w:ind w:left="2160" w:hanging="180"/>
      </w:pPr>
    </w:lvl>
    <w:lvl w:ilvl="3" w:tplc="F66C4DC6">
      <w:start w:val="1"/>
      <w:numFmt w:val="decimal"/>
      <w:lvlText w:val="%4."/>
      <w:lvlJc w:val="left"/>
      <w:pPr>
        <w:ind w:left="2880" w:hanging="360"/>
      </w:pPr>
    </w:lvl>
    <w:lvl w:ilvl="4" w:tplc="39FCEF16">
      <w:start w:val="1"/>
      <w:numFmt w:val="lowerLetter"/>
      <w:lvlText w:val="%5."/>
      <w:lvlJc w:val="left"/>
      <w:pPr>
        <w:ind w:left="3600" w:hanging="360"/>
      </w:pPr>
    </w:lvl>
    <w:lvl w:ilvl="5" w:tplc="E816372A">
      <w:start w:val="1"/>
      <w:numFmt w:val="lowerRoman"/>
      <w:lvlText w:val="%6."/>
      <w:lvlJc w:val="right"/>
      <w:pPr>
        <w:ind w:left="4320" w:hanging="180"/>
      </w:pPr>
    </w:lvl>
    <w:lvl w:ilvl="6" w:tplc="BA502CA4">
      <w:start w:val="1"/>
      <w:numFmt w:val="decimal"/>
      <w:lvlText w:val="%7."/>
      <w:lvlJc w:val="left"/>
      <w:pPr>
        <w:ind w:left="5040" w:hanging="360"/>
      </w:pPr>
    </w:lvl>
    <w:lvl w:ilvl="7" w:tplc="E3C45940">
      <w:start w:val="1"/>
      <w:numFmt w:val="lowerLetter"/>
      <w:lvlText w:val="%8."/>
      <w:lvlJc w:val="left"/>
      <w:pPr>
        <w:ind w:left="5760" w:hanging="360"/>
      </w:pPr>
    </w:lvl>
    <w:lvl w:ilvl="8" w:tplc="74BCD780">
      <w:start w:val="1"/>
      <w:numFmt w:val="lowerRoman"/>
      <w:lvlText w:val="%9."/>
      <w:lvlJc w:val="right"/>
      <w:pPr>
        <w:ind w:left="6480" w:hanging="180"/>
      </w:pPr>
    </w:lvl>
  </w:abstractNum>
  <w:abstractNum w:abstractNumId="53" w15:restartNumberingAfterBreak="0">
    <w:nsid w:val="5E9839F0"/>
    <w:multiLevelType w:val="hybridMultilevel"/>
    <w:tmpl w:val="D3C017C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4" w15:restartNumberingAfterBreak="0">
    <w:nsid w:val="5EE67657"/>
    <w:multiLevelType w:val="hybridMultilevel"/>
    <w:tmpl w:val="2C0C283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F520529"/>
    <w:multiLevelType w:val="hybridMultilevel"/>
    <w:tmpl w:val="4C90A63E"/>
    <w:lvl w:ilvl="0" w:tplc="1512CB16">
      <w:start w:val="1"/>
      <w:numFmt w:val="decimal"/>
      <w:lvlText w:val="%1."/>
      <w:lvlJc w:val="left"/>
      <w:pPr>
        <w:ind w:left="1287" w:hanging="360"/>
      </w:pPr>
      <w:rPr>
        <w:sz w:val="20"/>
        <w:szCs w:val="20"/>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56" w15:restartNumberingAfterBreak="0">
    <w:nsid w:val="6046223E"/>
    <w:multiLevelType w:val="hybridMultilevel"/>
    <w:tmpl w:val="FFFFFFFF"/>
    <w:lvl w:ilvl="0" w:tplc="9DE4C47A">
      <w:start w:val="1"/>
      <w:numFmt w:val="bullet"/>
      <w:lvlText w:val=""/>
      <w:lvlJc w:val="left"/>
      <w:pPr>
        <w:ind w:left="927" w:hanging="360"/>
      </w:pPr>
      <w:rPr>
        <w:rFonts w:hint="default" w:ascii="Wingdings" w:hAnsi="Wingdings"/>
      </w:rPr>
    </w:lvl>
    <w:lvl w:ilvl="1" w:tplc="EE96A13C">
      <w:start w:val="1"/>
      <w:numFmt w:val="bullet"/>
      <w:lvlText w:val="o"/>
      <w:lvlJc w:val="left"/>
      <w:pPr>
        <w:ind w:left="1647" w:hanging="360"/>
      </w:pPr>
      <w:rPr>
        <w:rFonts w:hint="default" w:ascii="Courier New" w:hAnsi="Courier New"/>
      </w:rPr>
    </w:lvl>
    <w:lvl w:ilvl="2" w:tplc="E7AC3A88">
      <w:start w:val="1"/>
      <w:numFmt w:val="bullet"/>
      <w:lvlText w:val=""/>
      <w:lvlJc w:val="left"/>
      <w:pPr>
        <w:ind w:left="2367" w:hanging="360"/>
      </w:pPr>
      <w:rPr>
        <w:rFonts w:hint="default" w:ascii="Wingdings" w:hAnsi="Wingdings"/>
      </w:rPr>
    </w:lvl>
    <w:lvl w:ilvl="3" w:tplc="C00ADC78">
      <w:start w:val="1"/>
      <w:numFmt w:val="bullet"/>
      <w:lvlText w:val=""/>
      <w:lvlJc w:val="left"/>
      <w:pPr>
        <w:ind w:left="3087" w:hanging="360"/>
      </w:pPr>
      <w:rPr>
        <w:rFonts w:hint="default" w:ascii="Symbol" w:hAnsi="Symbol"/>
      </w:rPr>
    </w:lvl>
    <w:lvl w:ilvl="4" w:tplc="932A226C">
      <w:start w:val="1"/>
      <w:numFmt w:val="bullet"/>
      <w:lvlText w:val="o"/>
      <w:lvlJc w:val="left"/>
      <w:pPr>
        <w:ind w:left="3807" w:hanging="360"/>
      </w:pPr>
      <w:rPr>
        <w:rFonts w:hint="default" w:ascii="Courier New" w:hAnsi="Courier New"/>
      </w:rPr>
    </w:lvl>
    <w:lvl w:ilvl="5" w:tplc="0B645BFC">
      <w:start w:val="1"/>
      <w:numFmt w:val="bullet"/>
      <w:lvlText w:val=""/>
      <w:lvlJc w:val="left"/>
      <w:pPr>
        <w:ind w:left="4527" w:hanging="360"/>
      </w:pPr>
      <w:rPr>
        <w:rFonts w:hint="default" w:ascii="Wingdings" w:hAnsi="Wingdings"/>
      </w:rPr>
    </w:lvl>
    <w:lvl w:ilvl="6" w:tplc="52C481C0">
      <w:start w:val="1"/>
      <w:numFmt w:val="bullet"/>
      <w:lvlText w:val=""/>
      <w:lvlJc w:val="left"/>
      <w:pPr>
        <w:ind w:left="5247" w:hanging="360"/>
      </w:pPr>
      <w:rPr>
        <w:rFonts w:hint="default" w:ascii="Symbol" w:hAnsi="Symbol"/>
      </w:rPr>
    </w:lvl>
    <w:lvl w:ilvl="7" w:tplc="2160D4BA">
      <w:start w:val="1"/>
      <w:numFmt w:val="bullet"/>
      <w:lvlText w:val="o"/>
      <w:lvlJc w:val="left"/>
      <w:pPr>
        <w:ind w:left="5967" w:hanging="360"/>
      </w:pPr>
      <w:rPr>
        <w:rFonts w:hint="default" w:ascii="Courier New" w:hAnsi="Courier New"/>
      </w:rPr>
    </w:lvl>
    <w:lvl w:ilvl="8" w:tplc="72CA2B94">
      <w:start w:val="1"/>
      <w:numFmt w:val="bullet"/>
      <w:lvlText w:val=""/>
      <w:lvlJc w:val="left"/>
      <w:pPr>
        <w:ind w:left="6687" w:hanging="360"/>
      </w:pPr>
      <w:rPr>
        <w:rFonts w:hint="default" w:ascii="Wingdings" w:hAnsi="Wingdings"/>
      </w:rPr>
    </w:lvl>
  </w:abstractNum>
  <w:abstractNum w:abstractNumId="57" w15:restartNumberingAfterBreak="0">
    <w:nsid w:val="60A3246E"/>
    <w:multiLevelType w:val="hybridMultilevel"/>
    <w:tmpl w:val="2D22E542"/>
    <w:lvl w:ilvl="0" w:tplc="D3EA4C16">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8" w15:restartNumberingAfterBreak="0">
    <w:nsid w:val="61A375CE"/>
    <w:multiLevelType w:val="hybridMultilevel"/>
    <w:tmpl w:val="5D0AD0F8"/>
    <w:lvl w:ilvl="0" w:tplc="4AE6EF36">
      <w:start w:val="1"/>
      <w:numFmt w:val="bullet"/>
      <w:lvlText w:val=""/>
      <w:lvlJc w:val="left"/>
      <w:pPr>
        <w:ind w:left="720" w:hanging="360"/>
      </w:pPr>
      <w:rPr>
        <w:rFonts w:hint="default" w:ascii="Symbol" w:hAnsi="Symbol"/>
      </w:rPr>
    </w:lvl>
    <w:lvl w:ilvl="1" w:tplc="A978EDFA">
      <w:start w:val="1"/>
      <w:numFmt w:val="bullet"/>
      <w:lvlText w:val="o"/>
      <w:lvlJc w:val="left"/>
      <w:pPr>
        <w:ind w:left="1440" w:hanging="360"/>
      </w:pPr>
      <w:rPr>
        <w:rFonts w:hint="default" w:ascii="Courier New" w:hAnsi="Courier New"/>
      </w:rPr>
    </w:lvl>
    <w:lvl w:ilvl="2" w:tplc="488467AC">
      <w:start w:val="1"/>
      <w:numFmt w:val="bullet"/>
      <w:lvlText w:val=""/>
      <w:lvlJc w:val="left"/>
      <w:pPr>
        <w:ind w:left="2160" w:hanging="360"/>
      </w:pPr>
      <w:rPr>
        <w:rFonts w:hint="default" w:ascii="Wingdings" w:hAnsi="Wingdings"/>
      </w:rPr>
    </w:lvl>
    <w:lvl w:ilvl="3" w:tplc="B62EBC00">
      <w:start w:val="1"/>
      <w:numFmt w:val="bullet"/>
      <w:lvlText w:val=""/>
      <w:lvlJc w:val="left"/>
      <w:pPr>
        <w:ind w:left="2880" w:hanging="360"/>
      </w:pPr>
      <w:rPr>
        <w:rFonts w:hint="default" w:ascii="Symbol" w:hAnsi="Symbol"/>
      </w:rPr>
    </w:lvl>
    <w:lvl w:ilvl="4" w:tplc="E3D05F06">
      <w:start w:val="1"/>
      <w:numFmt w:val="bullet"/>
      <w:lvlText w:val="o"/>
      <w:lvlJc w:val="left"/>
      <w:pPr>
        <w:ind w:left="3600" w:hanging="360"/>
      </w:pPr>
      <w:rPr>
        <w:rFonts w:hint="default" w:ascii="Courier New" w:hAnsi="Courier New"/>
      </w:rPr>
    </w:lvl>
    <w:lvl w:ilvl="5" w:tplc="C12E9292">
      <w:start w:val="1"/>
      <w:numFmt w:val="bullet"/>
      <w:lvlText w:val=""/>
      <w:lvlJc w:val="left"/>
      <w:pPr>
        <w:ind w:left="4320" w:hanging="360"/>
      </w:pPr>
      <w:rPr>
        <w:rFonts w:hint="default" w:ascii="Wingdings" w:hAnsi="Wingdings"/>
      </w:rPr>
    </w:lvl>
    <w:lvl w:ilvl="6" w:tplc="6C2096FA">
      <w:start w:val="1"/>
      <w:numFmt w:val="bullet"/>
      <w:lvlText w:val=""/>
      <w:lvlJc w:val="left"/>
      <w:pPr>
        <w:ind w:left="5040" w:hanging="360"/>
      </w:pPr>
      <w:rPr>
        <w:rFonts w:hint="default" w:ascii="Symbol" w:hAnsi="Symbol"/>
      </w:rPr>
    </w:lvl>
    <w:lvl w:ilvl="7" w:tplc="649E57AE">
      <w:start w:val="1"/>
      <w:numFmt w:val="bullet"/>
      <w:lvlText w:val="o"/>
      <w:lvlJc w:val="left"/>
      <w:pPr>
        <w:ind w:left="5760" w:hanging="360"/>
      </w:pPr>
      <w:rPr>
        <w:rFonts w:hint="default" w:ascii="Courier New" w:hAnsi="Courier New"/>
      </w:rPr>
    </w:lvl>
    <w:lvl w:ilvl="8" w:tplc="040A3532">
      <w:start w:val="1"/>
      <w:numFmt w:val="bullet"/>
      <w:lvlText w:val=""/>
      <w:lvlJc w:val="left"/>
      <w:pPr>
        <w:ind w:left="6480" w:hanging="360"/>
      </w:pPr>
      <w:rPr>
        <w:rFonts w:hint="default" w:ascii="Wingdings" w:hAnsi="Wingdings"/>
      </w:rPr>
    </w:lvl>
  </w:abstractNum>
  <w:abstractNum w:abstractNumId="59" w15:restartNumberingAfterBreak="0">
    <w:nsid w:val="622E48FA"/>
    <w:multiLevelType w:val="hybridMultilevel"/>
    <w:tmpl w:val="2E5CC6CA"/>
    <w:lvl w:ilvl="0" w:tplc="240A0017">
      <w:start w:val="1"/>
      <w:numFmt w:val="lowerLetter"/>
      <w:lvlText w:val="%1)"/>
      <w:lvlJc w:val="left"/>
      <w:pPr>
        <w:ind w:left="720" w:hanging="360"/>
      </w:pPr>
      <w:rPr>
        <w:b/>
        <w:bCs/>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3324AF7"/>
    <w:multiLevelType w:val="hybridMultilevel"/>
    <w:tmpl w:val="2AB60956"/>
    <w:lvl w:ilvl="0" w:tplc="8A8486D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1" w15:restartNumberingAfterBreak="0">
    <w:nsid w:val="6490458F"/>
    <w:multiLevelType w:val="hybridMultilevel"/>
    <w:tmpl w:val="8CC4DCA6"/>
    <w:lvl w:ilvl="0" w:tplc="7A6869A8">
      <w:start w:val="1"/>
      <w:numFmt w:val="decimal"/>
      <w:lvlText w:val="%1."/>
      <w:lvlJc w:val="left"/>
      <w:pPr>
        <w:ind w:left="720" w:hanging="360"/>
      </w:pPr>
    </w:lvl>
    <w:lvl w:ilvl="1" w:tplc="AE1E5102">
      <w:start w:val="1"/>
      <w:numFmt w:val="lowerLetter"/>
      <w:lvlText w:val="%2."/>
      <w:lvlJc w:val="left"/>
      <w:pPr>
        <w:ind w:left="1440" w:hanging="360"/>
      </w:pPr>
    </w:lvl>
    <w:lvl w:ilvl="2" w:tplc="4858DEAC">
      <w:start w:val="1"/>
      <w:numFmt w:val="lowerRoman"/>
      <w:lvlText w:val="%3."/>
      <w:lvlJc w:val="right"/>
      <w:pPr>
        <w:ind w:left="2160" w:hanging="180"/>
      </w:pPr>
    </w:lvl>
    <w:lvl w:ilvl="3" w:tplc="20FEF3D6">
      <w:start w:val="1"/>
      <w:numFmt w:val="decimal"/>
      <w:lvlText w:val="%4."/>
      <w:lvlJc w:val="left"/>
      <w:pPr>
        <w:ind w:left="2880" w:hanging="360"/>
      </w:pPr>
    </w:lvl>
    <w:lvl w:ilvl="4" w:tplc="1B56137E">
      <w:start w:val="1"/>
      <w:numFmt w:val="lowerLetter"/>
      <w:lvlText w:val="%5."/>
      <w:lvlJc w:val="left"/>
      <w:pPr>
        <w:ind w:left="3600" w:hanging="360"/>
      </w:pPr>
    </w:lvl>
    <w:lvl w:ilvl="5" w:tplc="341EABA2">
      <w:start w:val="1"/>
      <w:numFmt w:val="lowerRoman"/>
      <w:lvlText w:val="%6."/>
      <w:lvlJc w:val="right"/>
      <w:pPr>
        <w:ind w:left="4320" w:hanging="180"/>
      </w:pPr>
    </w:lvl>
    <w:lvl w:ilvl="6" w:tplc="1B585B4C">
      <w:start w:val="1"/>
      <w:numFmt w:val="decimal"/>
      <w:lvlText w:val="%7."/>
      <w:lvlJc w:val="left"/>
      <w:pPr>
        <w:ind w:left="5040" w:hanging="360"/>
      </w:pPr>
    </w:lvl>
    <w:lvl w:ilvl="7" w:tplc="D2C44888">
      <w:start w:val="1"/>
      <w:numFmt w:val="lowerLetter"/>
      <w:lvlText w:val="%8."/>
      <w:lvlJc w:val="left"/>
      <w:pPr>
        <w:ind w:left="5760" w:hanging="360"/>
      </w:pPr>
    </w:lvl>
    <w:lvl w:ilvl="8" w:tplc="FFC843C2">
      <w:start w:val="1"/>
      <w:numFmt w:val="lowerRoman"/>
      <w:lvlText w:val="%9."/>
      <w:lvlJc w:val="right"/>
      <w:pPr>
        <w:ind w:left="6480" w:hanging="180"/>
      </w:pPr>
    </w:lvl>
  </w:abstractNum>
  <w:abstractNum w:abstractNumId="62" w15:restartNumberingAfterBreak="0">
    <w:nsid w:val="65DF7BD7"/>
    <w:multiLevelType w:val="hybridMultilevel"/>
    <w:tmpl w:val="4F18D4C0"/>
    <w:lvl w:ilvl="0" w:tplc="240A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63" w15:restartNumberingAfterBreak="0">
    <w:nsid w:val="66C84931"/>
    <w:multiLevelType w:val="hybridMultilevel"/>
    <w:tmpl w:val="25AC8D46"/>
    <w:lvl w:ilvl="0" w:tplc="4A74C608">
      <w:start w:val="1"/>
      <w:numFmt w:val="bullet"/>
      <w:lvlText w:val="·"/>
      <w:lvlJc w:val="left"/>
      <w:pPr>
        <w:ind w:left="720" w:hanging="360"/>
      </w:pPr>
      <w:rPr>
        <w:rFonts w:hint="default" w:ascii="Symbol" w:hAnsi="Symbol"/>
      </w:rPr>
    </w:lvl>
    <w:lvl w:ilvl="1" w:tplc="B64C27FE">
      <w:start w:val="1"/>
      <w:numFmt w:val="bullet"/>
      <w:lvlText w:val="o"/>
      <w:lvlJc w:val="left"/>
      <w:pPr>
        <w:ind w:left="1440" w:hanging="360"/>
      </w:pPr>
      <w:rPr>
        <w:rFonts w:hint="default" w:ascii="Courier New" w:hAnsi="Courier New"/>
      </w:rPr>
    </w:lvl>
    <w:lvl w:ilvl="2" w:tplc="C77446B8">
      <w:start w:val="1"/>
      <w:numFmt w:val="bullet"/>
      <w:lvlText w:val=""/>
      <w:lvlJc w:val="left"/>
      <w:pPr>
        <w:ind w:left="2160" w:hanging="360"/>
      </w:pPr>
      <w:rPr>
        <w:rFonts w:hint="default" w:ascii="Wingdings" w:hAnsi="Wingdings"/>
      </w:rPr>
    </w:lvl>
    <w:lvl w:ilvl="3" w:tplc="8BFE1046">
      <w:start w:val="1"/>
      <w:numFmt w:val="bullet"/>
      <w:lvlText w:val=""/>
      <w:lvlJc w:val="left"/>
      <w:pPr>
        <w:ind w:left="2880" w:hanging="360"/>
      </w:pPr>
      <w:rPr>
        <w:rFonts w:hint="default" w:ascii="Symbol" w:hAnsi="Symbol"/>
      </w:rPr>
    </w:lvl>
    <w:lvl w:ilvl="4" w:tplc="962A5B88">
      <w:start w:val="1"/>
      <w:numFmt w:val="bullet"/>
      <w:lvlText w:val="o"/>
      <w:lvlJc w:val="left"/>
      <w:pPr>
        <w:ind w:left="3600" w:hanging="360"/>
      </w:pPr>
      <w:rPr>
        <w:rFonts w:hint="default" w:ascii="Courier New" w:hAnsi="Courier New"/>
      </w:rPr>
    </w:lvl>
    <w:lvl w:ilvl="5" w:tplc="09824096">
      <w:start w:val="1"/>
      <w:numFmt w:val="bullet"/>
      <w:lvlText w:val=""/>
      <w:lvlJc w:val="left"/>
      <w:pPr>
        <w:ind w:left="4320" w:hanging="360"/>
      </w:pPr>
      <w:rPr>
        <w:rFonts w:hint="default" w:ascii="Wingdings" w:hAnsi="Wingdings"/>
      </w:rPr>
    </w:lvl>
    <w:lvl w:ilvl="6" w:tplc="47421AFE">
      <w:start w:val="1"/>
      <w:numFmt w:val="bullet"/>
      <w:lvlText w:val=""/>
      <w:lvlJc w:val="left"/>
      <w:pPr>
        <w:ind w:left="5040" w:hanging="360"/>
      </w:pPr>
      <w:rPr>
        <w:rFonts w:hint="default" w:ascii="Symbol" w:hAnsi="Symbol"/>
      </w:rPr>
    </w:lvl>
    <w:lvl w:ilvl="7" w:tplc="ECD68754">
      <w:start w:val="1"/>
      <w:numFmt w:val="bullet"/>
      <w:lvlText w:val="o"/>
      <w:lvlJc w:val="left"/>
      <w:pPr>
        <w:ind w:left="5760" w:hanging="360"/>
      </w:pPr>
      <w:rPr>
        <w:rFonts w:hint="default" w:ascii="Courier New" w:hAnsi="Courier New"/>
      </w:rPr>
    </w:lvl>
    <w:lvl w:ilvl="8" w:tplc="2BBC1BDE">
      <w:start w:val="1"/>
      <w:numFmt w:val="bullet"/>
      <w:lvlText w:val=""/>
      <w:lvlJc w:val="left"/>
      <w:pPr>
        <w:ind w:left="6480" w:hanging="360"/>
      </w:pPr>
      <w:rPr>
        <w:rFonts w:hint="default" w:ascii="Wingdings" w:hAnsi="Wingdings"/>
      </w:rPr>
    </w:lvl>
  </w:abstractNum>
  <w:abstractNum w:abstractNumId="64" w15:restartNumberingAfterBreak="0">
    <w:nsid w:val="674B7516"/>
    <w:multiLevelType w:val="hybridMultilevel"/>
    <w:tmpl w:val="D98A11DE"/>
    <w:lvl w:ilvl="0" w:tplc="ED58C7AE">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5" w15:restartNumberingAfterBreak="0">
    <w:nsid w:val="6A16110A"/>
    <w:multiLevelType w:val="hybridMultilevel"/>
    <w:tmpl w:val="FFFFFFFF"/>
    <w:lvl w:ilvl="0" w:tplc="DAC8D99A">
      <w:start w:val="1"/>
      <w:numFmt w:val="lowerLetter"/>
      <w:lvlText w:val="%1)"/>
      <w:lvlJc w:val="left"/>
      <w:pPr>
        <w:ind w:left="720" w:hanging="360"/>
      </w:pPr>
    </w:lvl>
    <w:lvl w:ilvl="1" w:tplc="7452E6EE">
      <w:start w:val="1"/>
      <w:numFmt w:val="lowerLetter"/>
      <w:lvlText w:val="%2."/>
      <w:lvlJc w:val="left"/>
      <w:pPr>
        <w:ind w:left="1440" w:hanging="360"/>
      </w:pPr>
    </w:lvl>
    <w:lvl w:ilvl="2" w:tplc="FDB80860">
      <w:start w:val="1"/>
      <w:numFmt w:val="lowerRoman"/>
      <w:lvlText w:val="%3."/>
      <w:lvlJc w:val="right"/>
      <w:pPr>
        <w:ind w:left="2160" w:hanging="180"/>
      </w:pPr>
    </w:lvl>
    <w:lvl w:ilvl="3" w:tplc="B34CDDB0">
      <w:start w:val="1"/>
      <w:numFmt w:val="decimal"/>
      <w:lvlText w:val="%4."/>
      <w:lvlJc w:val="left"/>
      <w:pPr>
        <w:ind w:left="2880" w:hanging="360"/>
      </w:pPr>
    </w:lvl>
    <w:lvl w:ilvl="4" w:tplc="5A304594">
      <w:start w:val="1"/>
      <w:numFmt w:val="lowerLetter"/>
      <w:lvlText w:val="%5."/>
      <w:lvlJc w:val="left"/>
      <w:pPr>
        <w:ind w:left="3600" w:hanging="360"/>
      </w:pPr>
    </w:lvl>
    <w:lvl w:ilvl="5" w:tplc="C23622CE">
      <w:start w:val="1"/>
      <w:numFmt w:val="lowerRoman"/>
      <w:lvlText w:val="%6."/>
      <w:lvlJc w:val="right"/>
      <w:pPr>
        <w:ind w:left="4320" w:hanging="180"/>
      </w:pPr>
    </w:lvl>
    <w:lvl w:ilvl="6" w:tplc="9BD481A0">
      <w:start w:val="1"/>
      <w:numFmt w:val="decimal"/>
      <w:lvlText w:val="%7."/>
      <w:lvlJc w:val="left"/>
      <w:pPr>
        <w:ind w:left="5040" w:hanging="360"/>
      </w:pPr>
    </w:lvl>
    <w:lvl w:ilvl="7" w:tplc="53CE8EAA">
      <w:start w:val="1"/>
      <w:numFmt w:val="lowerLetter"/>
      <w:lvlText w:val="%8."/>
      <w:lvlJc w:val="left"/>
      <w:pPr>
        <w:ind w:left="5760" w:hanging="360"/>
      </w:pPr>
    </w:lvl>
    <w:lvl w:ilvl="8" w:tplc="916EC680">
      <w:start w:val="1"/>
      <w:numFmt w:val="lowerRoman"/>
      <w:lvlText w:val="%9."/>
      <w:lvlJc w:val="right"/>
      <w:pPr>
        <w:ind w:left="6480" w:hanging="180"/>
      </w:pPr>
    </w:lvl>
  </w:abstractNum>
  <w:abstractNum w:abstractNumId="66" w15:restartNumberingAfterBreak="0">
    <w:nsid w:val="6F945696"/>
    <w:multiLevelType w:val="hybridMultilevel"/>
    <w:tmpl w:val="103C35A0"/>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67" w15:restartNumberingAfterBreak="0">
    <w:nsid w:val="6F9D3250"/>
    <w:multiLevelType w:val="hybridMultilevel"/>
    <w:tmpl w:val="83665758"/>
    <w:lvl w:ilvl="0" w:tplc="66C2AAF8">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68" w15:restartNumberingAfterBreak="0">
    <w:nsid w:val="712D2BD9"/>
    <w:multiLevelType w:val="hybridMultilevel"/>
    <w:tmpl w:val="ADE6EBA6"/>
    <w:lvl w:ilvl="0" w:tplc="C0562E8E">
      <w:start w:val="1"/>
      <w:numFmt w:val="lowerLetter"/>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731C3AF4"/>
    <w:multiLevelType w:val="hybridMultilevel"/>
    <w:tmpl w:val="22C2BDAC"/>
    <w:lvl w:ilvl="0" w:tplc="FFFFFFFF">
      <w:start w:val="1"/>
      <w:numFmt w:val="decimal"/>
      <w:lvlText w:val="%1."/>
      <w:lvlJc w:val="left"/>
      <w:pPr>
        <w:ind w:left="720" w:hanging="360"/>
      </w:pPr>
      <w:rPr>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73BC4DF6"/>
    <w:multiLevelType w:val="hybridMultilevel"/>
    <w:tmpl w:val="4B5EC8D2"/>
    <w:lvl w:ilvl="0" w:tplc="9C3A0DBE">
      <w:start w:val="1"/>
      <w:numFmt w:val="bullet"/>
      <w:lvlText w:val=""/>
      <w:lvlJc w:val="left"/>
      <w:pPr>
        <w:ind w:left="720" w:hanging="360"/>
      </w:pPr>
      <w:rPr>
        <w:rFonts w:hint="default" w:ascii="Symbol" w:hAnsi="Symbol"/>
      </w:rPr>
    </w:lvl>
    <w:lvl w:ilvl="1" w:tplc="89608BF4">
      <w:start w:val="1"/>
      <w:numFmt w:val="bullet"/>
      <w:lvlText w:val="o"/>
      <w:lvlJc w:val="left"/>
      <w:pPr>
        <w:ind w:left="1440" w:hanging="360"/>
      </w:pPr>
      <w:rPr>
        <w:rFonts w:hint="default" w:ascii="Courier New" w:hAnsi="Courier New"/>
      </w:rPr>
    </w:lvl>
    <w:lvl w:ilvl="2" w:tplc="7EB219DC">
      <w:start w:val="1"/>
      <w:numFmt w:val="bullet"/>
      <w:lvlText w:val=""/>
      <w:lvlJc w:val="left"/>
      <w:pPr>
        <w:ind w:left="2160" w:hanging="360"/>
      </w:pPr>
      <w:rPr>
        <w:rFonts w:hint="default" w:ascii="Wingdings" w:hAnsi="Wingdings"/>
      </w:rPr>
    </w:lvl>
    <w:lvl w:ilvl="3" w:tplc="5B06735E">
      <w:start w:val="1"/>
      <w:numFmt w:val="bullet"/>
      <w:lvlText w:val=""/>
      <w:lvlJc w:val="left"/>
      <w:pPr>
        <w:ind w:left="2880" w:hanging="360"/>
      </w:pPr>
      <w:rPr>
        <w:rFonts w:hint="default" w:ascii="Symbol" w:hAnsi="Symbol"/>
      </w:rPr>
    </w:lvl>
    <w:lvl w:ilvl="4" w:tplc="71E2626E">
      <w:start w:val="1"/>
      <w:numFmt w:val="bullet"/>
      <w:lvlText w:val="o"/>
      <w:lvlJc w:val="left"/>
      <w:pPr>
        <w:ind w:left="3600" w:hanging="360"/>
      </w:pPr>
      <w:rPr>
        <w:rFonts w:hint="default" w:ascii="Courier New" w:hAnsi="Courier New"/>
      </w:rPr>
    </w:lvl>
    <w:lvl w:ilvl="5" w:tplc="6BD8952A">
      <w:start w:val="1"/>
      <w:numFmt w:val="bullet"/>
      <w:lvlText w:val=""/>
      <w:lvlJc w:val="left"/>
      <w:pPr>
        <w:ind w:left="4320" w:hanging="360"/>
      </w:pPr>
      <w:rPr>
        <w:rFonts w:hint="default" w:ascii="Wingdings" w:hAnsi="Wingdings"/>
      </w:rPr>
    </w:lvl>
    <w:lvl w:ilvl="6" w:tplc="160E8ECE">
      <w:start w:val="1"/>
      <w:numFmt w:val="bullet"/>
      <w:lvlText w:val=""/>
      <w:lvlJc w:val="left"/>
      <w:pPr>
        <w:ind w:left="5040" w:hanging="360"/>
      </w:pPr>
      <w:rPr>
        <w:rFonts w:hint="default" w:ascii="Symbol" w:hAnsi="Symbol"/>
      </w:rPr>
    </w:lvl>
    <w:lvl w:ilvl="7" w:tplc="DAA8F74C">
      <w:start w:val="1"/>
      <w:numFmt w:val="bullet"/>
      <w:lvlText w:val="o"/>
      <w:lvlJc w:val="left"/>
      <w:pPr>
        <w:ind w:left="5760" w:hanging="360"/>
      </w:pPr>
      <w:rPr>
        <w:rFonts w:hint="default" w:ascii="Courier New" w:hAnsi="Courier New"/>
      </w:rPr>
    </w:lvl>
    <w:lvl w:ilvl="8" w:tplc="C9B6CC08">
      <w:start w:val="1"/>
      <w:numFmt w:val="bullet"/>
      <w:lvlText w:val=""/>
      <w:lvlJc w:val="left"/>
      <w:pPr>
        <w:ind w:left="6480" w:hanging="360"/>
      </w:pPr>
      <w:rPr>
        <w:rFonts w:hint="default" w:ascii="Wingdings" w:hAnsi="Wingdings"/>
      </w:rPr>
    </w:lvl>
  </w:abstractNum>
  <w:abstractNum w:abstractNumId="71" w15:restartNumberingAfterBreak="0">
    <w:nsid w:val="763100B4"/>
    <w:multiLevelType w:val="hybridMultilevel"/>
    <w:tmpl w:val="4B4AD0C0"/>
    <w:lvl w:ilvl="0" w:tplc="7A6869A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2" w15:restartNumberingAfterBreak="0">
    <w:nsid w:val="773B5F58"/>
    <w:multiLevelType w:val="hybridMultilevel"/>
    <w:tmpl w:val="E5766AE8"/>
    <w:lvl w:ilvl="0" w:tplc="CCC8C9F4">
      <w:start w:val="1"/>
      <w:numFmt w:val="decimal"/>
      <w:lvlText w:val="%1."/>
      <w:lvlJc w:val="left"/>
      <w:pPr>
        <w:ind w:left="720" w:hanging="360"/>
      </w:pPr>
    </w:lvl>
    <w:lvl w:ilvl="1" w:tplc="41664EE4">
      <w:start w:val="1"/>
      <w:numFmt w:val="lowerLetter"/>
      <w:lvlText w:val="%2."/>
      <w:lvlJc w:val="left"/>
      <w:pPr>
        <w:ind w:left="1440" w:hanging="360"/>
      </w:pPr>
    </w:lvl>
    <w:lvl w:ilvl="2" w:tplc="EF16AA52">
      <w:start w:val="1"/>
      <w:numFmt w:val="lowerRoman"/>
      <w:lvlText w:val="%3."/>
      <w:lvlJc w:val="right"/>
      <w:pPr>
        <w:ind w:left="2160" w:hanging="180"/>
      </w:pPr>
    </w:lvl>
    <w:lvl w:ilvl="3" w:tplc="7AC2C6C8">
      <w:start w:val="1"/>
      <w:numFmt w:val="decimal"/>
      <w:lvlText w:val="%4."/>
      <w:lvlJc w:val="left"/>
      <w:pPr>
        <w:ind w:left="2880" w:hanging="360"/>
      </w:pPr>
    </w:lvl>
    <w:lvl w:ilvl="4" w:tplc="7108A8AE">
      <w:start w:val="1"/>
      <w:numFmt w:val="lowerLetter"/>
      <w:lvlText w:val="%5."/>
      <w:lvlJc w:val="left"/>
      <w:pPr>
        <w:ind w:left="3600" w:hanging="360"/>
      </w:pPr>
    </w:lvl>
    <w:lvl w:ilvl="5" w:tplc="973C3DA4">
      <w:start w:val="1"/>
      <w:numFmt w:val="lowerRoman"/>
      <w:lvlText w:val="%6."/>
      <w:lvlJc w:val="right"/>
      <w:pPr>
        <w:ind w:left="4320" w:hanging="180"/>
      </w:pPr>
    </w:lvl>
    <w:lvl w:ilvl="6" w:tplc="119E301A">
      <w:start w:val="1"/>
      <w:numFmt w:val="decimal"/>
      <w:lvlText w:val="%7."/>
      <w:lvlJc w:val="left"/>
      <w:pPr>
        <w:ind w:left="5040" w:hanging="360"/>
      </w:pPr>
    </w:lvl>
    <w:lvl w:ilvl="7" w:tplc="9BB05616">
      <w:start w:val="1"/>
      <w:numFmt w:val="lowerLetter"/>
      <w:lvlText w:val="%8."/>
      <w:lvlJc w:val="left"/>
      <w:pPr>
        <w:ind w:left="5760" w:hanging="360"/>
      </w:pPr>
    </w:lvl>
    <w:lvl w:ilvl="8" w:tplc="1958CDC0">
      <w:start w:val="1"/>
      <w:numFmt w:val="lowerRoman"/>
      <w:lvlText w:val="%9."/>
      <w:lvlJc w:val="right"/>
      <w:pPr>
        <w:ind w:left="6480" w:hanging="180"/>
      </w:pPr>
    </w:lvl>
  </w:abstractNum>
  <w:abstractNum w:abstractNumId="73" w15:restartNumberingAfterBreak="0">
    <w:nsid w:val="78650566"/>
    <w:multiLevelType w:val="hybridMultilevel"/>
    <w:tmpl w:val="16EE174A"/>
    <w:lvl w:ilvl="0" w:tplc="29F2895C">
      <w:start w:val="1"/>
      <w:numFmt w:val="lowerLetter"/>
      <w:lvlText w:val="%1)"/>
      <w:lvlJc w:val="left"/>
      <w:pPr>
        <w:ind w:left="786" w:hanging="360"/>
      </w:pPr>
      <w:rPr>
        <w:rFonts w:hint="default" w:eastAsiaTheme="minorEastAsia"/>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74" w15:restartNumberingAfterBreak="0">
    <w:nsid w:val="792262DA"/>
    <w:multiLevelType w:val="hybridMultilevel"/>
    <w:tmpl w:val="121655B8"/>
    <w:lvl w:ilvl="0" w:tplc="C982293E">
      <w:start w:val="1"/>
      <w:numFmt w:val="bullet"/>
      <w:lvlText w:val=""/>
      <w:lvlJc w:val="left"/>
      <w:pPr>
        <w:ind w:left="720" w:hanging="360"/>
      </w:pPr>
      <w:rPr>
        <w:rFonts w:hint="default" w:ascii="Symbol" w:hAnsi="Symbol"/>
      </w:rPr>
    </w:lvl>
    <w:lvl w:ilvl="1" w:tplc="8C7E4FCE">
      <w:start w:val="1"/>
      <w:numFmt w:val="bullet"/>
      <w:lvlText w:val="o"/>
      <w:lvlJc w:val="left"/>
      <w:pPr>
        <w:ind w:left="1440" w:hanging="360"/>
      </w:pPr>
      <w:rPr>
        <w:rFonts w:hint="default" w:ascii="Courier New" w:hAnsi="Courier New"/>
      </w:rPr>
    </w:lvl>
    <w:lvl w:ilvl="2" w:tplc="1234DA06">
      <w:start w:val="1"/>
      <w:numFmt w:val="bullet"/>
      <w:lvlText w:val=""/>
      <w:lvlJc w:val="left"/>
      <w:pPr>
        <w:ind w:left="2160" w:hanging="360"/>
      </w:pPr>
      <w:rPr>
        <w:rFonts w:hint="default" w:ascii="Wingdings" w:hAnsi="Wingdings"/>
      </w:rPr>
    </w:lvl>
    <w:lvl w:ilvl="3" w:tplc="C3262D64">
      <w:start w:val="1"/>
      <w:numFmt w:val="bullet"/>
      <w:lvlText w:val=""/>
      <w:lvlJc w:val="left"/>
      <w:pPr>
        <w:ind w:left="2880" w:hanging="360"/>
      </w:pPr>
      <w:rPr>
        <w:rFonts w:hint="default" w:ascii="Symbol" w:hAnsi="Symbol"/>
      </w:rPr>
    </w:lvl>
    <w:lvl w:ilvl="4" w:tplc="C22E0FF8">
      <w:start w:val="1"/>
      <w:numFmt w:val="bullet"/>
      <w:lvlText w:val="o"/>
      <w:lvlJc w:val="left"/>
      <w:pPr>
        <w:ind w:left="3600" w:hanging="360"/>
      </w:pPr>
      <w:rPr>
        <w:rFonts w:hint="default" w:ascii="Courier New" w:hAnsi="Courier New"/>
      </w:rPr>
    </w:lvl>
    <w:lvl w:ilvl="5" w:tplc="1B7A6BDA">
      <w:start w:val="1"/>
      <w:numFmt w:val="bullet"/>
      <w:lvlText w:val=""/>
      <w:lvlJc w:val="left"/>
      <w:pPr>
        <w:ind w:left="4320" w:hanging="360"/>
      </w:pPr>
      <w:rPr>
        <w:rFonts w:hint="default" w:ascii="Wingdings" w:hAnsi="Wingdings"/>
      </w:rPr>
    </w:lvl>
    <w:lvl w:ilvl="6" w:tplc="F1BEAF18">
      <w:start w:val="1"/>
      <w:numFmt w:val="bullet"/>
      <w:lvlText w:val=""/>
      <w:lvlJc w:val="left"/>
      <w:pPr>
        <w:ind w:left="5040" w:hanging="360"/>
      </w:pPr>
      <w:rPr>
        <w:rFonts w:hint="default" w:ascii="Symbol" w:hAnsi="Symbol"/>
      </w:rPr>
    </w:lvl>
    <w:lvl w:ilvl="7" w:tplc="DACEC516">
      <w:start w:val="1"/>
      <w:numFmt w:val="bullet"/>
      <w:lvlText w:val="o"/>
      <w:lvlJc w:val="left"/>
      <w:pPr>
        <w:ind w:left="5760" w:hanging="360"/>
      </w:pPr>
      <w:rPr>
        <w:rFonts w:hint="default" w:ascii="Courier New" w:hAnsi="Courier New"/>
      </w:rPr>
    </w:lvl>
    <w:lvl w:ilvl="8" w:tplc="60B203B2">
      <w:start w:val="1"/>
      <w:numFmt w:val="bullet"/>
      <w:lvlText w:val=""/>
      <w:lvlJc w:val="left"/>
      <w:pPr>
        <w:ind w:left="6480" w:hanging="360"/>
      </w:pPr>
      <w:rPr>
        <w:rFonts w:hint="default" w:ascii="Wingdings" w:hAnsi="Wingdings"/>
      </w:rPr>
    </w:lvl>
  </w:abstractNum>
  <w:abstractNum w:abstractNumId="75" w15:restartNumberingAfterBreak="0">
    <w:nsid w:val="797A1CE8"/>
    <w:multiLevelType w:val="hybridMultilevel"/>
    <w:tmpl w:val="BF80233C"/>
    <w:lvl w:ilvl="0" w:tplc="FFFFFFFF">
      <w:start w:val="1"/>
      <w:numFmt w:val="decimal"/>
      <w:lvlText w:val="%1."/>
      <w:lvlJc w:val="left"/>
      <w:pPr>
        <w:ind w:left="720" w:hanging="360"/>
      </w:pPr>
      <w:rPr>
        <w:sz w:val="24"/>
        <w:szCs w:val="24"/>
      </w:rPr>
    </w:lvl>
    <w:lvl w:ilvl="1" w:tplc="17B61D5A">
      <w:start w:val="1"/>
      <w:numFmt w:val="lowerLetter"/>
      <w:lvlText w:val="%2."/>
      <w:lvlJc w:val="left"/>
      <w:pPr>
        <w:ind w:left="1440" w:hanging="360"/>
      </w:pPr>
    </w:lvl>
    <w:lvl w:ilvl="2" w:tplc="81367A9A">
      <w:start w:val="1"/>
      <w:numFmt w:val="lowerRoman"/>
      <w:lvlText w:val="%3."/>
      <w:lvlJc w:val="right"/>
      <w:pPr>
        <w:ind w:left="2160" w:hanging="180"/>
      </w:pPr>
    </w:lvl>
    <w:lvl w:ilvl="3" w:tplc="F9D27F8A">
      <w:start w:val="1"/>
      <w:numFmt w:val="decimal"/>
      <w:lvlText w:val="%4."/>
      <w:lvlJc w:val="left"/>
      <w:pPr>
        <w:ind w:left="2880" w:hanging="360"/>
      </w:pPr>
    </w:lvl>
    <w:lvl w:ilvl="4" w:tplc="5742D774">
      <w:start w:val="1"/>
      <w:numFmt w:val="lowerLetter"/>
      <w:lvlText w:val="%5."/>
      <w:lvlJc w:val="left"/>
      <w:pPr>
        <w:ind w:left="3600" w:hanging="360"/>
      </w:pPr>
    </w:lvl>
    <w:lvl w:ilvl="5" w:tplc="37263A72">
      <w:start w:val="1"/>
      <w:numFmt w:val="lowerRoman"/>
      <w:lvlText w:val="%6."/>
      <w:lvlJc w:val="right"/>
      <w:pPr>
        <w:ind w:left="4320" w:hanging="180"/>
      </w:pPr>
    </w:lvl>
    <w:lvl w:ilvl="6" w:tplc="A58C58CE">
      <w:start w:val="1"/>
      <w:numFmt w:val="decimal"/>
      <w:lvlText w:val="%7."/>
      <w:lvlJc w:val="left"/>
      <w:pPr>
        <w:ind w:left="5040" w:hanging="360"/>
      </w:pPr>
    </w:lvl>
    <w:lvl w:ilvl="7" w:tplc="4C6663E4">
      <w:start w:val="1"/>
      <w:numFmt w:val="lowerLetter"/>
      <w:lvlText w:val="%8."/>
      <w:lvlJc w:val="left"/>
      <w:pPr>
        <w:ind w:left="5760" w:hanging="360"/>
      </w:pPr>
    </w:lvl>
    <w:lvl w:ilvl="8" w:tplc="8552FD06">
      <w:start w:val="1"/>
      <w:numFmt w:val="lowerRoman"/>
      <w:lvlText w:val="%9."/>
      <w:lvlJc w:val="right"/>
      <w:pPr>
        <w:ind w:left="6480" w:hanging="180"/>
      </w:pPr>
    </w:lvl>
  </w:abstractNum>
  <w:abstractNum w:abstractNumId="76" w15:restartNumberingAfterBreak="0">
    <w:nsid w:val="7E0141B2"/>
    <w:multiLevelType w:val="hybridMultilevel"/>
    <w:tmpl w:val="4F62BBA8"/>
    <w:lvl w:ilvl="0" w:tplc="22881A90">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77" w15:restartNumberingAfterBreak="0">
    <w:nsid w:val="7F147613"/>
    <w:multiLevelType w:val="hybridMultilevel"/>
    <w:tmpl w:val="BFACCE20"/>
    <w:lvl w:ilvl="0" w:tplc="E9DA12E8">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78" w15:restartNumberingAfterBreak="0">
    <w:nsid w:val="7FC27AF8"/>
    <w:multiLevelType w:val="hybridMultilevel"/>
    <w:tmpl w:val="FFFFFFFF"/>
    <w:lvl w:ilvl="0" w:tplc="98B4ACF4">
      <w:start w:val="1"/>
      <w:numFmt w:val="lowerLetter"/>
      <w:lvlText w:val="%1)"/>
      <w:lvlJc w:val="left"/>
      <w:pPr>
        <w:ind w:left="720" w:hanging="360"/>
      </w:pPr>
    </w:lvl>
    <w:lvl w:ilvl="1" w:tplc="7DAE2284">
      <w:start w:val="1"/>
      <w:numFmt w:val="lowerLetter"/>
      <w:lvlText w:val="%2."/>
      <w:lvlJc w:val="left"/>
      <w:pPr>
        <w:ind w:left="1440" w:hanging="360"/>
      </w:pPr>
    </w:lvl>
    <w:lvl w:ilvl="2" w:tplc="95D0E0EC">
      <w:start w:val="1"/>
      <w:numFmt w:val="lowerRoman"/>
      <w:lvlText w:val="%3."/>
      <w:lvlJc w:val="right"/>
      <w:pPr>
        <w:ind w:left="2160" w:hanging="180"/>
      </w:pPr>
    </w:lvl>
    <w:lvl w:ilvl="3" w:tplc="83A24D12">
      <w:start w:val="1"/>
      <w:numFmt w:val="decimal"/>
      <w:lvlText w:val="%4."/>
      <w:lvlJc w:val="left"/>
      <w:pPr>
        <w:ind w:left="2880" w:hanging="360"/>
      </w:pPr>
    </w:lvl>
    <w:lvl w:ilvl="4" w:tplc="1DC44550">
      <w:start w:val="1"/>
      <w:numFmt w:val="lowerLetter"/>
      <w:lvlText w:val="%5."/>
      <w:lvlJc w:val="left"/>
      <w:pPr>
        <w:ind w:left="3600" w:hanging="360"/>
      </w:pPr>
    </w:lvl>
    <w:lvl w:ilvl="5" w:tplc="9892C788">
      <w:start w:val="1"/>
      <w:numFmt w:val="lowerRoman"/>
      <w:lvlText w:val="%6."/>
      <w:lvlJc w:val="right"/>
      <w:pPr>
        <w:ind w:left="4320" w:hanging="180"/>
      </w:pPr>
    </w:lvl>
    <w:lvl w:ilvl="6" w:tplc="5F42D434">
      <w:start w:val="1"/>
      <w:numFmt w:val="decimal"/>
      <w:lvlText w:val="%7."/>
      <w:lvlJc w:val="left"/>
      <w:pPr>
        <w:ind w:left="5040" w:hanging="360"/>
      </w:pPr>
    </w:lvl>
    <w:lvl w:ilvl="7" w:tplc="8F6CAEB2">
      <w:start w:val="1"/>
      <w:numFmt w:val="lowerLetter"/>
      <w:lvlText w:val="%8."/>
      <w:lvlJc w:val="left"/>
      <w:pPr>
        <w:ind w:left="5760" w:hanging="360"/>
      </w:pPr>
    </w:lvl>
    <w:lvl w:ilvl="8" w:tplc="9620B0DE">
      <w:start w:val="1"/>
      <w:numFmt w:val="lowerRoman"/>
      <w:lvlText w:val="%9."/>
      <w:lvlJc w:val="right"/>
      <w:pPr>
        <w:ind w:left="6480" w:hanging="180"/>
      </w:pPr>
    </w:lvl>
  </w:abstract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1" w16cid:durableId="819618351">
    <w:abstractNumId w:val="34"/>
  </w:num>
  <w:num w:numId="2" w16cid:durableId="933628512">
    <w:abstractNumId w:val="39"/>
  </w:num>
  <w:num w:numId="3" w16cid:durableId="39599071">
    <w:abstractNumId w:val="20"/>
  </w:num>
  <w:num w:numId="4" w16cid:durableId="832526450">
    <w:abstractNumId w:val="78"/>
  </w:num>
  <w:num w:numId="5" w16cid:durableId="1399019000">
    <w:abstractNumId w:val="46"/>
  </w:num>
  <w:num w:numId="6" w16cid:durableId="513956821">
    <w:abstractNumId w:val="65"/>
  </w:num>
  <w:num w:numId="7" w16cid:durableId="2142916905">
    <w:abstractNumId w:val="52"/>
  </w:num>
  <w:num w:numId="8" w16cid:durableId="107167796">
    <w:abstractNumId w:val="30"/>
  </w:num>
  <w:num w:numId="9" w16cid:durableId="682824680">
    <w:abstractNumId w:val="10"/>
  </w:num>
  <w:num w:numId="10" w16cid:durableId="2079135396">
    <w:abstractNumId w:val="61"/>
  </w:num>
  <w:num w:numId="11" w16cid:durableId="1074665449">
    <w:abstractNumId w:val="70"/>
  </w:num>
  <w:num w:numId="12" w16cid:durableId="1839467909">
    <w:abstractNumId w:val="74"/>
  </w:num>
  <w:num w:numId="13" w16cid:durableId="1710454217">
    <w:abstractNumId w:val="3"/>
  </w:num>
  <w:num w:numId="14" w16cid:durableId="548541978">
    <w:abstractNumId w:val="29"/>
  </w:num>
  <w:num w:numId="15" w16cid:durableId="783623002">
    <w:abstractNumId w:val="4"/>
  </w:num>
  <w:num w:numId="16" w16cid:durableId="2127117348">
    <w:abstractNumId w:val="48"/>
  </w:num>
  <w:num w:numId="17" w16cid:durableId="1655571830">
    <w:abstractNumId w:val="27"/>
  </w:num>
  <w:num w:numId="18" w16cid:durableId="542062936">
    <w:abstractNumId w:val="0"/>
  </w:num>
  <w:num w:numId="19" w16cid:durableId="1338658430">
    <w:abstractNumId w:val="33"/>
  </w:num>
  <w:num w:numId="20" w16cid:durableId="961962852">
    <w:abstractNumId w:val="21"/>
  </w:num>
  <w:num w:numId="21" w16cid:durableId="1747218124">
    <w:abstractNumId w:val="32"/>
  </w:num>
  <w:num w:numId="22" w16cid:durableId="1095520642">
    <w:abstractNumId w:val="6"/>
  </w:num>
  <w:num w:numId="23" w16cid:durableId="408844117">
    <w:abstractNumId w:val="75"/>
  </w:num>
  <w:num w:numId="24" w16cid:durableId="720440389">
    <w:abstractNumId w:val="41"/>
  </w:num>
  <w:num w:numId="25" w16cid:durableId="1432118521">
    <w:abstractNumId w:val="49"/>
  </w:num>
  <w:num w:numId="26" w16cid:durableId="1434745342">
    <w:abstractNumId w:val="53"/>
  </w:num>
  <w:num w:numId="27" w16cid:durableId="1872834859">
    <w:abstractNumId w:val="8"/>
  </w:num>
  <w:num w:numId="28" w16cid:durableId="489368373">
    <w:abstractNumId w:val="16"/>
  </w:num>
  <w:num w:numId="29" w16cid:durableId="2108228919">
    <w:abstractNumId w:val="64"/>
  </w:num>
  <w:num w:numId="30" w16cid:durableId="601568075">
    <w:abstractNumId w:val="43"/>
  </w:num>
  <w:num w:numId="31" w16cid:durableId="1040938907">
    <w:abstractNumId w:val="22"/>
  </w:num>
  <w:num w:numId="32" w16cid:durableId="1207839456">
    <w:abstractNumId w:val="62"/>
  </w:num>
  <w:num w:numId="33" w16cid:durableId="262107408">
    <w:abstractNumId w:val="54"/>
  </w:num>
  <w:num w:numId="34" w16cid:durableId="976380189">
    <w:abstractNumId w:val="31"/>
  </w:num>
  <w:num w:numId="35" w16cid:durableId="1397510407">
    <w:abstractNumId w:val="68"/>
  </w:num>
  <w:num w:numId="36" w16cid:durableId="978152802">
    <w:abstractNumId w:val="23"/>
  </w:num>
  <w:num w:numId="37" w16cid:durableId="23604112">
    <w:abstractNumId w:val="25"/>
  </w:num>
  <w:num w:numId="38" w16cid:durableId="614944555">
    <w:abstractNumId w:val="38"/>
  </w:num>
  <w:num w:numId="39" w16cid:durableId="225799459">
    <w:abstractNumId w:val="24"/>
  </w:num>
  <w:num w:numId="40" w16cid:durableId="615604010">
    <w:abstractNumId w:val="2"/>
  </w:num>
  <w:num w:numId="41" w16cid:durableId="401488388">
    <w:abstractNumId w:val="44"/>
  </w:num>
  <w:num w:numId="42" w16cid:durableId="1067920527">
    <w:abstractNumId w:val="58"/>
  </w:num>
  <w:num w:numId="43" w16cid:durableId="1833255294">
    <w:abstractNumId w:val="36"/>
  </w:num>
  <w:num w:numId="44" w16cid:durableId="244148582">
    <w:abstractNumId w:val="7"/>
  </w:num>
  <w:num w:numId="45" w16cid:durableId="1137377800">
    <w:abstractNumId w:val="40"/>
  </w:num>
  <w:num w:numId="46" w16cid:durableId="1008796088">
    <w:abstractNumId w:val="45"/>
  </w:num>
  <w:num w:numId="47" w16cid:durableId="111480818">
    <w:abstractNumId w:val="50"/>
  </w:num>
  <w:num w:numId="48" w16cid:durableId="1594514417">
    <w:abstractNumId w:val="67"/>
  </w:num>
  <w:num w:numId="49" w16cid:durableId="1568567770">
    <w:abstractNumId w:val="77"/>
  </w:num>
  <w:num w:numId="50" w16cid:durableId="795103991">
    <w:abstractNumId w:val="14"/>
  </w:num>
  <w:num w:numId="51" w16cid:durableId="220479207">
    <w:abstractNumId w:val="56"/>
  </w:num>
  <w:num w:numId="52" w16cid:durableId="857811045">
    <w:abstractNumId w:val="18"/>
  </w:num>
  <w:num w:numId="53" w16cid:durableId="1479179743">
    <w:abstractNumId w:val="26"/>
  </w:num>
  <w:num w:numId="54" w16cid:durableId="1189561965">
    <w:abstractNumId w:val="5"/>
  </w:num>
  <w:num w:numId="55" w16cid:durableId="1416246127">
    <w:abstractNumId w:val="11"/>
  </w:num>
  <w:num w:numId="56" w16cid:durableId="94982464">
    <w:abstractNumId w:val="73"/>
  </w:num>
  <w:num w:numId="57" w16cid:durableId="717901310">
    <w:abstractNumId w:val="15"/>
  </w:num>
  <w:num w:numId="58" w16cid:durableId="19480873">
    <w:abstractNumId w:val="76"/>
  </w:num>
  <w:num w:numId="59" w16cid:durableId="869345542">
    <w:abstractNumId w:val="28"/>
  </w:num>
  <w:num w:numId="60" w16cid:durableId="1001928530">
    <w:abstractNumId w:val="9"/>
  </w:num>
  <w:num w:numId="61" w16cid:durableId="513958570">
    <w:abstractNumId w:val="63"/>
  </w:num>
  <w:num w:numId="62" w16cid:durableId="1165972140">
    <w:abstractNumId w:val="47"/>
  </w:num>
  <w:num w:numId="63" w16cid:durableId="1459377580">
    <w:abstractNumId w:val="71"/>
  </w:num>
  <w:num w:numId="64" w16cid:durableId="1696735714">
    <w:abstractNumId w:val="59"/>
  </w:num>
  <w:num w:numId="65" w16cid:durableId="1984577926">
    <w:abstractNumId w:val="12"/>
  </w:num>
  <w:num w:numId="66" w16cid:durableId="897130430">
    <w:abstractNumId w:val="1"/>
  </w:num>
  <w:num w:numId="67" w16cid:durableId="1890610954">
    <w:abstractNumId w:val="42"/>
  </w:num>
  <w:num w:numId="68" w16cid:durableId="1286741160">
    <w:abstractNumId w:val="51"/>
  </w:num>
  <w:num w:numId="69" w16cid:durableId="1829321084">
    <w:abstractNumId w:val="13"/>
  </w:num>
  <w:num w:numId="70" w16cid:durableId="504631822">
    <w:abstractNumId w:val="72"/>
  </w:num>
  <w:num w:numId="71" w16cid:durableId="451019992">
    <w:abstractNumId w:val="35"/>
  </w:num>
  <w:num w:numId="72" w16cid:durableId="1511291665">
    <w:abstractNumId w:val="17"/>
  </w:num>
  <w:num w:numId="73" w16cid:durableId="176122014">
    <w:abstractNumId w:val="37"/>
  </w:num>
  <w:num w:numId="74" w16cid:durableId="235090195">
    <w:abstractNumId w:val="57"/>
  </w:num>
  <w:num w:numId="75" w16cid:durableId="409356238">
    <w:abstractNumId w:val="66"/>
  </w:num>
  <w:num w:numId="76" w16cid:durableId="513108156">
    <w:abstractNumId w:val="19"/>
  </w:num>
  <w:num w:numId="77" w16cid:durableId="1474370383">
    <w:abstractNumId w:val="55"/>
  </w:num>
  <w:num w:numId="78" w16cid:durableId="997150036">
    <w:abstractNumId w:val="69"/>
  </w:num>
  <w:num w:numId="79" w16cid:durableId="1922133930">
    <w:abstractNumId w:val="60"/>
  </w:num>
  <w:numIdMacAtCleanup w:val="6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PersonalInformation/>
  <w:removeDateAndTime/>
  <w:hideSpellingErrors/>
  <w:hideGrammaticalErrors/>
  <w:trackRevisions w:val="false"/>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2F"/>
    <w:rsid w:val="00001586"/>
    <w:rsid w:val="000019BB"/>
    <w:rsid w:val="00002F00"/>
    <w:rsid w:val="00003402"/>
    <w:rsid w:val="00006176"/>
    <w:rsid w:val="00006AF2"/>
    <w:rsid w:val="00007452"/>
    <w:rsid w:val="00010085"/>
    <w:rsid w:val="00011055"/>
    <w:rsid w:val="000112DD"/>
    <w:rsid w:val="000112FC"/>
    <w:rsid w:val="0001275D"/>
    <w:rsid w:val="000139D2"/>
    <w:rsid w:val="000141DF"/>
    <w:rsid w:val="00015E34"/>
    <w:rsid w:val="000162BC"/>
    <w:rsid w:val="00016484"/>
    <w:rsid w:val="00016809"/>
    <w:rsid w:val="0001699E"/>
    <w:rsid w:val="00016BCB"/>
    <w:rsid w:val="00017056"/>
    <w:rsid w:val="00020517"/>
    <w:rsid w:val="000205BF"/>
    <w:rsid w:val="00020F3D"/>
    <w:rsid w:val="00021641"/>
    <w:rsid w:val="00022B68"/>
    <w:rsid w:val="00024099"/>
    <w:rsid w:val="0002464C"/>
    <w:rsid w:val="0002482E"/>
    <w:rsid w:val="00024DD3"/>
    <w:rsid w:val="000254F0"/>
    <w:rsid w:val="000256A0"/>
    <w:rsid w:val="00025A9C"/>
    <w:rsid w:val="0002715D"/>
    <w:rsid w:val="00027C5B"/>
    <w:rsid w:val="000304E1"/>
    <w:rsid w:val="00030665"/>
    <w:rsid w:val="00033B56"/>
    <w:rsid w:val="0003420E"/>
    <w:rsid w:val="00035283"/>
    <w:rsid w:val="00041574"/>
    <w:rsid w:val="0004322A"/>
    <w:rsid w:val="000454BF"/>
    <w:rsid w:val="00045767"/>
    <w:rsid w:val="00047DAF"/>
    <w:rsid w:val="00050324"/>
    <w:rsid w:val="000513A0"/>
    <w:rsid w:val="00054007"/>
    <w:rsid w:val="00054A1D"/>
    <w:rsid w:val="0005500F"/>
    <w:rsid w:val="000553AB"/>
    <w:rsid w:val="00055615"/>
    <w:rsid w:val="00056C97"/>
    <w:rsid w:val="00057243"/>
    <w:rsid w:val="0005734B"/>
    <w:rsid w:val="00060678"/>
    <w:rsid w:val="00061C38"/>
    <w:rsid w:val="00064D59"/>
    <w:rsid w:val="00064D67"/>
    <w:rsid w:val="00064F46"/>
    <w:rsid w:val="0006556B"/>
    <w:rsid w:val="00067946"/>
    <w:rsid w:val="00070FA7"/>
    <w:rsid w:val="00072400"/>
    <w:rsid w:val="0007300A"/>
    <w:rsid w:val="0007427B"/>
    <w:rsid w:val="000817BA"/>
    <w:rsid w:val="000819FA"/>
    <w:rsid w:val="00083752"/>
    <w:rsid w:val="000839CB"/>
    <w:rsid w:val="00084160"/>
    <w:rsid w:val="0008680E"/>
    <w:rsid w:val="00094A8C"/>
    <w:rsid w:val="00095EFF"/>
    <w:rsid w:val="00097420"/>
    <w:rsid w:val="000A0150"/>
    <w:rsid w:val="000A0702"/>
    <w:rsid w:val="000A0808"/>
    <w:rsid w:val="000A0ADF"/>
    <w:rsid w:val="000A0CD8"/>
    <w:rsid w:val="000A5329"/>
    <w:rsid w:val="000A5D6C"/>
    <w:rsid w:val="000A6326"/>
    <w:rsid w:val="000A7F62"/>
    <w:rsid w:val="000B0497"/>
    <w:rsid w:val="000B1351"/>
    <w:rsid w:val="000B1806"/>
    <w:rsid w:val="000B2EB8"/>
    <w:rsid w:val="000B3720"/>
    <w:rsid w:val="000C140A"/>
    <w:rsid w:val="000C232E"/>
    <w:rsid w:val="000C4D0B"/>
    <w:rsid w:val="000C7F1F"/>
    <w:rsid w:val="000D0A4A"/>
    <w:rsid w:val="000D37B2"/>
    <w:rsid w:val="000D43BE"/>
    <w:rsid w:val="000D4637"/>
    <w:rsid w:val="000D501B"/>
    <w:rsid w:val="000D5764"/>
    <w:rsid w:val="000D589A"/>
    <w:rsid w:val="000D5A1D"/>
    <w:rsid w:val="000D5D8C"/>
    <w:rsid w:val="000D6CE6"/>
    <w:rsid w:val="000E00C5"/>
    <w:rsid w:val="000E067F"/>
    <w:rsid w:val="000E098E"/>
    <w:rsid w:val="000E14E9"/>
    <w:rsid w:val="000E2B57"/>
    <w:rsid w:val="000E603B"/>
    <w:rsid w:val="000E6261"/>
    <w:rsid w:val="000E63C9"/>
    <w:rsid w:val="000F1D4F"/>
    <w:rsid w:val="000F3D24"/>
    <w:rsid w:val="000F57E8"/>
    <w:rsid w:val="0010034C"/>
    <w:rsid w:val="00102598"/>
    <w:rsid w:val="00102AB2"/>
    <w:rsid w:val="0010312D"/>
    <w:rsid w:val="001031EC"/>
    <w:rsid w:val="00103C89"/>
    <w:rsid w:val="00103EB7"/>
    <w:rsid w:val="001041AD"/>
    <w:rsid w:val="00105E6C"/>
    <w:rsid w:val="00106945"/>
    <w:rsid w:val="001115FD"/>
    <w:rsid w:val="00111664"/>
    <w:rsid w:val="0011259E"/>
    <w:rsid w:val="0011272B"/>
    <w:rsid w:val="00114531"/>
    <w:rsid w:val="00115D1D"/>
    <w:rsid w:val="00116260"/>
    <w:rsid w:val="00116E52"/>
    <w:rsid w:val="00116FB5"/>
    <w:rsid w:val="00117FFA"/>
    <w:rsid w:val="0012012F"/>
    <w:rsid w:val="00120D4E"/>
    <w:rsid w:val="0012288A"/>
    <w:rsid w:val="00122D07"/>
    <w:rsid w:val="00124A66"/>
    <w:rsid w:val="00127F22"/>
    <w:rsid w:val="0013028E"/>
    <w:rsid w:val="00130E9D"/>
    <w:rsid w:val="00132284"/>
    <w:rsid w:val="00132E74"/>
    <w:rsid w:val="00134050"/>
    <w:rsid w:val="00137014"/>
    <w:rsid w:val="00137B6E"/>
    <w:rsid w:val="00140135"/>
    <w:rsid w:val="0014042B"/>
    <w:rsid w:val="00140C1B"/>
    <w:rsid w:val="00142F8C"/>
    <w:rsid w:val="00147EB2"/>
    <w:rsid w:val="00150115"/>
    <w:rsid w:val="00150A6D"/>
    <w:rsid w:val="001521EC"/>
    <w:rsid w:val="0015373D"/>
    <w:rsid w:val="00154DC6"/>
    <w:rsid w:val="00155208"/>
    <w:rsid w:val="00157AB9"/>
    <w:rsid w:val="0016167E"/>
    <w:rsid w:val="0016188A"/>
    <w:rsid w:val="0016431B"/>
    <w:rsid w:val="0016452C"/>
    <w:rsid w:val="00165879"/>
    <w:rsid w:val="001658B5"/>
    <w:rsid w:val="00165F81"/>
    <w:rsid w:val="00166A5C"/>
    <w:rsid w:val="0016722B"/>
    <w:rsid w:val="001679EC"/>
    <w:rsid w:val="00170AD8"/>
    <w:rsid w:val="0017162D"/>
    <w:rsid w:val="00171948"/>
    <w:rsid w:val="001735A7"/>
    <w:rsid w:val="00175F6C"/>
    <w:rsid w:val="00176AAA"/>
    <w:rsid w:val="00177007"/>
    <w:rsid w:val="00180ABD"/>
    <w:rsid w:val="0018129D"/>
    <w:rsid w:val="00182A84"/>
    <w:rsid w:val="00182A9E"/>
    <w:rsid w:val="00183406"/>
    <w:rsid w:val="00183F7B"/>
    <w:rsid w:val="00184172"/>
    <w:rsid w:val="001843E9"/>
    <w:rsid w:val="00184873"/>
    <w:rsid w:val="001849D3"/>
    <w:rsid w:val="00185B35"/>
    <w:rsid w:val="00186315"/>
    <w:rsid w:val="00187EB8"/>
    <w:rsid w:val="00190A2C"/>
    <w:rsid w:val="0019142B"/>
    <w:rsid w:val="0019280A"/>
    <w:rsid w:val="001947C1"/>
    <w:rsid w:val="00195B67"/>
    <w:rsid w:val="001974C3"/>
    <w:rsid w:val="00197DCC"/>
    <w:rsid w:val="0019B63F"/>
    <w:rsid w:val="001A1B21"/>
    <w:rsid w:val="001A1F59"/>
    <w:rsid w:val="001A3976"/>
    <w:rsid w:val="001A4E39"/>
    <w:rsid w:val="001A51EC"/>
    <w:rsid w:val="001A5A50"/>
    <w:rsid w:val="001A5B03"/>
    <w:rsid w:val="001A6801"/>
    <w:rsid w:val="001A74DB"/>
    <w:rsid w:val="001B04AB"/>
    <w:rsid w:val="001B2600"/>
    <w:rsid w:val="001B3371"/>
    <w:rsid w:val="001B3A3B"/>
    <w:rsid w:val="001B49AD"/>
    <w:rsid w:val="001B49E9"/>
    <w:rsid w:val="001B4B7B"/>
    <w:rsid w:val="001B4BF6"/>
    <w:rsid w:val="001B5442"/>
    <w:rsid w:val="001B54C8"/>
    <w:rsid w:val="001B684B"/>
    <w:rsid w:val="001B6EED"/>
    <w:rsid w:val="001B7BFC"/>
    <w:rsid w:val="001C1D2B"/>
    <w:rsid w:val="001C227A"/>
    <w:rsid w:val="001C24F1"/>
    <w:rsid w:val="001C2800"/>
    <w:rsid w:val="001C2DD4"/>
    <w:rsid w:val="001C30C4"/>
    <w:rsid w:val="001D2080"/>
    <w:rsid w:val="001D26B1"/>
    <w:rsid w:val="001D29E2"/>
    <w:rsid w:val="001D2F94"/>
    <w:rsid w:val="001D39CD"/>
    <w:rsid w:val="001D3CFF"/>
    <w:rsid w:val="001D3DB8"/>
    <w:rsid w:val="001D4008"/>
    <w:rsid w:val="001D4246"/>
    <w:rsid w:val="001D5EC4"/>
    <w:rsid w:val="001D6174"/>
    <w:rsid w:val="001D6685"/>
    <w:rsid w:val="001D69DA"/>
    <w:rsid w:val="001D717C"/>
    <w:rsid w:val="001E1551"/>
    <w:rsid w:val="001E3BFC"/>
    <w:rsid w:val="001E5AF3"/>
    <w:rsid w:val="001E6C34"/>
    <w:rsid w:val="001E7633"/>
    <w:rsid w:val="001F0D0F"/>
    <w:rsid w:val="001F1ABF"/>
    <w:rsid w:val="001F1B00"/>
    <w:rsid w:val="001F2750"/>
    <w:rsid w:val="001F2BC8"/>
    <w:rsid w:val="001F40AF"/>
    <w:rsid w:val="001F49A2"/>
    <w:rsid w:val="001F5009"/>
    <w:rsid w:val="001F56F2"/>
    <w:rsid w:val="001F5F6B"/>
    <w:rsid w:val="00200C4C"/>
    <w:rsid w:val="00201F24"/>
    <w:rsid w:val="002020E3"/>
    <w:rsid w:val="00202555"/>
    <w:rsid w:val="0020284D"/>
    <w:rsid w:val="00204C8F"/>
    <w:rsid w:val="002050C3"/>
    <w:rsid w:val="0020594E"/>
    <w:rsid w:val="00205EA2"/>
    <w:rsid w:val="00206F36"/>
    <w:rsid w:val="002114DB"/>
    <w:rsid w:val="002125C4"/>
    <w:rsid w:val="002130EA"/>
    <w:rsid w:val="00213B7C"/>
    <w:rsid w:val="00214433"/>
    <w:rsid w:val="00214B22"/>
    <w:rsid w:val="00214E97"/>
    <w:rsid w:val="0022065C"/>
    <w:rsid w:val="00220DF9"/>
    <w:rsid w:val="00221D80"/>
    <w:rsid w:val="00222818"/>
    <w:rsid w:val="002229F7"/>
    <w:rsid w:val="002234B6"/>
    <w:rsid w:val="0022499D"/>
    <w:rsid w:val="00225F78"/>
    <w:rsid w:val="00227041"/>
    <w:rsid w:val="00227D77"/>
    <w:rsid w:val="00232214"/>
    <w:rsid w:val="00234271"/>
    <w:rsid w:val="00234ED5"/>
    <w:rsid w:val="00235209"/>
    <w:rsid w:val="002353B4"/>
    <w:rsid w:val="0023540B"/>
    <w:rsid w:val="00236651"/>
    <w:rsid w:val="00236DEC"/>
    <w:rsid w:val="00240215"/>
    <w:rsid w:val="002408E1"/>
    <w:rsid w:val="002409A7"/>
    <w:rsid w:val="00241939"/>
    <w:rsid w:val="00241C01"/>
    <w:rsid w:val="002434EE"/>
    <w:rsid w:val="00243B91"/>
    <w:rsid w:val="00243E52"/>
    <w:rsid w:val="00243EBC"/>
    <w:rsid w:val="00244082"/>
    <w:rsid w:val="0024437E"/>
    <w:rsid w:val="00246A35"/>
    <w:rsid w:val="00246DA3"/>
    <w:rsid w:val="00247470"/>
    <w:rsid w:val="00247543"/>
    <w:rsid w:val="00247E22"/>
    <w:rsid w:val="002506DF"/>
    <w:rsid w:val="00250A3C"/>
    <w:rsid w:val="00250D06"/>
    <w:rsid w:val="00251CAB"/>
    <w:rsid w:val="002527F4"/>
    <w:rsid w:val="00253153"/>
    <w:rsid w:val="002532D9"/>
    <w:rsid w:val="002535F6"/>
    <w:rsid w:val="00253A55"/>
    <w:rsid w:val="00256F27"/>
    <w:rsid w:val="00257BD8"/>
    <w:rsid w:val="0025B4F4"/>
    <w:rsid w:val="00262732"/>
    <w:rsid w:val="00262D42"/>
    <w:rsid w:val="00263614"/>
    <w:rsid w:val="00263DF2"/>
    <w:rsid w:val="0026460C"/>
    <w:rsid w:val="002662EF"/>
    <w:rsid w:val="00266947"/>
    <w:rsid w:val="00266A9C"/>
    <w:rsid w:val="00267387"/>
    <w:rsid w:val="0026781E"/>
    <w:rsid w:val="002679D7"/>
    <w:rsid w:val="00269AF1"/>
    <w:rsid w:val="002700EB"/>
    <w:rsid w:val="002705C2"/>
    <w:rsid w:val="0027230D"/>
    <w:rsid w:val="00272A61"/>
    <w:rsid w:val="00277591"/>
    <w:rsid w:val="0027B469"/>
    <w:rsid w:val="002804A4"/>
    <w:rsid w:val="00280ACA"/>
    <w:rsid w:val="00280C87"/>
    <w:rsid w:val="00281842"/>
    <w:rsid w:val="00281BF5"/>
    <w:rsid w:val="00281F57"/>
    <w:rsid w:val="00282CAA"/>
    <w:rsid w:val="00284348"/>
    <w:rsid w:val="00284D4D"/>
    <w:rsid w:val="00285691"/>
    <w:rsid w:val="00287D32"/>
    <w:rsid w:val="002909F2"/>
    <w:rsid w:val="00292FB4"/>
    <w:rsid w:val="00294AB5"/>
    <w:rsid w:val="00295672"/>
    <w:rsid w:val="00296308"/>
    <w:rsid w:val="00297934"/>
    <w:rsid w:val="002A0416"/>
    <w:rsid w:val="002A1E73"/>
    <w:rsid w:val="002A255D"/>
    <w:rsid w:val="002A28E8"/>
    <w:rsid w:val="002A3356"/>
    <w:rsid w:val="002A49E1"/>
    <w:rsid w:val="002A4E57"/>
    <w:rsid w:val="002A73CA"/>
    <w:rsid w:val="002A7996"/>
    <w:rsid w:val="002B3186"/>
    <w:rsid w:val="002B420A"/>
    <w:rsid w:val="002B4279"/>
    <w:rsid w:val="002B4534"/>
    <w:rsid w:val="002B4AC1"/>
    <w:rsid w:val="002B549E"/>
    <w:rsid w:val="002B5895"/>
    <w:rsid w:val="002B697C"/>
    <w:rsid w:val="002B7952"/>
    <w:rsid w:val="002B7C52"/>
    <w:rsid w:val="002B7EFB"/>
    <w:rsid w:val="002C1F2F"/>
    <w:rsid w:val="002C2A5B"/>
    <w:rsid w:val="002C2E5E"/>
    <w:rsid w:val="002C2F8B"/>
    <w:rsid w:val="002C403A"/>
    <w:rsid w:val="002C50F0"/>
    <w:rsid w:val="002C6338"/>
    <w:rsid w:val="002C659E"/>
    <w:rsid w:val="002C7FF9"/>
    <w:rsid w:val="002D13D9"/>
    <w:rsid w:val="002D26DD"/>
    <w:rsid w:val="002D3104"/>
    <w:rsid w:val="002D4CFA"/>
    <w:rsid w:val="002D59F5"/>
    <w:rsid w:val="002D5F9F"/>
    <w:rsid w:val="002D6ABE"/>
    <w:rsid w:val="002D6BD6"/>
    <w:rsid w:val="002D6F6F"/>
    <w:rsid w:val="002D7F09"/>
    <w:rsid w:val="002E0236"/>
    <w:rsid w:val="002E0446"/>
    <w:rsid w:val="002E07EB"/>
    <w:rsid w:val="002E09FB"/>
    <w:rsid w:val="002E21CF"/>
    <w:rsid w:val="002E3BCB"/>
    <w:rsid w:val="002E4DDB"/>
    <w:rsid w:val="002E500D"/>
    <w:rsid w:val="002E5599"/>
    <w:rsid w:val="002E673F"/>
    <w:rsid w:val="002E7A2F"/>
    <w:rsid w:val="002F0C22"/>
    <w:rsid w:val="002F1905"/>
    <w:rsid w:val="002F2849"/>
    <w:rsid w:val="002F3537"/>
    <w:rsid w:val="002F3B1C"/>
    <w:rsid w:val="002F4162"/>
    <w:rsid w:val="002F4DDF"/>
    <w:rsid w:val="002F51F5"/>
    <w:rsid w:val="002F66E7"/>
    <w:rsid w:val="002F7FAF"/>
    <w:rsid w:val="00300DAA"/>
    <w:rsid w:val="00300F54"/>
    <w:rsid w:val="0030341C"/>
    <w:rsid w:val="00304FB7"/>
    <w:rsid w:val="00307F11"/>
    <w:rsid w:val="0031080A"/>
    <w:rsid w:val="00311842"/>
    <w:rsid w:val="00312137"/>
    <w:rsid w:val="0031215F"/>
    <w:rsid w:val="0031293B"/>
    <w:rsid w:val="00312E73"/>
    <w:rsid w:val="00314755"/>
    <w:rsid w:val="00314BD4"/>
    <w:rsid w:val="00314D62"/>
    <w:rsid w:val="0031543A"/>
    <w:rsid w:val="003173B5"/>
    <w:rsid w:val="00320654"/>
    <w:rsid w:val="003217BF"/>
    <w:rsid w:val="003221E3"/>
    <w:rsid w:val="003240AA"/>
    <w:rsid w:val="00324896"/>
    <w:rsid w:val="003249EC"/>
    <w:rsid w:val="00325E71"/>
    <w:rsid w:val="003264DB"/>
    <w:rsid w:val="00330359"/>
    <w:rsid w:val="003306C9"/>
    <w:rsid w:val="00331AE1"/>
    <w:rsid w:val="00333361"/>
    <w:rsid w:val="0033591E"/>
    <w:rsid w:val="00337334"/>
    <w:rsid w:val="003375A4"/>
    <w:rsid w:val="0033762F"/>
    <w:rsid w:val="00340300"/>
    <w:rsid w:val="00340643"/>
    <w:rsid w:val="003406B1"/>
    <w:rsid w:val="00340E28"/>
    <w:rsid w:val="0034142D"/>
    <w:rsid w:val="00341624"/>
    <w:rsid w:val="00343097"/>
    <w:rsid w:val="003443DE"/>
    <w:rsid w:val="003446A0"/>
    <w:rsid w:val="00346C46"/>
    <w:rsid w:val="00347A7F"/>
    <w:rsid w:val="00347D70"/>
    <w:rsid w:val="00347F61"/>
    <w:rsid w:val="0035038F"/>
    <w:rsid w:val="003511AD"/>
    <w:rsid w:val="003534D3"/>
    <w:rsid w:val="00353824"/>
    <w:rsid w:val="0035479D"/>
    <w:rsid w:val="0035602F"/>
    <w:rsid w:val="00361D25"/>
    <w:rsid w:val="00362F9C"/>
    <w:rsid w:val="003639A7"/>
    <w:rsid w:val="0036462E"/>
    <w:rsid w:val="00365267"/>
    <w:rsid w:val="00365D55"/>
    <w:rsid w:val="00366C7E"/>
    <w:rsid w:val="003706BF"/>
    <w:rsid w:val="00373070"/>
    <w:rsid w:val="00374370"/>
    <w:rsid w:val="00374D1D"/>
    <w:rsid w:val="003778F7"/>
    <w:rsid w:val="00380020"/>
    <w:rsid w:val="00380251"/>
    <w:rsid w:val="00381FB8"/>
    <w:rsid w:val="00383FD7"/>
    <w:rsid w:val="00383FDD"/>
    <w:rsid w:val="00384C3D"/>
    <w:rsid w:val="00384EA3"/>
    <w:rsid w:val="00385CB0"/>
    <w:rsid w:val="003865D2"/>
    <w:rsid w:val="0038666A"/>
    <w:rsid w:val="00386869"/>
    <w:rsid w:val="0039086B"/>
    <w:rsid w:val="00392806"/>
    <w:rsid w:val="00392847"/>
    <w:rsid w:val="00392DAA"/>
    <w:rsid w:val="00394B48"/>
    <w:rsid w:val="00394E34"/>
    <w:rsid w:val="00397696"/>
    <w:rsid w:val="003A1F00"/>
    <w:rsid w:val="003A2928"/>
    <w:rsid w:val="003A2E8A"/>
    <w:rsid w:val="003A39A1"/>
    <w:rsid w:val="003A75CF"/>
    <w:rsid w:val="003A7842"/>
    <w:rsid w:val="003B393D"/>
    <w:rsid w:val="003B613D"/>
    <w:rsid w:val="003B7794"/>
    <w:rsid w:val="003C1E80"/>
    <w:rsid w:val="003C2191"/>
    <w:rsid w:val="003C2793"/>
    <w:rsid w:val="003C6249"/>
    <w:rsid w:val="003C6401"/>
    <w:rsid w:val="003C6C6D"/>
    <w:rsid w:val="003C7C7D"/>
    <w:rsid w:val="003CF8C1"/>
    <w:rsid w:val="003D234B"/>
    <w:rsid w:val="003D3863"/>
    <w:rsid w:val="003D41B0"/>
    <w:rsid w:val="003D6895"/>
    <w:rsid w:val="003E06D5"/>
    <w:rsid w:val="003E149E"/>
    <w:rsid w:val="003E2C5B"/>
    <w:rsid w:val="003E5C4D"/>
    <w:rsid w:val="003E6DA2"/>
    <w:rsid w:val="003E7DDD"/>
    <w:rsid w:val="003F0175"/>
    <w:rsid w:val="003F0558"/>
    <w:rsid w:val="003F2112"/>
    <w:rsid w:val="003F2B9B"/>
    <w:rsid w:val="003F3C23"/>
    <w:rsid w:val="003F3E8C"/>
    <w:rsid w:val="003F4082"/>
    <w:rsid w:val="003F444E"/>
    <w:rsid w:val="003F575F"/>
    <w:rsid w:val="003F6665"/>
    <w:rsid w:val="003F7172"/>
    <w:rsid w:val="0040202D"/>
    <w:rsid w:val="004024AF"/>
    <w:rsid w:val="00402E8C"/>
    <w:rsid w:val="00403C1E"/>
    <w:rsid w:val="00403C88"/>
    <w:rsid w:val="00404227"/>
    <w:rsid w:val="0041054A"/>
    <w:rsid w:val="004110DE"/>
    <w:rsid w:val="0041110C"/>
    <w:rsid w:val="00411739"/>
    <w:rsid w:val="00411EAD"/>
    <w:rsid w:val="004128F8"/>
    <w:rsid w:val="00413B2C"/>
    <w:rsid w:val="004169B4"/>
    <w:rsid w:val="004177A4"/>
    <w:rsid w:val="00422712"/>
    <w:rsid w:val="004244EC"/>
    <w:rsid w:val="00425694"/>
    <w:rsid w:val="004259E3"/>
    <w:rsid w:val="0042EBD8"/>
    <w:rsid w:val="00430527"/>
    <w:rsid w:val="00431773"/>
    <w:rsid w:val="00432BA7"/>
    <w:rsid w:val="00432FC3"/>
    <w:rsid w:val="00433098"/>
    <w:rsid w:val="004330F5"/>
    <w:rsid w:val="00433294"/>
    <w:rsid w:val="0043353E"/>
    <w:rsid w:val="004375AD"/>
    <w:rsid w:val="00437943"/>
    <w:rsid w:val="00437C73"/>
    <w:rsid w:val="00440362"/>
    <w:rsid w:val="0044085A"/>
    <w:rsid w:val="004410B8"/>
    <w:rsid w:val="00441165"/>
    <w:rsid w:val="00441494"/>
    <w:rsid w:val="00443C43"/>
    <w:rsid w:val="00447E59"/>
    <w:rsid w:val="004504C7"/>
    <w:rsid w:val="00451DAE"/>
    <w:rsid w:val="00451E97"/>
    <w:rsid w:val="00451FE5"/>
    <w:rsid w:val="00453981"/>
    <w:rsid w:val="004548E2"/>
    <w:rsid w:val="004553F6"/>
    <w:rsid w:val="004559E6"/>
    <w:rsid w:val="00455EF7"/>
    <w:rsid w:val="00456062"/>
    <w:rsid w:val="0045641D"/>
    <w:rsid w:val="004569C7"/>
    <w:rsid w:val="00456F84"/>
    <w:rsid w:val="00460430"/>
    <w:rsid w:val="004605CF"/>
    <w:rsid w:val="00460741"/>
    <w:rsid w:val="0046129C"/>
    <w:rsid w:val="004616C1"/>
    <w:rsid w:val="004618D3"/>
    <w:rsid w:val="00461D7A"/>
    <w:rsid w:val="004622A5"/>
    <w:rsid w:val="0046267A"/>
    <w:rsid w:val="00462D31"/>
    <w:rsid w:val="0046337B"/>
    <w:rsid w:val="004645CC"/>
    <w:rsid w:val="004646F7"/>
    <w:rsid w:val="004667BE"/>
    <w:rsid w:val="00466B8B"/>
    <w:rsid w:val="004673AB"/>
    <w:rsid w:val="004708C4"/>
    <w:rsid w:val="00471E51"/>
    <w:rsid w:val="004728AD"/>
    <w:rsid w:val="00472C1D"/>
    <w:rsid w:val="00473281"/>
    <w:rsid w:val="004736E3"/>
    <w:rsid w:val="00474002"/>
    <w:rsid w:val="00474167"/>
    <w:rsid w:val="0047538C"/>
    <w:rsid w:val="00476F42"/>
    <w:rsid w:val="004771B2"/>
    <w:rsid w:val="0047C14F"/>
    <w:rsid w:val="00480C1E"/>
    <w:rsid w:val="00480E82"/>
    <w:rsid w:val="004810BF"/>
    <w:rsid w:val="00481846"/>
    <w:rsid w:val="00481D41"/>
    <w:rsid w:val="00481D6A"/>
    <w:rsid w:val="00483267"/>
    <w:rsid w:val="004833C0"/>
    <w:rsid w:val="00483522"/>
    <w:rsid w:val="00484284"/>
    <w:rsid w:val="00484E34"/>
    <w:rsid w:val="00485121"/>
    <w:rsid w:val="00485BE4"/>
    <w:rsid w:val="00486941"/>
    <w:rsid w:val="004876A0"/>
    <w:rsid w:val="00487734"/>
    <w:rsid w:val="00490775"/>
    <w:rsid w:val="00490ED3"/>
    <w:rsid w:val="00493346"/>
    <w:rsid w:val="004934D5"/>
    <w:rsid w:val="00493F6F"/>
    <w:rsid w:val="00494BF0"/>
    <w:rsid w:val="004975BA"/>
    <w:rsid w:val="004A109E"/>
    <w:rsid w:val="004A234D"/>
    <w:rsid w:val="004A2FB7"/>
    <w:rsid w:val="004A42FF"/>
    <w:rsid w:val="004A515B"/>
    <w:rsid w:val="004A5C4E"/>
    <w:rsid w:val="004A6313"/>
    <w:rsid w:val="004A753C"/>
    <w:rsid w:val="004B0036"/>
    <w:rsid w:val="004B21A5"/>
    <w:rsid w:val="004B31DE"/>
    <w:rsid w:val="004B4812"/>
    <w:rsid w:val="004B5AA8"/>
    <w:rsid w:val="004B5FF6"/>
    <w:rsid w:val="004B6612"/>
    <w:rsid w:val="004B6661"/>
    <w:rsid w:val="004B6B67"/>
    <w:rsid w:val="004B7752"/>
    <w:rsid w:val="004B7A18"/>
    <w:rsid w:val="004C0C9D"/>
    <w:rsid w:val="004C245E"/>
    <w:rsid w:val="004C3A7E"/>
    <w:rsid w:val="004C3E91"/>
    <w:rsid w:val="004C4112"/>
    <w:rsid w:val="004C43AB"/>
    <w:rsid w:val="004C5419"/>
    <w:rsid w:val="004C5888"/>
    <w:rsid w:val="004C5D0D"/>
    <w:rsid w:val="004C636E"/>
    <w:rsid w:val="004C6898"/>
    <w:rsid w:val="004C7CCB"/>
    <w:rsid w:val="004C7EB2"/>
    <w:rsid w:val="004D1499"/>
    <w:rsid w:val="004D2911"/>
    <w:rsid w:val="004D2CB3"/>
    <w:rsid w:val="004D2CC0"/>
    <w:rsid w:val="004D4713"/>
    <w:rsid w:val="004D515E"/>
    <w:rsid w:val="004D7081"/>
    <w:rsid w:val="004DB71B"/>
    <w:rsid w:val="004E2B53"/>
    <w:rsid w:val="004E2F71"/>
    <w:rsid w:val="004E3083"/>
    <w:rsid w:val="004E4368"/>
    <w:rsid w:val="004E5DE5"/>
    <w:rsid w:val="004E6B65"/>
    <w:rsid w:val="004E79AC"/>
    <w:rsid w:val="004EFF17"/>
    <w:rsid w:val="004F1892"/>
    <w:rsid w:val="004F21EE"/>
    <w:rsid w:val="004F25FF"/>
    <w:rsid w:val="004F5D9C"/>
    <w:rsid w:val="004F6DAC"/>
    <w:rsid w:val="00501CE8"/>
    <w:rsid w:val="00502240"/>
    <w:rsid w:val="00502F84"/>
    <w:rsid w:val="005037F0"/>
    <w:rsid w:val="00504106"/>
    <w:rsid w:val="00504B2B"/>
    <w:rsid w:val="0050578B"/>
    <w:rsid w:val="005065A3"/>
    <w:rsid w:val="005072B1"/>
    <w:rsid w:val="0050783E"/>
    <w:rsid w:val="005115E2"/>
    <w:rsid w:val="00511BE9"/>
    <w:rsid w:val="00512950"/>
    <w:rsid w:val="005129C1"/>
    <w:rsid w:val="00513F55"/>
    <w:rsid w:val="005160D3"/>
    <w:rsid w:val="00516A86"/>
    <w:rsid w:val="00517152"/>
    <w:rsid w:val="00520444"/>
    <w:rsid w:val="00520ED7"/>
    <w:rsid w:val="005229AF"/>
    <w:rsid w:val="00522E1F"/>
    <w:rsid w:val="00524481"/>
    <w:rsid w:val="00524FDF"/>
    <w:rsid w:val="00526794"/>
    <w:rsid w:val="005275F6"/>
    <w:rsid w:val="00527DA7"/>
    <w:rsid w:val="005305C5"/>
    <w:rsid w:val="00531DA3"/>
    <w:rsid w:val="00532110"/>
    <w:rsid w:val="00532261"/>
    <w:rsid w:val="00534B57"/>
    <w:rsid w:val="00536C64"/>
    <w:rsid w:val="00537528"/>
    <w:rsid w:val="00540B7B"/>
    <w:rsid w:val="00540D46"/>
    <w:rsid w:val="00541A8A"/>
    <w:rsid w:val="00541F0F"/>
    <w:rsid w:val="00542567"/>
    <w:rsid w:val="00542A2C"/>
    <w:rsid w:val="00544BBB"/>
    <w:rsid w:val="00544CEA"/>
    <w:rsid w:val="0054522A"/>
    <w:rsid w:val="00545449"/>
    <w:rsid w:val="00545EA6"/>
    <w:rsid w:val="00547427"/>
    <w:rsid w:val="0055000D"/>
    <w:rsid w:val="00552003"/>
    <w:rsid w:val="00553733"/>
    <w:rsid w:val="00554471"/>
    <w:rsid w:val="00554BCA"/>
    <w:rsid w:val="00555317"/>
    <w:rsid w:val="005559F7"/>
    <w:rsid w:val="00557158"/>
    <w:rsid w:val="00557740"/>
    <w:rsid w:val="0056082D"/>
    <w:rsid w:val="0056172E"/>
    <w:rsid w:val="005618C3"/>
    <w:rsid w:val="005625CD"/>
    <w:rsid w:val="00562A31"/>
    <w:rsid w:val="00562AC7"/>
    <w:rsid w:val="00562FBA"/>
    <w:rsid w:val="0056540B"/>
    <w:rsid w:val="005658C2"/>
    <w:rsid w:val="005668DE"/>
    <w:rsid w:val="00567DF3"/>
    <w:rsid w:val="0057055A"/>
    <w:rsid w:val="005709B9"/>
    <w:rsid w:val="00572102"/>
    <w:rsid w:val="00572240"/>
    <w:rsid w:val="0057266A"/>
    <w:rsid w:val="005735CA"/>
    <w:rsid w:val="005739CF"/>
    <w:rsid w:val="00575913"/>
    <w:rsid w:val="00576311"/>
    <w:rsid w:val="00576338"/>
    <w:rsid w:val="00576C09"/>
    <w:rsid w:val="00576D1C"/>
    <w:rsid w:val="00576EFF"/>
    <w:rsid w:val="00577960"/>
    <w:rsid w:val="005810E9"/>
    <w:rsid w:val="0058177D"/>
    <w:rsid w:val="00581E4B"/>
    <w:rsid w:val="00583123"/>
    <w:rsid w:val="0058361B"/>
    <w:rsid w:val="0058400F"/>
    <w:rsid w:val="00584121"/>
    <w:rsid w:val="00587886"/>
    <w:rsid w:val="005902C6"/>
    <w:rsid w:val="00590E8C"/>
    <w:rsid w:val="00591C7F"/>
    <w:rsid w:val="00592B12"/>
    <w:rsid w:val="00594785"/>
    <w:rsid w:val="005A13E2"/>
    <w:rsid w:val="005A199D"/>
    <w:rsid w:val="005A1C1E"/>
    <w:rsid w:val="005A2B3F"/>
    <w:rsid w:val="005A2E01"/>
    <w:rsid w:val="005A34F9"/>
    <w:rsid w:val="005A353F"/>
    <w:rsid w:val="005A3F97"/>
    <w:rsid w:val="005A5F01"/>
    <w:rsid w:val="005A62D6"/>
    <w:rsid w:val="005A7FDA"/>
    <w:rsid w:val="005A84A2"/>
    <w:rsid w:val="005B0060"/>
    <w:rsid w:val="005B01BF"/>
    <w:rsid w:val="005B0BF4"/>
    <w:rsid w:val="005B0EAA"/>
    <w:rsid w:val="005B15C9"/>
    <w:rsid w:val="005B1D7C"/>
    <w:rsid w:val="005B231D"/>
    <w:rsid w:val="005B5703"/>
    <w:rsid w:val="005B64CE"/>
    <w:rsid w:val="005B7F7C"/>
    <w:rsid w:val="005C1A08"/>
    <w:rsid w:val="005C1D05"/>
    <w:rsid w:val="005C32BE"/>
    <w:rsid w:val="005C41CD"/>
    <w:rsid w:val="005C7252"/>
    <w:rsid w:val="005C79DE"/>
    <w:rsid w:val="005D030F"/>
    <w:rsid w:val="005D3F39"/>
    <w:rsid w:val="005D48ED"/>
    <w:rsid w:val="005D499E"/>
    <w:rsid w:val="005D53B8"/>
    <w:rsid w:val="005D53FB"/>
    <w:rsid w:val="005D55B2"/>
    <w:rsid w:val="005D563D"/>
    <w:rsid w:val="005D724A"/>
    <w:rsid w:val="005E0460"/>
    <w:rsid w:val="005E0880"/>
    <w:rsid w:val="005E15A4"/>
    <w:rsid w:val="005E203C"/>
    <w:rsid w:val="005E2898"/>
    <w:rsid w:val="005E3E2E"/>
    <w:rsid w:val="005E6423"/>
    <w:rsid w:val="005E75A1"/>
    <w:rsid w:val="005E762A"/>
    <w:rsid w:val="005F1BB0"/>
    <w:rsid w:val="005F4546"/>
    <w:rsid w:val="005F48E0"/>
    <w:rsid w:val="005F59E9"/>
    <w:rsid w:val="005F6F91"/>
    <w:rsid w:val="005F72F4"/>
    <w:rsid w:val="006001B1"/>
    <w:rsid w:val="0060067F"/>
    <w:rsid w:val="006025B8"/>
    <w:rsid w:val="00603E14"/>
    <w:rsid w:val="0060454F"/>
    <w:rsid w:val="00604906"/>
    <w:rsid w:val="00604F14"/>
    <w:rsid w:val="00606A5B"/>
    <w:rsid w:val="00610710"/>
    <w:rsid w:val="00610BBE"/>
    <w:rsid w:val="0061108E"/>
    <w:rsid w:val="0061190E"/>
    <w:rsid w:val="00611954"/>
    <w:rsid w:val="00611B32"/>
    <w:rsid w:val="00612506"/>
    <w:rsid w:val="006149D5"/>
    <w:rsid w:val="00615DC8"/>
    <w:rsid w:val="006164AB"/>
    <w:rsid w:val="006165A2"/>
    <w:rsid w:val="006165F3"/>
    <w:rsid w:val="00617214"/>
    <w:rsid w:val="00617B4E"/>
    <w:rsid w:val="00620C83"/>
    <w:rsid w:val="00621FFE"/>
    <w:rsid w:val="00623490"/>
    <w:rsid w:val="0062421D"/>
    <w:rsid w:val="00625CD9"/>
    <w:rsid w:val="006268D2"/>
    <w:rsid w:val="0063006A"/>
    <w:rsid w:val="0063110B"/>
    <w:rsid w:val="0063240D"/>
    <w:rsid w:val="00632902"/>
    <w:rsid w:val="00632E31"/>
    <w:rsid w:val="00633272"/>
    <w:rsid w:val="006336A9"/>
    <w:rsid w:val="006363F2"/>
    <w:rsid w:val="00636529"/>
    <w:rsid w:val="00636C30"/>
    <w:rsid w:val="00636CC3"/>
    <w:rsid w:val="006373FE"/>
    <w:rsid w:val="00637C53"/>
    <w:rsid w:val="00637F57"/>
    <w:rsid w:val="00637FE4"/>
    <w:rsid w:val="00640FCE"/>
    <w:rsid w:val="0064195E"/>
    <w:rsid w:val="006423EF"/>
    <w:rsid w:val="00642469"/>
    <w:rsid w:val="00642FB2"/>
    <w:rsid w:val="00643415"/>
    <w:rsid w:val="00643CDB"/>
    <w:rsid w:val="0064428C"/>
    <w:rsid w:val="00646858"/>
    <w:rsid w:val="006475CE"/>
    <w:rsid w:val="00650348"/>
    <w:rsid w:val="00652856"/>
    <w:rsid w:val="006534B2"/>
    <w:rsid w:val="00656C4D"/>
    <w:rsid w:val="00657580"/>
    <w:rsid w:val="00661CE5"/>
    <w:rsid w:val="00663693"/>
    <w:rsid w:val="0066374A"/>
    <w:rsid w:val="00664AAB"/>
    <w:rsid w:val="006656F4"/>
    <w:rsid w:val="0066596D"/>
    <w:rsid w:val="00665E3A"/>
    <w:rsid w:val="006674AB"/>
    <w:rsid w:val="00667ADA"/>
    <w:rsid w:val="00667EC4"/>
    <w:rsid w:val="00670EDB"/>
    <w:rsid w:val="00672747"/>
    <w:rsid w:val="00674606"/>
    <w:rsid w:val="00674B71"/>
    <w:rsid w:val="00675814"/>
    <w:rsid w:val="006762B8"/>
    <w:rsid w:val="0067679B"/>
    <w:rsid w:val="00676BF3"/>
    <w:rsid w:val="0067731A"/>
    <w:rsid w:val="0068085A"/>
    <w:rsid w:val="00681E34"/>
    <w:rsid w:val="0068338A"/>
    <w:rsid w:val="00684151"/>
    <w:rsid w:val="00687DCF"/>
    <w:rsid w:val="00690852"/>
    <w:rsid w:val="00693F1A"/>
    <w:rsid w:val="006951BE"/>
    <w:rsid w:val="00695C2B"/>
    <w:rsid w:val="0069786D"/>
    <w:rsid w:val="006A014A"/>
    <w:rsid w:val="006A09E6"/>
    <w:rsid w:val="006A0C9B"/>
    <w:rsid w:val="006A11E2"/>
    <w:rsid w:val="006A262C"/>
    <w:rsid w:val="006A40A7"/>
    <w:rsid w:val="006A4986"/>
    <w:rsid w:val="006A5613"/>
    <w:rsid w:val="006B0A17"/>
    <w:rsid w:val="006B10CC"/>
    <w:rsid w:val="006B152D"/>
    <w:rsid w:val="006B1DA3"/>
    <w:rsid w:val="006B233C"/>
    <w:rsid w:val="006B3458"/>
    <w:rsid w:val="006B3F56"/>
    <w:rsid w:val="006B521D"/>
    <w:rsid w:val="006B5308"/>
    <w:rsid w:val="006B58BF"/>
    <w:rsid w:val="006C2E7E"/>
    <w:rsid w:val="006C3035"/>
    <w:rsid w:val="006C339F"/>
    <w:rsid w:val="006C47B1"/>
    <w:rsid w:val="006C49E2"/>
    <w:rsid w:val="006C5613"/>
    <w:rsid w:val="006C6C3A"/>
    <w:rsid w:val="006C7585"/>
    <w:rsid w:val="006C7C8F"/>
    <w:rsid w:val="006D078B"/>
    <w:rsid w:val="006D0F23"/>
    <w:rsid w:val="006D147D"/>
    <w:rsid w:val="006D1F50"/>
    <w:rsid w:val="006D2555"/>
    <w:rsid w:val="006D2BD3"/>
    <w:rsid w:val="006D3CC5"/>
    <w:rsid w:val="006D42CC"/>
    <w:rsid w:val="006D4302"/>
    <w:rsid w:val="006D507D"/>
    <w:rsid w:val="006D6108"/>
    <w:rsid w:val="006D6420"/>
    <w:rsid w:val="006D78A5"/>
    <w:rsid w:val="006D7B38"/>
    <w:rsid w:val="006E0BD1"/>
    <w:rsid w:val="006E1249"/>
    <w:rsid w:val="006E12EF"/>
    <w:rsid w:val="006E16B6"/>
    <w:rsid w:val="006E23A0"/>
    <w:rsid w:val="006E2AA6"/>
    <w:rsid w:val="006E31A5"/>
    <w:rsid w:val="006E39FD"/>
    <w:rsid w:val="006E490C"/>
    <w:rsid w:val="006E5716"/>
    <w:rsid w:val="006E71E6"/>
    <w:rsid w:val="006F00DE"/>
    <w:rsid w:val="006F0B75"/>
    <w:rsid w:val="006F1969"/>
    <w:rsid w:val="006F32FD"/>
    <w:rsid w:val="006F3CF3"/>
    <w:rsid w:val="006F3ED8"/>
    <w:rsid w:val="006F436A"/>
    <w:rsid w:val="006F5A37"/>
    <w:rsid w:val="006F6188"/>
    <w:rsid w:val="006F662F"/>
    <w:rsid w:val="006F6E29"/>
    <w:rsid w:val="006F784C"/>
    <w:rsid w:val="0070034C"/>
    <w:rsid w:val="0070155C"/>
    <w:rsid w:val="00703E3A"/>
    <w:rsid w:val="00704792"/>
    <w:rsid w:val="007047D5"/>
    <w:rsid w:val="0070488F"/>
    <w:rsid w:val="00710E58"/>
    <w:rsid w:val="007135B2"/>
    <w:rsid w:val="00715082"/>
    <w:rsid w:val="00715B4C"/>
    <w:rsid w:val="007168B2"/>
    <w:rsid w:val="00720B4E"/>
    <w:rsid w:val="007214CB"/>
    <w:rsid w:val="00721CCF"/>
    <w:rsid w:val="0072318C"/>
    <w:rsid w:val="00724752"/>
    <w:rsid w:val="0072591F"/>
    <w:rsid w:val="00725AA3"/>
    <w:rsid w:val="007269C9"/>
    <w:rsid w:val="00726A62"/>
    <w:rsid w:val="00727569"/>
    <w:rsid w:val="007275D2"/>
    <w:rsid w:val="007302B3"/>
    <w:rsid w:val="00730733"/>
    <w:rsid w:val="00730E3A"/>
    <w:rsid w:val="0073424C"/>
    <w:rsid w:val="007342CF"/>
    <w:rsid w:val="00736A56"/>
    <w:rsid w:val="00736AAF"/>
    <w:rsid w:val="00736B07"/>
    <w:rsid w:val="00740174"/>
    <w:rsid w:val="00740AD1"/>
    <w:rsid w:val="007436AB"/>
    <w:rsid w:val="007441C0"/>
    <w:rsid w:val="0074520A"/>
    <w:rsid w:val="007456F7"/>
    <w:rsid w:val="00752E9F"/>
    <w:rsid w:val="00755202"/>
    <w:rsid w:val="007567A7"/>
    <w:rsid w:val="00757B88"/>
    <w:rsid w:val="00757CF3"/>
    <w:rsid w:val="0076083A"/>
    <w:rsid w:val="00760CB8"/>
    <w:rsid w:val="00761839"/>
    <w:rsid w:val="007622BE"/>
    <w:rsid w:val="00765435"/>
    <w:rsid w:val="00765B2A"/>
    <w:rsid w:val="00767936"/>
    <w:rsid w:val="00767CAB"/>
    <w:rsid w:val="00770A4B"/>
    <w:rsid w:val="00771FA0"/>
    <w:rsid w:val="007736AE"/>
    <w:rsid w:val="007768B0"/>
    <w:rsid w:val="00776ACE"/>
    <w:rsid w:val="0078024F"/>
    <w:rsid w:val="00780A75"/>
    <w:rsid w:val="007836D4"/>
    <w:rsid w:val="007837F6"/>
    <w:rsid w:val="00783A34"/>
    <w:rsid w:val="00783C9F"/>
    <w:rsid w:val="00785998"/>
    <w:rsid w:val="00785F81"/>
    <w:rsid w:val="00786538"/>
    <w:rsid w:val="00791B95"/>
    <w:rsid w:val="0079207A"/>
    <w:rsid w:val="00792B59"/>
    <w:rsid w:val="007930FE"/>
    <w:rsid w:val="00795C54"/>
    <w:rsid w:val="00796D20"/>
    <w:rsid w:val="00797A76"/>
    <w:rsid w:val="007A0141"/>
    <w:rsid w:val="007A0464"/>
    <w:rsid w:val="007A21AF"/>
    <w:rsid w:val="007A21D4"/>
    <w:rsid w:val="007A3845"/>
    <w:rsid w:val="007A455D"/>
    <w:rsid w:val="007A498C"/>
    <w:rsid w:val="007A5AA0"/>
    <w:rsid w:val="007B0F56"/>
    <w:rsid w:val="007B13D6"/>
    <w:rsid w:val="007B479B"/>
    <w:rsid w:val="007B581F"/>
    <w:rsid w:val="007B59B4"/>
    <w:rsid w:val="007B5D17"/>
    <w:rsid w:val="007B71F2"/>
    <w:rsid w:val="007B7B3B"/>
    <w:rsid w:val="007C0A5A"/>
    <w:rsid w:val="007C2D99"/>
    <w:rsid w:val="007C5D5F"/>
    <w:rsid w:val="007C5FE8"/>
    <w:rsid w:val="007C6B52"/>
    <w:rsid w:val="007C6FCA"/>
    <w:rsid w:val="007C7C77"/>
    <w:rsid w:val="007C7DFF"/>
    <w:rsid w:val="007D06A6"/>
    <w:rsid w:val="007D16C5"/>
    <w:rsid w:val="007D28A0"/>
    <w:rsid w:val="007D38F7"/>
    <w:rsid w:val="007D3BB8"/>
    <w:rsid w:val="007D4E31"/>
    <w:rsid w:val="007D5178"/>
    <w:rsid w:val="007D519C"/>
    <w:rsid w:val="007D58A5"/>
    <w:rsid w:val="007D6E83"/>
    <w:rsid w:val="007D78B2"/>
    <w:rsid w:val="007E078F"/>
    <w:rsid w:val="007E09D5"/>
    <w:rsid w:val="007E0F7A"/>
    <w:rsid w:val="007E384A"/>
    <w:rsid w:val="007E3BAB"/>
    <w:rsid w:val="007E47C6"/>
    <w:rsid w:val="007E6545"/>
    <w:rsid w:val="007E7750"/>
    <w:rsid w:val="007E7A41"/>
    <w:rsid w:val="007F038F"/>
    <w:rsid w:val="007F0B9D"/>
    <w:rsid w:val="007F19EF"/>
    <w:rsid w:val="007F3DCA"/>
    <w:rsid w:val="007F40FF"/>
    <w:rsid w:val="007F5076"/>
    <w:rsid w:val="007F5505"/>
    <w:rsid w:val="007F5C64"/>
    <w:rsid w:val="007F63F3"/>
    <w:rsid w:val="007F7491"/>
    <w:rsid w:val="00800CD5"/>
    <w:rsid w:val="008033BB"/>
    <w:rsid w:val="008052D6"/>
    <w:rsid w:val="008063C9"/>
    <w:rsid w:val="0081084F"/>
    <w:rsid w:val="00812847"/>
    <w:rsid w:val="008137F4"/>
    <w:rsid w:val="00822924"/>
    <w:rsid w:val="00822965"/>
    <w:rsid w:val="008271CE"/>
    <w:rsid w:val="008273D6"/>
    <w:rsid w:val="008304D9"/>
    <w:rsid w:val="0083056B"/>
    <w:rsid w:val="00830BCE"/>
    <w:rsid w:val="00831C03"/>
    <w:rsid w:val="00831C56"/>
    <w:rsid w:val="0083222A"/>
    <w:rsid w:val="00833615"/>
    <w:rsid w:val="0083548F"/>
    <w:rsid w:val="00840B9C"/>
    <w:rsid w:val="008430D5"/>
    <w:rsid w:val="00844CA1"/>
    <w:rsid w:val="0084615C"/>
    <w:rsid w:val="0084624F"/>
    <w:rsid w:val="008518D9"/>
    <w:rsid w:val="008534FD"/>
    <w:rsid w:val="00853D4B"/>
    <w:rsid w:val="00855CA9"/>
    <w:rsid w:val="00857378"/>
    <w:rsid w:val="00860D4E"/>
    <w:rsid w:val="008610DC"/>
    <w:rsid w:val="00861BA4"/>
    <w:rsid w:val="00862FE4"/>
    <w:rsid w:val="0086388C"/>
    <w:rsid w:val="0086389A"/>
    <w:rsid w:val="00864E42"/>
    <w:rsid w:val="0086565B"/>
    <w:rsid w:val="00866937"/>
    <w:rsid w:val="0086738A"/>
    <w:rsid w:val="008700C3"/>
    <w:rsid w:val="008710A5"/>
    <w:rsid w:val="00871309"/>
    <w:rsid w:val="00874F7C"/>
    <w:rsid w:val="00875D3D"/>
    <w:rsid w:val="0087605E"/>
    <w:rsid w:val="00877838"/>
    <w:rsid w:val="008811AE"/>
    <w:rsid w:val="00881A1B"/>
    <w:rsid w:val="00881D72"/>
    <w:rsid w:val="00883E94"/>
    <w:rsid w:val="00884EFB"/>
    <w:rsid w:val="00885016"/>
    <w:rsid w:val="00885173"/>
    <w:rsid w:val="00886101"/>
    <w:rsid w:val="008861BC"/>
    <w:rsid w:val="008866A6"/>
    <w:rsid w:val="00886EF2"/>
    <w:rsid w:val="0088723F"/>
    <w:rsid w:val="0089296F"/>
    <w:rsid w:val="008951FF"/>
    <w:rsid w:val="008970C5"/>
    <w:rsid w:val="00897146"/>
    <w:rsid w:val="0089732A"/>
    <w:rsid w:val="00897B06"/>
    <w:rsid w:val="008A07E1"/>
    <w:rsid w:val="008A1E0E"/>
    <w:rsid w:val="008A26FD"/>
    <w:rsid w:val="008A3B4C"/>
    <w:rsid w:val="008A6184"/>
    <w:rsid w:val="008A6C88"/>
    <w:rsid w:val="008A70BD"/>
    <w:rsid w:val="008B0701"/>
    <w:rsid w:val="008B0966"/>
    <w:rsid w:val="008B14E0"/>
    <w:rsid w:val="008B1905"/>
    <w:rsid w:val="008B1E3C"/>
    <w:rsid w:val="008B1FEE"/>
    <w:rsid w:val="008B2549"/>
    <w:rsid w:val="008B6A55"/>
    <w:rsid w:val="008B712C"/>
    <w:rsid w:val="008C0FF3"/>
    <w:rsid w:val="008C2097"/>
    <w:rsid w:val="008C2EEA"/>
    <w:rsid w:val="008C41F4"/>
    <w:rsid w:val="008C5800"/>
    <w:rsid w:val="008C5DE4"/>
    <w:rsid w:val="008C60B2"/>
    <w:rsid w:val="008C6798"/>
    <w:rsid w:val="008C79D9"/>
    <w:rsid w:val="008C7C2D"/>
    <w:rsid w:val="008D0903"/>
    <w:rsid w:val="008D132C"/>
    <w:rsid w:val="008D14F4"/>
    <w:rsid w:val="008D473E"/>
    <w:rsid w:val="008D6F3B"/>
    <w:rsid w:val="008E02BF"/>
    <w:rsid w:val="008E1956"/>
    <w:rsid w:val="008E61C2"/>
    <w:rsid w:val="008E67EA"/>
    <w:rsid w:val="008E693D"/>
    <w:rsid w:val="008F5918"/>
    <w:rsid w:val="008F6616"/>
    <w:rsid w:val="008F778B"/>
    <w:rsid w:val="008F7E69"/>
    <w:rsid w:val="00900E9B"/>
    <w:rsid w:val="0090113A"/>
    <w:rsid w:val="009012B0"/>
    <w:rsid w:val="0090226C"/>
    <w:rsid w:val="00902386"/>
    <w:rsid w:val="0090240D"/>
    <w:rsid w:val="00903C32"/>
    <w:rsid w:val="009043C9"/>
    <w:rsid w:val="00904AF0"/>
    <w:rsid w:val="009102F0"/>
    <w:rsid w:val="009105B7"/>
    <w:rsid w:val="00911EB5"/>
    <w:rsid w:val="009126CA"/>
    <w:rsid w:val="00914ECF"/>
    <w:rsid w:val="00915013"/>
    <w:rsid w:val="00915D4A"/>
    <w:rsid w:val="009162A5"/>
    <w:rsid w:val="00916B16"/>
    <w:rsid w:val="009173B9"/>
    <w:rsid w:val="00921826"/>
    <w:rsid w:val="00921D2C"/>
    <w:rsid w:val="00921F9A"/>
    <w:rsid w:val="0092382D"/>
    <w:rsid w:val="009241CE"/>
    <w:rsid w:val="00925BAB"/>
    <w:rsid w:val="00926949"/>
    <w:rsid w:val="009300DB"/>
    <w:rsid w:val="0093335D"/>
    <w:rsid w:val="00933570"/>
    <w:rsid w:val="0093613E"/>
    <w:rsid w:val="00937B2E"/>
    <w:rsid w:val="009401F6"/>
    <w:rsid w:val="00941622"/>
    <w:rsid w:val="00941CB2"/>
    <w:rsid w:val="00943026"/>
    <w:rsid w:val="00946218"/>
    <w:rsid w:val="00952900"/>
    <w:rsid w:val="00952EF6"/>
    <w:rsid w:val="009532E3"/>
    <w:rsid w:val="0095477F"/>
    <w:rsid w:val="00954954"/>
    <w:rsid w:val="00960FCE"/>
    <w:rsid w:val="0096171C"/>
    <w:rsid w:val="00961EA3"/>
    <w:rsid w:val="0096228E"/>
    <w:rsid w:val="0096285B"/>
    <w:rsid w:val="0096408A"/>
    <w:rsid w:val="00964318"/>
    <w:rsid w:val="0096519F"/>
    <w:rsid w:val="00965C5D"/>
    <w:rsid w:val="00965C75"/>
    <w:rsid w:val="00966B81"/>
    <w:rsid w:val="0096B7EE"/>
    <w:rsid w:val="0097368E"/>
    <w:rsid w:val="00974797"/>
    <w:rsid w:val="009761AF"/>
    <w:rsid w:val="00976F35"/>
    <w:rsid w:val="00977061"/>
    <w:rsid w:val="00980503"/>
    <w:rsid w:val="0098103E"/>
    <w:rsid w:val="0098314A"/>
    <w:rsid w:val="0098331D"/>
    <w:rsid w:val="00985CD4"/>
    <w:rsid w:val="00986777"/>
    <w:rsid w:val="0098A25F"/>
    <w:rsid w:val="00991F69"/>
    <w:rsid w:val="00993117"/>
    <w:rsid w:val="00993406"/>
    <w:rsid w:val="00995452"/>
    <w:rsid w:val="00995A9D"/>
    <w:rsid w:val="00996060"/>
    <w:rsid w:val="00996957"/>
    <w:rsid w:val="00997230"/>
    <w:rsid w:val="009A24C3"/>
    <w:rsid w:val="009A2AF2"/>
    <w:rsid w:val="009A2DD1"/>
    <w:rsid w:val="009A34B5"/>
    <w:rsid w:val="009A3E38"/>
    <w:rsid w:val="009A4416"/>
    <w:rsid w:val="009A5BA7"/>
    <w:rsid w:val="009A5E4C"/>
    <w:rsid w:val="009A7B28"/>
    <w:rsid w:val="009A7C0C"/>
    <w:rsid w:val="009B10E4"/>
    <w:rsid w:val="009B2AE8"/>
    <w:rsid w:val="009B46EE"/>
    <w:rsid w:val="009B5F29"/>
    <w:rsid w:val="009B6940"/>
    <w:rsid w:val="009B6D84"/>
    <w:rsid w:val="009B7EE0"/>
    <w:rsid w:val="009C5B7B"/>
    <w:rsid w:val="009C5EBA"/>
    <w:rsid w:val="009C72DF"/>
    <w:rsid w:val="009C7720"/>
    <w:rsid w:val="009D1B7F"/>
    <w:rsid w:val="009D3249"/>
    <w:rsid w:val="009D3ECE"/>
    <w:rsid w:val="009D690E"/>
    <w:rsid w:val="009D6947"/>
    <w:rsid w:val="009E0D18"/>
    <w:rsid w:val="009E165A"/>
    <w:rsid w:val="009E1BAA"/>
    <w:rsid w:val="009E215F"/>
    <w:rsid w:val="009E47DC"/>
    <w:rsid w:val="009E5B7B"/>
    <w:rsid w:val="009F0D9F"/>
    <w:rsid w:val="009F0F91"/>
    <w:rsid w:val="009F13DA"/>
    <w:rsid w:val="009F1C25"/>
    <w:rsid w:val="009F39C8"/>
    <w:rsid w:val="009F3BFD"/>
    <w:rsid w:val="009F4FE5"/>
    <w:rsid w:val="009F54D6"/>
    <w:rsid w:val="009F6DF9"/>
    <w:rsid w:val="009F7667"/>
    <w:rsid w:val="00A006B4"/>
    <w:rsid w:val="00A01C0F"/>
    <w:rsid w:val="00A01FE3"/>
    <w:rsid w:val="00A02ACD"/>
    <w:rsid w:val="00A042B2"/>
    <w:rsid w:val="00A04472"/>
    <w:rsid w:val="00A050D7"/>
    <w:rsid w:val="00A05147"/>
    <w:rsid w:val="00A10808"/>
    <w:rsid w:val="00A128B5"/>
    <w:rsid w:val="00A12E16"/>
    <w:rsid w:val="00A15DE7"/>
    <w:rsid w:val="00A15EB8"/>
    <w:rsid w:val="00A1637C"/>
    <w:rsid w:val="00A174F2"/>
    <w:rsid w:val="00A17867"/>
    <w:rsid w:val="00A2158C"/>
    <w:rsid w:val="00A23696"/>
    <w:rsid w:val="00A23A70"/>
    <w:rsid w:val="00A23AFA"/>
    <w:rsid w:val="00A23CC3"/>
    <w:rsid w:val="00A24027"/>
    <w:rsid w:val="00A26122"/>
    <w:rsid w:val="00A27230"/>
    <w:rsid w:val="00A27760"/>
    <w:rsid w:val="00A3153F"/>
    <w:rsid w:val="00A31B3E"/>
    <w:rsid w:val="00A33AD0"/>
    <w:rsid w:val="00A34A8B"/>
    <w:rsid w:val="00A353E0"/>
    <w:rsid w:val="00A3606A"/>
    <w:rsid w:val="00A36157"/>
    <w:rsid w:val="00A3736E"/>
    <w:rsid w:val="00A39CB5"/>
    <w:rsid w:val="00A3EB2B"/>
    <w:rsid w:val="00A41042"/>
    <w:rsid w:val="00A41719"/>
    <w:rsid w:val="00A42665"/>
    <w:rsid w:val="00A429A3"/>
    <w:rsid w:val="00A444E4"/>
    <w:rsid w:val="00A44746"/>
    <w:rsid w:val="00A519E7"/>
    <w:rsid w:val="00A527B9"/>
    <w:rsid w:val="00A52D0F"/>
    <w:rsid w:val="00A532F3"/>
    <w:rsid w:val="00A539D3"/>
    <w:rsid w:val="00A5452A"/>
    <w:rsid w:val="00A5454C"/>
    <w:rsid w:val="00A54D61"/>
    <w:rsid w:val="00A55E11"/>
    <w:rsid w:val="00A60799"/>
    <w:rsid w:val="00A63AB1"/>
    <w:rsid w:val="00A643BA"/>
    <w:rsid w:val="00A64A3E"/>
    <w:rsid w:val="00A64F74"/>
    <w:rsid w:val="00A674C5"/>
    <w:rsid w:val="00A724A0"/>
    <w:rsid w:val="00A73589"/>
    <w:rsid w:val="00A73FD5"/>
    <w:rsid w:val="00A74B18"/>
    <w:rsid w:val="00A75013"/>
    <w:rsid w:val="00A7536B"/>
    <w:rsid w:val="00A759F0"/>
    <w:rsid w:val="00A75D86"/>
    <w:rsid w:val="00A76E9F"/>
    <w:rsid w:val="00A80084"/>
    <w:rsid w:val="00A81017"/>
    <w:rsid w:val="00A8212E"/>
    <w:rsid w:val="00A844B4"/>
    <w:rsid w:val="00A8489E"/>
    <w:rsid w:val="00A84DF9"/>
    <w:rsid w:val="00A84FC0"/>
    <w:rsid w:val="00A867B7"/>
    <w:rsid w:val="00A90415"/>
    <w:rsid w:val="00A904A9"/>
    <w:rsid w:val="00A9235D"/>
    <w:rsid w:val="00A93D4A"/>
    <w:rsid w:val="00A9492F"/>
    <w:rsid w:val="00A955A4"/>
    <w:rsid w:val="00A95B67"/>
    <w:rsid w:val="00A95BEB"/>
    <w:rsid w:val="00A96D67"/>
    <w:rsid w:val="00AA058D"/>
    <w:rsid w:val="00AA0806"/>
    <w:rsid w:val="00AA0D4D"/>
    <w:rsid w:val="00AA1315"/>
    <w:rsid w:val="00AA170E"/>
    <w:rsid w:val="00AA17C5"/>
    <w:rsid w:val="00AA21F8"/>
    <w:rsid w:val="00AA3385"/>
    <w:rsid w:val="00AA3738"/>
    <w:rsid w:val="00AA3EB0"/>
    <w:rsid w:val="00AA5268"/>
    <w:rsid w:val="00AA5F8E"/>
    <w:rsid w:val="00AA66FC"/>
    <w:rsid w:val="00AA7707"/>
    <w:rsid w:val="00AB0446"/>
    <w:rsid w:val="00AB157D"/>
    <w:rsid w:val="00AB1705"/>
    <w:rsid w:val="00AB2A54"/>
    <w:rsid w:val="00AB360B"/>
    <w:rsid w:val="00AB4AB4"/>
    <w:rsid w:val="00AB73AB"/>
    <w:rsid w:val="00AC004F"/>
    <w:rsid w:val="00AC0305"/>
    <w:rsid w:val="00AC041F"/>
    <w:rsid w:val="00AC29F3"/>
    <w:rsid w:val="00AC2BE5"/>
    <w:rsid w:val="00AC367E"/>
    <w:rsid w:val="00AC47AC"/>
    <w:rsid w:val="00AC6799"/>
    <w:rsid w:val="00AC7BA1"/>
    <w:rsid w:val="00AD0DBF"/>
    <w:rsid w:val="00AD10D1"/>
    <w:rsid w:val="00AD4B60"/>
    <w:rsid w:val="00AD5EE0"/>
    <w:rsid w:val="00AE0F42"/>
    <w:rsid w:val="00AE2F3D"/>
    <w:rsid w:val="00AE582B"/>
    <w:rsid w:val="00AE6533"/>
    <w:rsid w:val="00AE6838"/>
    <w:rsid w:val="00AE750E"/>
    <w:rsid w:val="00AF0CAD"/>
    <w:rsid w:val="00AF0DE9"/>
    <w:rsid w:val="00AF1A94"/>
    <w:rsid w:val="00AF2227"/>
    <w:rsid w:val="00AF3148"/>
    <w:rsid w:val="00AF4F1A"/>
    <w:rsid w:val="00AF54C4"/>
    <w:rsid w:val="00AF60CA"/>
    <w:rsid w:val="00B00B7B"/>
    <w:rsid w:val="00B01807"/>
    <w:rsid w:val="00B0196A"/>
    <w:rsid w:val="00B02309"/>
    <w:rsid w:val="00B03213"/>
    <w:rsid w:val="00B03719"/>
    <w:rsid w:val="00B03D94"/>
    <w:rsid w:val="00B04762"/>
    <w:rsid w:val="00B04A7F"/>
    <w:rsid w:val="00B04F51"/>
    <w:rsid w:val="00B05BFC"/>
    <w:rsid w:val="00B063D3"/>
    <w:rsid w:val="00B06FCE"/>
    <w:rsid w:val="00B07B9C"/>
    <w:rsid w:val="00B10436"/>
    <w:rsid w:val="00B1477A"/>
    <w:rsid w:val="00B153D7"/>
    <w:rsid w:val="00B157FE"/>
    <w:rsid w:val="00B15855"/>
    <w:rsid w:val="00B16E00"/>
    <w:rsid w:val="00B200B2"/>
    <w:rsid w:val="00B2099F"/>
    <w:rsid w:val="00B2309B"/>
    <w:rsid w:val="00B231E5"/>
    <w:rsid w:val="00B23684"/>
    <w:rsid w:val="00B23C24"/>
    <w:rsid w:val="00B26A79"/>
    <w:rsid w:val="00B27163"/>
    <w:rsid w:val="00B3011A"/>
    <w:rsid w:val="00B302D6"/>
    <w:rsid w:val="00B302F1"/>
    <w:rsid w:val="00B3045A"/>
    <w:rsid w:val="00B3076A"/>
    <w:rsid w:val="00B31498"/>
    <w:rsid w:val="00B31715"/>
    <w:rsid w:val="00B31A24"/>
    <w:rsid w:val="00B332E1"/>
    <w:rsid w:val="00B3389A"/>
    <w:rsid w:val="00B349EB"/>
    <w:rsid w:val="00B351ED"/>
    <w:rsid w:val="00B35DD0"/>
    <w:rsid w:val="00B364F5"/>
    <w:rsid w:val="00B36574"/>
    <w:rsid w:val="00B36874"/>
    <w:rsid w:val="00B36ABF"/>
    <w:rsid w:val="00B3762A"/>
    <w:rsid w:val="00B377BC"/>
    <w:rsid w:val="00B400F5"/>
    <w:rsid w:val="00B40225"/>
    <w:rsid w:val="00B402FF"/>
    <w:rsid w:val="00B43E25"/>
    <w:rsid w:val="00B44818"/>
    <w:rsid w:val="00B44B71"/>
    <w:rsid w:val="00B46C77"/>
    <w:rsid w:val="00B47E50"/>
    <w:rsid w:val="00B50433"/>
    <w:rsid w:val="00B51EDA"/>
    <w:rsid w:val="00B5267F"/>
    <w:rsid w:val="00B529B9"/>
    <w:rsid w:val="00B530C0"/>
    <w:rsid w:val="00B538E4"/>
    <w:rsid w:val="00B53FFC"/>
    <w:rsid w:val="00B5403C"/>
    <w:rsid w:val="00B54824"/>
    <w:rsid w:val="00B57D7D"/>
    <w:rsid w:val="00B60380"/>
    <w:rsid w:val="00B620DD"/>
    <w:rsid w:val="00B63F41"/>
    <w:rsid w:val="00B642E3"/>
    <w:rsid w:val="00B64BF5"/>
    <w:rsid w:val="00B659A0"/>
    <w:rsid w:val="00B66B6B"/>
    <w:rsid w:val="00B67385"/>
    <w:rsid w:val="00B700FA"/>
    <w:rsid w:val="00B72758"/>
    <w:rsid w:val="00B728D7"/>
    <w:rsid w:val="00B72B3D"/>
    <w:rsid w:val="00B73BA2"/>
    <w:rsid w:val="00B7587B"/>
    <w:rsid w:val="00B7640F"/>
    <w:rsid w:val="00B764E8"/>
    <w:rsid w:val="00B76EEB"/>
    <w:rsid w:val="00B77D09"/>
    <w:rsid w:val="00B818F2"/>
    <w:rsid w:val="00B81C70"/>
    <w:rsid w:val="00B81F77"/>
    <w:rsid w:val="00B824AD"/>
    <w:rsid w:val="00B82589"/>
    <w:rsid w:val="00B827F0"/>
    <w:rsid w:val="00B82FD8"/>
    <w:rsid w:val="00B833D0"/>
    <w:rsid w:val="00B843D1"/>
    <w:rsid w:val="00B85CB8"/>
    <w:rsid w:val="00B862A7"/>
    <w:rsid w:val="00B8679D"/>
    <w:rsid w:val="00B87FC0"/>
    <w:rsid w:val="00B90D06"/>
    <w:rsid w:val="00B94498"/>
    <w:rsid w:val="00BA093F"/>
    <w:rsid w:val="00BA10B8"/>
    <w:rsid w:val="00BA33F0"/>
    <w:rsid w:val="00BA4B71"/>
    <w:rsid w:val="00BA4CC8"/>
    <w:rsid w:val="00BA67C6"/>
    <w:rsid w:val="00BA6C8F"/>
    <w:rsid w:val="00BB186A"/>
    <w:rsid w:val="00BB20D3"/>
    <w:rsid w:val="00BB2478"/>
    <w:rsid w:val="00BB252B"/>
    <w:rsid w:val="00BB3BED"/>
    <w:rsid w:val="00BB5264"/>
    <w:rsid w:val="00BB5D45"/>
    <w:rsid w:val="00BB6A0F"/>
    <w:rsid w:val="00BB7A99"/>
    <w:rsid w:val="00BB7ADF"/>
    <w:rsid w:val="00BB7AF9"/>
    <w:rsid w:val="00BC1363"/>
    <w:rsid w:val="00BC16BE"/>
    <w:rsid w:val="00BC2FEE"/>
    <w:rsid w:val="00BC31A5"/>
    <w:rsid w:val="00BC420C"/>
    <w:rsid w:val="00BC4239"/>
    <w:rsid w:val="00BC55BE"/>
    <w:rsid w:val="00BC56F7"/>
    <w:rsid w:val="00BC6568"/>
    <w:rsid w:val="00BD0297"/>
    <w:rsid w:val="00BD02E5"/>
    <w:rsid w:val="00BD116F"/>
    <w:rsid w:val="00BD17E8"/>
    <w:rsid w:val="00BD20FF"/>
    <w:rsid w:val="00BD24FA"/>
    <w:rsid w:val="00BD269D"/>
    <w:rsid w:val="00BD5694"/>
    <w:rsid w:val="00BD5D4C"/>
    <w:rsid w:val="00BD7760"/>
    <w:rsid w:val="00BE2464"/>
    <w:rsid w:val="00BE3FA4"/>
    <w:rsid w:val="00BE537D"/>
    <w:rsid w:val="00BE5522"/>
    <w:rsid w:val="00BE5776"/>
    <w:rsid w:val="00BF179C"/>
    <w:rsid w:val="00BF2487"/>
    <w:rsid w:val="00BF354A"/>
    <w:rsid w:val="00BF5827"/>
    <w:rsid w:val="00BF6A48"/>
    <w:rsid w:val="00BFD34C"/>
    <w:rsid w:val="00C0029C"/>
    <w:rsid w:val="00C01DE5"/>
    <w:rsid w:val="00C024AB"/>
    <w:rsid w:val="00C02568"/>
    <w:rsid w:val="00C028CA"/>
    <w:rsid w:val="00C02B87"/>
    <w:rsid w:val="00C052B8"/>
    <w:rsid w:val="00C066F1"/>
    <w:rsid w:val="00C06B1F"/>
    <w:rsid w:val="00C13F7F"/>
    <w:rsid w:val="00C14A84"/>
    <w:rsid w:val="00C15E40"/>
    <w:rsid w:val="00C162A9"/>
    <w:rsid w:val="00C16C03"/>
    <w:rsid w:val="00C2075F"/>
    <w:rsid w:val="00C210C8"/>
    <w:rsid w:val="00C220FD"/>
    <w:rsid w:val="00C2306E"/>
    <w:rsid w:val="00C239AC"/>
    <w:rsid w:val="00C24097"/>
    <w:rsid w:val="00C2584B"/>
    <w:rsid w:val="00C25953"/>
    <w:rsid w:val="00C27E5D"/>
    <w:rsid w:val="00C31EE0"/>
    <w:rsid w:val="00C329F7"/>
    <w:rsid w:val="00C33949"/>
    <w:rsid w:val="00C34B0B"/>
    <w:rsid w:val="00C3536F"/>
    <w:rsid w:val="00C35950"/>
    <w:rsid w:val="00C37711"/>
    <w:rsid w:val="00C4086D"/>
    <w:rsid w:val="00C41273"/>
    <w:rsid w:val="00C41B92"/>
    <w:rsid w:val="00C4208C"/>
    <w:rsid w:val="00C42703"/>
    <w:rsid w:val="00C4501B"/>
    <w:rsid w:val="00C4623C"/>
    <w:rsid w:val="00C47EDF"/>
    <w:rsid w:val="00C5060A"/>
    <w:rsid w:val="00C523B1"/>
    <w:rsid w:val="00C53163"/>
    <w:rsid w:val="00C53BE1"/>
    <w:rsid w:val="00C55ACA"/>
    <w:rsid w:val="00C56420"/>
    <w:rsid w:val="00C565B3"/>
    <w:rsid w:val="00C56C0F"/>
    <w:rsid w:val="00C56D8F"/>
    <w:rsid w:val="00C573D3"/>
    <w:rsid w:val="00C57A65"/>
    <w:rsid w:val="00C610D9"/>
    <w:rsid w:val="00C62177"/>
    <w:rsid w:val="00C63C24"/>
    <w:rsid w:val="00C63ED2"/>
    <w:rsid w:val="00C63F6F"/>
    <w:rsid w:val="00C660E9"/>
    <w:rsid w:val="00C66631"/>
    <w:rsid w:val="00C666F0"/>
    <w:rsid w:val="00C67D77"/>
    <w:rsid w:val="00C700B6"/>
    <w:rsid w:val="00C73314"/>
    <w:rsid w:val="00C73910"/>
    <w:rsid w:val="00C7513D"/>
    <w:rsid w:val="00C755E4"/>
    <w:rsid w:val="00C7566A"/>
    <w:rsid w:val="00C76A75"/>
    <w:rsid w:val="00C76E78"/>
    <w:rsid w:val="00C77191"/>
    <w:rsid w:val="00C803CC"/>
    <w:rsid w:val="00C806C0"/>
    <w:rsid w:val="00C84727"/>
    <w:rsid w:val="00C85A07"/>
    <w:rsid w:val="00C85EC3"/>
    <w:rsid w:val="00C9123F"/>
    <w:rsid w:val="00C91625"/>
    <w:rsid w:val="00C91C12"/>
    <w:rsid w:val="00C91F4F"/>
    <w:rsid w:val="00C925A7"/>
    <w:rsid w:val="00C926E6"/>
    <w:rsid w:val="00C92C80"/>
    <w:rsid w:val="00C94767"/>
    <w:rsid w:val="00C94B02"/>
    <w:rsid w:val="00C963BB"/>
    <w:rsid w:val="00CA00FF"/>
    <w:rsid w:val="00CA05DA"/>
    <w:rsid w:val="00CA163D"/>
    <w:rsid w:val="00CA1896"/>
    <w:rsid w:val="00CA222E"/>
    <w:rsid w:val="00CA26CD"/>
    <w:rsid w:val="00CA6D1F"/>
    <w:rsid w:val="00CA6E5D"/>
    <w:rsid w:val="00CB10B7"/>
    <w:rsid w:val="00CB18DB"/>
    <w:rsid w:val="00CB1D2F"/>
    <w:rsid w:val="00CB2850"/>
    <w:rsid w:val="00CB3841"/>
    <w:rsid w:val="00CB5437"/>
    <w:rsid w:val="00CB55E3"/>
    <w:rsid w:val="00CB5B28"/>
    <w:rsid w:val="00CB6D7E"/>
    <w:rsid w:val="00CB7F6E"/>
    <w:rsid w:val="00CC227C"/>
    <w:rsid w:val="00CC3A4A"/>
    <w:rsid w:val="00CC69CB"/>
    <w:rsid w:val="00CC6C44"/>
    <w:rsid w:val="00CC6E98"/>
    <w:rsid w:val="00CC7478"/>
    <w:rsid w:val="00CD11E2"/>
    <w:rsid w:val="00CD2A4F"/>
    <w:rsid w:val="00CD4D85"/>
    <w:rsid w:val="00CD78A3"/>
    <w:rsid w:val="00CE1927"/>
    <w:rsid w:val="00CE28C6"/>
    <w:rsid w:val="00CE2F0B"/>
    <w:rsid w:val="00CE352D"/>
    <w:rsid w:val="00CE5066"/>
    <w:rsid w:val="00CE5613"/>
    <w:rsid w:val="00CE5EC2"/>
    <w:rsid w:val="00CE6609"/>
    <w:rsid w:val="00CE6826"/>
    <w:rsid w:val="00CF05E6"/>
    <w:rsid w:val="00CF3CB5"/>
    <w:rsid w:val="00CF3FE8"/>
    <w:rsid w:val="00CF42D0"/>
    <w:rsid w:val="00CF49B1"/>
    <w:rsid w:val="00CF5371"/>
    <w:rsid w:val="00CF5425"/>
    <w:rsid w:val="00CF7CC4"/>
    <w:rsid w:val="00D01325"/>
    <w:rsid w:val="00D0323A"/>
    <w:rsid w:val="00D04482"/>
    <w:rsid w:val="00D04BE5"/>
    <w:rsid w:val="00D0559F"/>
    <w:rsid w:val="00D06213"/>
    <w:rsid w:val="00D074D5"/>
    <w:rsid w:val="00D07751"/>
    <w:rsid w:val="00D077E9"/>
    <w:rsid w:val="00D11EE9"/>
    <w:rsid w:val="00D13765"/>
    <w:rsid w:val="00D140D9"/>
    <w:rsid w:val="00D14DEE"/>
    <w:rsid w:val="00D14EAE"/>
    <w:rsid w:val="00D155C2"/>
    <w:rsid w:val="00D16A10"/>
    <w:rsid w:val="00D174C0"/>
    <w:rsid w:val="00D17A4D"/>
    <w:rsid w:val="00D17FFB"/>
    <w:rsid w:val="00D20513"/>
    <w:rsid w:val="00D21554"/>
    <w:rsid w:val="00D24219"/>
    <w:rsid w:val="00D25832"/>
    <w:rsid w:val="00D2719D"/>
    <w:rsid w:val="00D30314"/>
    <w:rsid w:val="00D308D0"/>
    <w:rsid w:val="00D30933"/>
    <w:rsid w:val="00D30ED7"/>
    <w:rsid w:val="00D3135C"/>
    <w:rsid w:val="00D328D3"/>
    <w:rsid w:val="00D32A1F"/>
    <w:rsid w:val="00D32E2C"/>
    <w:rsid w:val="00D342BD"/>
    <w:rsid w:val="00D34483"/>
    <w:rsid w:val="00D357CE"/>
    <w:rsid w:val="00D35854"/>
    <w:rsid w:val="00D35D18"/>
    <w:rsid w:val="00D35FCE"/>
    <w:rsid w:val="00D364A1"/>
    <w:rsid w:val="00D3DA3C"/>
    <w:rsid w:val="00D4094C"/>
    <w:rsid w:val="00D4141C"/>
    <w:rsid w:val="00D42050"/>
    <w:rsid w:val="00D42CB7"/>
    <w:rsid w:val="00D458F5"/>
    <w:rsid w:val="00D45C44"/>
    <w:rsid w:val="00D464B8"/>
    <w:rsid w:val="00D477D6"/>
    <w:rsid w:val="00D50E12"/>
    <w:rsid w:val="00D521C5"/>
    <w:rsid w:val="00D5378C"/>
    <w:rsid w:val="00D5412A"/>
    <w:rsid w:val="00D5413D"/>
    <w:rsid w:val="00D5462B"/>
    <w:rsid w:val="00D55FB7"/>
    <w:rsid w:val="00D570A9"/>
    <w:rsid w:val="00D572FC"/>
    <w:rsid w:val="00D601E3"/>
    <w:rsid w:val="00D60B97"/>
    <w:rsid w:val="00D610A4"/>
    <w:rsid w:val="00D61175"/>
    <w:rsid w:val="00D62702"/>
    <w:rsid w:val="00D62AD4"/>
    <w:rsid w:val="00D62B94"/>
    <w:rsid w:val="00D6393F"/>
    <w:rsid w:val="00D6406B"/>
    <w:rsid w:val="00D64BC9"/>
    <w:rsid w:val="00D65B56"/>
    <w:rsid w:val="00D65E09"/>
    <w:rsid w:val="00D66A88"/>
    <w:rsid w:val="00D66AB2"/>
    <w:rsid w:val="00D673AF"/>
    <w:rsid w:val="00D67C78"/>
    <w:rsid w:val="00D70190"/>
    <w:rsid w:val="00D70D02"/>
    <w:rsid w:val="00D7221B"/>
    <w:rsid w:val="00D72789"/>
    <w:rsid w:val="00D74A9A"/>
    <w:rsid w:val="00D75077"/>
    <w:rsid w:val="00D75302"/>
    <w:rsid w:val="00D76B61"/>
    <w:rsid w:val="00D76CE2"/>
    <w:rsid w:val="00D770C7"/>
    <w:rsid w:val="00D77EEB"/>
    <w:rsid w:val="00D806D8"/>
    <w:rsid w:val="00D80E1C"/>
    <w:rsid w:val="00D80EA7"/>
    <w:rsid w:val="00D813C5"/>
    <w:rsid w:val="00D81B05"/>
    <w:rsid w:val="00D83244"/>
    <w:rsid w:val="00D84E83"/>
    <w:rsid w:val="00D8569E"/>
    <w:rsid w:val="00D86945"/>
    <w:rsid w:val="00D87ADE"/>
    <w:rsid w:val="00D90290"/>
    <w:rsid w:val="00D92176"/>
    <w:rsid w:val="00D92728"/>
    <w:rsid w:val="00D9382B"/>
    <w:rsid w:val="00D94411"/>
    <w:rsid w:val="00D94990"/>
    <w:rsid w:val="00D955D7"/>
    <w:rsid w:val="00DA03E8"/>
    <w:rsid w:val="00DA0FCD"/>
    <w:rsid w:val="00DA1755"/>
    <w:rsid w:val="00DA1D26"/>
    <w:rsid w:val="00DA220E"/>
    <w:rsid w:val="00DA579E"/>
    <w:rsid w:val="00DA6A10"/>
    <w:rsid w:val="00DA71E0"/>
    <w:rsid w:val="00DA7C6F"/>
    <w:rsid w:val="00DB08D4"/>
    <w:rsid w:val="00DB20C4"/>
    <w:rsid w:val="00DB2EA0"/>
    <w:rsid w:val="00DB39B0"/>
    <w:rsid w:val="00DB3ED5"/>
    <w:rsid w:val="00DB5059"/>
    <w:rsid w:val="00DB5944"/>
    <w:rsid w:val="00DB631C"/>
    <w:rsid w:val="00DB7298"/>
    <w:rsid w:val="00DC10F2"/>
    <w:rsid w:val="00DC300C"/>
    <w:rsid w:val="00DC36CF"/>
    <w:rsid w:val="00DC3759"/>
    <w:rsid w:val="00DC3B72"/>
    <w:rsid w:val="00DC3FB3"/>
    <w:rsid w:val="00DC4C72"/>
    <w:rsid w:val="00DC564A"/>
    <w:rsid w:val="00DC6E0A"/>
    <w:rsid w:val="00DC7566"/>
    <w:rsid w:val="00DC7800"/>
    <w:rsid w:val="00DD0204"/>
    <w:rsid w:val="00DD0917"/>
    <w:rsid w:val="00DD152F"/>
    <w:rsid w:val="00DD4429"/>
    <w:rsid w:val="00DD5BC9"/>
    <w:rsid w:val="00DD6098"/>
    <w:rsid w:val="00DE1A10"/>
    <w:rsid w:val="00DE1F65"/>
    <w:rsid w:val="00DE203C"/>
    <w:rsid w:val="00DE213F"/>
    <w:rsid w:val="00DE343A"/>
    <w:rsid w:val="00DE4F15"/>
    <w:rsid w:val="00DE53A9"/>
    <w:rsid w:val="00DE6FD2"/>
    <w:rsid w:val="00DE7109"/>
    <w:rsid w:val="00DE7588"/>
    <w:rsid w:val="00DF027C"/>
    <w:rsid w:val="00DF0FCE"/>
    <w:rsid w:val="00DF124B"/>
    <w:rsid w:val="00DF16DA"/>
    <w:rsid w:val="00DF42E9"/>
    <w:rsid w:val="00DF52B6"/>
    <w:rsid w:val="00DF5BD7"/>
    <w:rsid w:val="00DF69DC"/>
    <w:rsid w:val="00E00651"/>
    <w:rsid w:val="00E00A32"/>
    <w:rsid w:val="00E00E9B"/>
    <w:rsid w:val="00E01150"/>
    <w:rsid w:val="00E02E5F"/>
    <w:rsid w:val="00E057CF"/>
    <w:rsid w:val="00E06A06"/>
    <w:rsid w:val="00E07764"/>
    <w:rsid w:val="00E07A63"/>
    <w:rsid w:val="00E10C97"/>
    <w:rsid w:val="00E10E7C"/>
    <w:rsid w:val="00E10F80"/>
    <w:rsid w:val="00E1419A"/>
    <w:rsid w:val="00E16B18"/>
    <w:rsid w:val="00E1703D"/>
    <w:rsid w:val="00E17F9B"/>
    <w:rsid w:val="00E20FE0"/>
    <w:rsid w:val="00E20FE7"/>
    <w:rsid w:val="00E22544"/>
    <w:rsid w:val="00E22ACD"/>
    <w:rsid w:val="00E2342E"/>
    <w:rsid w:val="00E236AD"/>
    <w:rsid w:val="00E23854"/>
    <w:rsid w:val="00E23C37"/>
    <w:rsid w:val="00E24C28"/>
    <w:rsid w:val="00E253BF"/>
    <w:rsid w:val="00E25A6F"/>
    <w:rsid w:val="00E27707"/>
    <w:rsid w:val="00E32044"/>
    <w:rsid w:val="00E3229A"/>
    <w:rsid w:val="00E32EC9"/>
    <w:rsid w:val="00E341D5"/>
    <w:rsid w:val="00E34766"/>
    <w:rsid w:val="00E34B7C"/>
    <w:rsid w:val="00E35746"/>
    <w:rsid w:val="00E35AA5"/>
    <w:rsid w:val="00E36A9E"/>
    <w:rsid w:val="00E41D5D"/>
    <w:rsid w:val="00E41DA9"/>
    <w:rsid w:val="00E429D5"/>
    <w:rsid w:val="00E42F65"/>
    <w:rsid w:val="00E43163"/>
    <w:rsid w:val="00E44244"/>
    <w:rsid w:val="00E44D73"/>
    <w:rsid w:val="00E46014"/>
    <w:rsid w:val="00E46C92"/>
    <w:rsid w:val="00E47550"/>
    <w:rsid w:val="00E47B44"/>
    <w:rsid w:val="00E50DCB"/>
    <w:rsid w:val="00E51D67"/>
    <w:rsid w:val="00E5327E"/>
    <w:rsid w:val="00E53446"/>
    <w:rsid w:val="00E5347F"/>
    <w:rsid w:val="00E53F0C"/>
    <w:rsid w:val="00E56F4B"/>
    <w:rsid w:val="00E5707E"/>
    <w:rsid w:val="00E57F28"/>
    <w:rsid w:val="00E59B9C"/>
    <w:rsid w:val="00E602B2"/>
    <w:rsid w:val="00E605C4"/>
    <w:rsid w:val="00E60934"/>
    <w:rsid w:val="00E60FA5"/>
    <w:rsid w:val="00E61733"/>
    <w:rsid w:val="00E61D5E"/>
    <w:rsid w:val="00E620B0"/>
    <w:rsid w:val="00E62AED"/>
    <w:rsid w:val="00E6310F"/>
    <w:rsid w:val="00E651B6"/>
    <w:rsid w:val="00E65C1D"/>
    <w:rsid w:val="00E67DF4"/>
    <w:rsid w:val="00E6CE10"/>
    <w:rsid w:val="00E7069E"/>
    <w:rsid w:val="00E70E26"/>
    <w:rsid w:val="00E7138C"/>
    <w:rsid w:val="00E71FA0"/>
    <w:rsid w:val="00E72106"/>
    <w:rsid w:val="00E73AF2"/>
    <w:rsid w:val="00E75F40"/>
    <w:rsid w:val="00E76C26"/>
    <w:rsid w:val="00E76F06"/>
    <w:rsid w:val="00E772D9"/>
    <w:rsid w:val="00E77604"/>
    <w:rsid w:val="00E77C6F"/>
    <w:rsid w:val="00E81005"/>
    <w:rsid w:val="00E814D2"/>
    <w:rsid w:val="00E81B40"/>
    <w:rsid w:val="00E8285C"/>
    <w:rsid w:val="00E838D2"/>
    <w:rsid w:val="00E8414A"/>
    <w:rsid w:val="00E8481F"/>
    <w:rsid w:val="00E8482F"/>
    <w:rsid w:val="00E85D5E"/>
    <w:rsid w:val="00E876E3"/>
    <w:rsid w:val="00E87996"/>
    <w:rsid w:val="00E87BF3"/>
    <w:rsid w:val="00E90BC9"/>
    <w:rsid w:val="00E917AD"/>
    <w:rsid w:val="00E92066"/>
    <w:rsid w:val="00E929F0"/>
    <w:rsid w:val="00E94377"/>
    <w:rsid w:val="00E9599C"/>
    <w:rsid w:val="00EA1A8A"/>
    <w:rsid w:val="00EA1E8F"/>
    <w:rsid w:val="00EA239F"/>
    <w:rsid w:val="00EA2B07"/>
    <w:rsid w:val="00EA4685"/>
    <w:rsid w:val="00EA5413"/>
    <w:rsid w:val="00EB0288"/>
    <w:rsid w:val="00EB1731"/>
    <w:rsid w:val="00EB1991"/>
    <w:rsid w:val="00EB2B48"/>
    <w:rsid w:val="00EB2E6A"/>
    <w:rsid w:val="00EB31E9"/>
    <w:rsid w:val="00EB5C96"/>
    <w:rsid w:val="00EC2A46"/>
    <w:rsid w:val="00EC377E"/>
    <w:rsid w:val="00EC4A85"/>
    <w:rsid w:val="00EC4C26"/>
    <w:rsid w:val="00EC4ED7"/>
    <w:rsid w:val="00EC7A9A"/>
    <w:rsid w:val="00ED0BCC"/>
    <w:rsid w:val="00ED17A4"/>
    <w:rsid w:val="00ED35B2"/>
    <w:rsid w:val="00ED59C8"/>
    <w:rsid w:val="00ED5AB6"/>
    <w:rsid w:val="00ED6487"/>
    <w:rsid w:val="00ED6A0D"/>
    <w:rsid w:val="00EE1E5B"/>
    <w:rsid w:val="00EE364E"/>
    <w:rsid w:val="00EE490B"/>
    <w:rsid w:val="00EE4C4B"/>
    <w:rsid w:val="00EE5E9E"/>
    <w:rsid w:val="00EE6AF8"/>
    <w:rsid w:val="00EF21D7"/>
    <w:rsid w:val="00EF3E49"/>
    <w:rsid w:val="00EF513F"/>
    <w:rsid w:val="00EF555B"/>
    <w:rsid w:val="00EF5995"/>
    <w:rsid w:val="00EF6F4A"/>
    <w:rsid w:val="00EF76FD"/>
    <w:rsid w:val="00F00509"/>
    <w:rsid w:val="00F00B87"/>
    <w:rsid w:val="00F01038"/>
    <w:rsid w:val="00F019BD"/>
    <w:rsid w:val="00F027BB"/>
    <w:rsid w:val="00F04C39"/>
    <w:rsid w:val="00F05376"/>
    <w:rsid w:val="00F0674F"/>
    <w:rsid w:val="00F0719C"/>
    <w:rsid w:val="00F07B64"/>
    <w:rsid w:val="00F102EC"/>
    <w:rsid w:val="00F10AF4"/>
    <w:rsid w:val="00F11DCF"/>
    <w:rsid w:val="00F12A7A"/>
    <w:rsid w:val="00F162EA"/>
    <w:rsid w:val="00F16D6E"/>
    <w:rsid w:val="00F1C2FA"/>
    <w:rsid w:val="00F2121F"/>
    <w:rsid w:val="00F22BA5"/>
    <w:rsid w:val="00F2495E"/>
    <w:rsid w:val="00F25458"/>
    <w:rsid w:val="00F2792C"/>
    <w:rsid w:val="00F31326"/>
    <w:rsid w:val="00F317EB"/>
    <w:rsid w:val="00F31984"/>
    <w:rsid w:val="00F31D8F"/>
    <w:rsid w:val="00F31F86"/>
    <w:rsid w:val="00F32350"/>
    <w:rsid w:val="00F33205"/>
    <w:rsid w:val="00F33747"/>
    <w:rsid w:val="00F33C94"/>
    <w:rsid w:val="00F355B1"/>
    <w:rsid w:val="00F358DC"/>
    <w:rsid w:val="00F35D00"/>
    <w:rsid w:val="00F36BF2"/>
    <w:rsid w:val="00F36D3B"/>
    <w:rsid w:val="00F37C5B"/>
    <w:rsid w:val="00F40A72"/>
    <w:rsid w:val="00F43BDB"/>
    <w:rsid w:val="00F44E3B"/>
    <w:rsid w:val="00F45E2F"/>
    <w:rsid w:val="00F45FDE"/>
    <w:rsid w:val="00F46A4D"/>
    <w:rsid w:val="00F52BE4"/>
    <w:rsid w:val="00F52D27"/>
    <w:rsid w:val="00F52D85"/>
    <w:rsid w:val="00F5590F"/>
    <w:rsid w:val="00F570DD"/>
    <w:rsid w:val="00F60064"/>
    <w:rsid w:val="00F60375"/>
    <w:rsid w:val="00F60885"/>
    <w:rsid w:val="00F60D83"/>
    <w:rsid w:val="00F63951"/>
    <w:rsid w:val="00F63D07"/>
    <w:rsid w:val="00F63F75"/>
    <w:rsid w:val="00F640C0"/>
    <w:rsid w:val="00F66F1C"/>
    <w:rsid w:val="00F672F2"/>
    <w:rsid w:val="00F67FD6"/>
    <w:rsid w:val="00F70765"/>
    <w:rsid w:val="00F716CB"/>
    <w:rsid w:val="00F73282"/>
    <w:rsid w:val="00F73B17"/>
    <w:rsid w:val="00F73ECB"/>
    <w:rsid w:val="00F741DB"/>
    <w:rsid w:val="00F746FA"/>
    <w:rsid w:val="00F74BF6"/>
    <w:rsid w:val="00F81777"/>
    <w:rsid w:val="00F81F7C"/>
    <w:rsid w:val="00F829BF"/>
    <w:rsid w:val="00F82D22"/>
    <w:rsid w:val="00F83527"/>
    <w:rsid w:val="00F83C45"/>
    <w:rsid w:val="00F83DA9"/>
    <w:rsid w:val="00F86EEF"/>
    <w:rsid w:val="00F90362"/>
    <w:rsid w:val="00F90E0B"/>
    <w:rsid w:val="00F925A4"/>
    <w:rsid w:val="00F9470B"/>
    <w:rsid w:val="00F94996"/>
    <w:rsid w:val="00FA1B30"/>
    <w:rsid w:val="00FA2F4B"/>
    <w:rsid w:val="00FA30CD"/>
    <w:rsid w:val="00FA4311"/>
    <w:rsid w:val="00FA52CA"/>
    <w:rsid w:val="00FA79B3"/>
    <w:rsid w:val="00FB20A3"/>
    <w:rsid w:val="00FB4460"/>
    <w:rsid w:val="00FB4D11"/>
    <w:rsid w:val="00FB561C"/>
    <w:rsid w:val="00FB5AC9"/>
    <w:rsid w:val="00FB773E"/>
    <w:rsid w:val="00FC1CD4"/>
    <w:rsid w:val="00FC1CD7"/>
    <w:rsid w:val="00FC4D3D"/>
    <w:rsid w:val="00FC4D6D"/>
    <w:rsid w:val="00FC50F3"/>
    <w:rsid w:val="00FC52C1"/>
    <w:rsid w:val="00FC72DB"/>
    <w:rsid w:val="00FC783B"/>
    <w:rsid w:val="00FD3FB1"/>
    <w:rsid w:val="00FD462D"/>
    <w:rsid w:val="00FD48C8"/>
    <w:rsid w:val="00FD583F"/>
    <w:rsid w:val="00FD6685"/>
    <w:rsid w:val="00FD7382"/>
    <w:rsid w:val="00FD7488"/>
    <w:rsid w:val="00FD7693"/>
    <w:rsid w:val="00FD7C79"/>
    <w:rsid w:val="00FE1C49"/>
    <w:rsid w:val="00FE211F"/>
    <w:rsid w:val="00FE3A20"/>
    <w:rsid w:val="00FE479A"/>
    <w:rsid w:val="00FE4DA5"/>
    <w:rsid w:val="00FE5449"/>
    <w:rsid w:val="00FE6E7B"/>
    <w:rsid w:val="00FE7640"/>
    <w:rsid w:val="00FE782B"/>
    <w:rsid w:val="00FF1059"/>
    <w:rsid w:val="00FF16B4"/>
    <w:rsid w:val="00FF23B5"/>
    <w:rsid w:val="00FF3B4E"/>
    <w:rsid w:val="00FF3D9A"/>
    <w:rsid w:val="00FF439C"/>
    <w:rsid w:val="00FF5D22"/>
    <w:rsid w:val="00FF62C8"/>
    <w:rsid w:val="00FF6489"/>
    <w:rsid w:val="00FF65FD"/>
    <w:rsid w:val="00FF6ACC"/>
    <w:rsid w:val="00FF7F55"/>
    <w:rsid w:val="010CEF92"/>
    <w:rsid w:val="011C32C8"/>
    <w:rsid w:val="01211540"/>
    <w:rsid w:val="01216FBC"/>
    <w:rsid w:val="01274760"/>
    <w:rsid w:val="0141ECEB"/>
    <w:rsid w:val="014C051F"/>
    <w:rsid w:val="0151F5C7"/>
    <w:rsid w:val="0155636A"/>
    <w:rsid w:val="0159EAC8"/>
    <w:rsid w:val="0167088B"/>
    <w:rsid w:val="0169CEC8"/>
    <w:rsid w:val="016BD8C9"/>
    <w:rsid w:val="016F2AF8"/>
    <w:rsid w:val="01796BE5"/>
    <w:rsid w:val="018C6037"/>
    <w:rsid w:val="019E424A"/>
    <w:rsid w:val="019FCD34"/>
    <w:rsid w:val="01A19E8E"/>
    <w:rsid w:val="01A939B9"/>
    <w:rsid w:val="01B3F864"/>
    <w:rsid w:val="01D62177"/>
    <w:rsid w:val="01D6A499"/>
    <w:rsid w:val="01E1595E"/>
    <w:rsid w:val="01E580B7"/>
    <w:rsid w:val="01F3B960"/>
    <w:rsid w:val="020071E1"/>
    <w:rsid w:val="0202E466"/>
    <w:rsid w:val="02055453"/>
    <w:rsid w:val="020718AD"/>
    <w:rsid w:val="0215ED9F"/>
    <w:rsid w:val="021CBAD3"/>
    <w:rsid w:val="02206CC6"/>
    <w:rsid w:val="0233531E"/>
    <w:rsid w:val="0238C0D1"/>
    <w:rsid w:val="023916E8"/>
    <w:rsid w:val="023F7C78"/>
    <w:rsid w:val="02415885"/>
    <w:rsid w:val="0243E312"/>
    <w:rsid w:val="02469AB6"/>
    <w:rsid w:val="024C9DA1"/>
    <w:rsid w:val="0254A21C"/>
    <w:rsid w:val="025A69BC"/>
    <w:rsid w:val="025BCEA1"/>
    <w:rsid w:val="025F6032"/>
    <w:rsid w:val="02874E53"/>
    <w:rsid w:val="02B9384E"/>
    <w:rsid w:val="02BDAE6A"/>
    <w:rsid w:val="02CDAAA5"/>
    <w:rsid w:val="02CFBDF1"/>
    <w:rsid w:val="02E34C91"/>
    <w:rsid w:val="02FE4EB8"/>
    <w:rsid w:val="0305E9EB"/>
    <w:rsid w:val="0310881B"/>
    <w:rsid w:val="03154E90"/>
    <w:rsid w:val="03202FB7"/>
    <w:rsid w:val="032072D8"/>
    <w:rsid w:val="03218047"/>
    <w:rsid w:val="03272A70"/>
    <w:rsid w:val="032CD18F"/>
    <w:rsid w:val="032E593A"/>
    <w:rsid w:val="033403C3"/>
    <w:rsid w:val="03354AC0"/>
    <w:rsid w:val="033931B6"/>
    <w:rsid w:val="033D8FB2"/>
    <w:rsid w:val="033E196A"/>
    <w:rsid w:val="0344062B"/>
    <w:rsid w:val="035041FA"/>
    <w:rsid w:val="035B18F1"/>
    <w:rsid w:val="03764778"/>
    <w:rsid w:val="0377DB36"/>
    <w:rsid w:val="0377F085"/>
    <w:rsid w:val="038CCEAE"/>
    <w:rsid w:val="03A4312B"/>
    <w:rsid w:val="03BBDE9F"/>
    <w:rsid w:val="03BF28D8"/>
    <w:rsid w:val="03C1F147"/>
    <w:rsid w:val="03D42843"/>
    <w:rsid w:val="03DF2AC3"/>
    <w:rsid w:val="03E9827F"/>
    <w:rsid w:val="03F1CECF"/>
    <w:rsid w:val="03FD8158"/>
    <w:rsid w:val="03FEB6C8"/>
    <w:rsid w:val="040CEB18"/>
    <w:rsid w:val="04234C0B"/>
    <w:rsid w:val="042FA9C2"/>
    <w:rsid w:val="0431F13C"/>
    <w:rsid w:val="043B918F"/>
    <w:rsid w:val="0441EB85"/>
    <w:rsid w:val="04475E61"/>
    <w:rsid w:val="04628B4A"/>
    <w:rsid w:val="046C7B1D"/>
    <w:rsid w:val="04746348"/>
    <w:rsid w:val="047AD0EB"/>
    <w:rsid w:val="047DA753"/>
    <w:rsid w:val="048E2E83"/>
    <w:rsid w:val="0490CB5A"/>
    <w:rsid w:val="0492569E"/>
    <w:rsid w:val="0492E78E"/>
    <w:rsid w:val="04B08541"/>
    <w:rsid w:val="04B805FE"/>
    <w:rsid w:val="04B84B87"/>
    <w:rsid w:val="04C74759"/>
    <w:rsid w:val="04CD4B52"/>
    <w:rsid w:val="04CD694F"/>
    <w:rsid w:val="04D3C69B"/>
    <w:rsid w:val="04E59A3C"/>
    <w:rsid w:val="04F73B3B"/>
    <w:rsid w:val="04F9DCD0"/>
    <w:rsid w:val="04FB8B39"/>
    <w:rsid w:val="0509F906"/>
    <w:rsid w:val="0518811A"/>
    <w:rsid w:val="0519FD20"/>
    <w:rsid w:val="051A07B8"/>
    <w:rsid w:val="052C1945"/>
    <w:rsid w:val="05545B95"/>
    <w:rsid w:val="055C48BF"/>
    <w:rsid w:val="056A6B8A"/>
    <w:rsid w:val="058673F9"/>
    <w:rsid w:val="059DFBE0"/>
    <w:rsid w:val="05A0CD69"/>
    <w:rsid w:val="05A50E02"/>
    <w:rsid w:val="05BAE4CD"/>
    <w:rsid w:val="05C00BD8"/>
    <w:rsid w:val="05C7B261"/>
    <w:rsid w:val="05C83CA3"/>
    <w:rsid w:val="05C88CAE"/>
    <w:rsid w:val="05CC6777"/>
    <w:rsid w:val="05D0A00A"/>
    <w:rsid w:val="05D618EB"/>
    <w:rsid w:val="05DAA691"/>
    <w:rsid w:val="05E1C49C"/>
    <w:rsid w:val="05F1692E"/>
    <w:rsid w:val="05F38747"/>
    <w:rsid w:val="05FD2FE5"/>
    <w:rsid w:val="060493F3"/>
    <w:rsid w:val="06102F76"/>
    <w:rsid w:val="06193450"/>
    <w:rsid w:val="061DB451"/>
    <w:rsid w:val="063552AD"/>
    <w:rsid w:val="063D9DBB"/>
    <w:rsid w:val="06484876"/>
    <w:rsid w:val="064B123C"/>
    <w:rsid w:val="0650A2C8"/>
    <w:rsid w:val="06547C45"/>
    <w:rsid w:val="065E6254"/>
    <w:rsid w:val="067BA6ED"/>
    <w:rsid w:val="067FCF39"/>
    <w:rsid w:val="068733FC"/>
    <w:rsid w:val="068A67F9"/>
    <w:rsid w:val="068F9401"/>
    <w:rsid w:val="06946819"/>
    <w:rsid w:val="069DB311"/>
    <w:rsid w:val="06A7ED59"/>
    <w:rsid w:val="06AA9238"/>
    <w:rsid w:val="06AB7448"/>
    <w:rsid w:val="06AFE1CD"/>
    <w:rsid w:val="06B068F6"/>
    <w:rsid w:val="06B24964"/>
    <w:rsid w:val="06C21A8A"/>
    <w:rsid w:val="06D30B35"/>
    <w:rsid w:val="06DA349B"/>
    <w:rsid w:val="06DE76BD"/>
    <w:rsid w:val="0707E7B6"/>
    <w:rsid w:val="0722E8AB"/>
    <w:rsid w:val="0723239D"/>
    <w:rsid w:val="0730BC72"/>
    <w:rsid w:val="07437F68"/>
    <w:rsid w:val="074EE2B8"/>
    <w:rsid w:val="075041BF"/>
    <w:rsid w:val="0750CEC3"/>
    <w:rsid w:val="07622308"/>
    <w:rsid w:val="07640D04"/>
    <w:rsid w:val="0773D7F3"/>
    <w:rsid w:val="077DAFFE"/>
    <w:rsid w:val="077E67DB"/>
    <w:rsid w:val="078C7431"/>
    <w:rsid w:val="0799CA5A"/>
    <w:rsid w:val="07A80A48"/>
    <w:rsid w:val="07B20CF0"/>
    <w:rsid w:val="07B4481F"/>
    <w:rsid w:val="07BF5DAD"/>
    <w:rsid w:val="07CEF6DE"/>
    <w:rsid w:val="07E2220D"/>
    <w:rsid w:val="07E7A6D5"/>
    <w:rsid w:val="07ED4B7D"/>
    <w:rsid w:val="07EFEC49"/>
    <w:rsid w:val="07F38B00"/>
    <w:rsid w:val="07FD5090"/>
    <w:rsid w:val="0805AF00"/>
    <w:rsid w:val="080A6D36"/>
    <w:rsid w:val="08189608"/>
    <w:rsid w:val="0818DD54"/>
    <w:rsid w:val="081B7B2A"/>
    <w:rsid w:val="08241F3D"/>
    <w:rsid w:val="0828D4DE"/>
    <w:rsid w:val="083015D2"/>
    <w:rsid w:val="0842A5AB"/>
    <w:rsid w:val="0844C30E"/>
    <w:rsid w:val="084B3673"/>
    <w:rsid w:val="0857CCCD"/>
    <w:rsid w:val="085834E1"/>
    <w:rsid w:val="085A5CF3"/>
    <w:rsid w:val="0872B92C"/>
    <w:rsid w:val="087B4598"/>
    <w:rsid w:val="087D6CA5"/>
    <w:rsid w:val="08881551"/>
    <w:rsid w:val="089EB83C"/>
    <w:rsid w:val="08A06D27"/>
    <w:rsid w:val="08AE90B0"/>
    <w:rsid w:val="08AEBCC3"/>
    <w:rsid w:val="08B05B09"/>
    <w:rsid w:val="08C3A1BC"/>
    <w:rsid w:val="08C924CA"/>
    <w:rsid w:val="08CCF655"/>
    <w:rsid w:val="08CE1FF6"/>
    <w:rsid w:val="08D039FC"/>
    <w:rsid w:val="08D20091"/>
    <w:rsid w:val="08DDA520"/>
    <w:rsid w:val="08E67A92"/>
    <w:rsid w:val="08F6756D"/>
    <w:rsid w:val="09009132"/>
    <w:rsid w:val="09070DD9"/>
    <w:rsid w:val="090A8C04"/>
    <w:rsid w:val="0915917B"/>
    <w:rsid w:val="09281356"/>
    <w:rsid w:val="092D346D"/>
    <w:rsid w:val="09485508"/>
    <w:rsid w:val="09513721"/>
    <w:rsid w:val="0951FEE0"/>
    <w:rsid w:val="095F8E9F"/>
    <w:rsid w:val="095FB2F1"/>
    <w:rsid w:val="09613453"/>
    <w:rsid w:val="09676F3E"/>
    <w:rsid w:val="09707461"/>
    <w:rsid w:val="0975EAB2"/>
    <w:rsid w:val="097D4F35"/>
    <w:rsid w:val="09822F8A"/>
    <w:rsid w:val="098387A6"/>
    <w:rsid w:val="09920EE0"/>
    <w:rsid w:val="0999147E"/>
    <w:rsid w:val="09BA0E15"/>
    <w:rsid w:val="09C2A2FE"/>
    <w:rsid w:val="09C93DD1"/>
    <w:rsid w:val="09D2A1C2"/>
    <w:rsid w:val="09D34AA5"/>
    <w:rsid w:val="09F36AC5"/>
    <w:rsid w:val="0A08A8CD"/>
    <w:rsid w:val="0A123BA0"/>
    <w:rsid w:val="0A235530"/>
    <w:rsid w:val="0A36F71D"/>
    <w:rsid w:val="0A3C477F"/>
    <w:rsid w:val="0A40DEAA"/>
    <w:rsid w:val="0A4B2D34"/>
    <w:rsid w:val="0A4B9B65"/>
    <w:rsid w:val="0A581800"/>
    <w:rsid w:val="0A5A675C"/>
    <w:rsid w:val="0A642FDE"/>
    <w:rsid w:val="0A7203AF"/>
    <w:rsid w:val="0A729B4E"/>
    <w:rsid w:val="0A7B713D"/>
    <w:rsid w:val="0A8D678F"/>
    <w:rsid w:val="0A8DD4BB"/>
    <w:rsid w:val="0A8EE93D"/>
    <w:rsid w:val="0A9061B1"/>
    <w:rsid w:val="0A92CEF1"/>
    <w:rsid w:val="0A9CB59F"/>
    <w:rsid w:val="0AA951D1"/>
    <w:rsid w:val="0AA9E0E8"/>
    <w:rsid w:val="0AB665F1"/>
    <w:rsid w:val="0AB95B1A"/>
    <w:rsid w:val="0AC110E6"/>
    <w:rsid w:val="0AC11C8D"/>
    <w:rsid w:val="0ACAD2D4"/>
    <w:rsid w:val="0ACEEE54"/>
    <w:rsid w:val="0AE62964"/>
    <w:rsid w:val="0AECFE92"/>
    <w:rsid w:val="0AF7E2EA"/>
    <w:rsid w:val="0AF8E8C6"/>
    <w:rsid w:val="0AFD12E2"/>
    <w:rsid w:val="0B0E0744"/>
    <w:rsid w:val="0B0E3399"/>
    <w:rsid w:val="0B1423B5"/>
    <w:rsid w:val="0B1BB167"/>
    <w:rsid w:val="0B332E78"/>
    <w:rsid w:val="0B3D9E11"/>
    <w:rsid w:val="0B45F507"/>
    <w:rsid w:val="0B54EF34"/>
    <w:rsid w:val="0B594BA0"/>
    <w:rsid w:val="0B628B61"/>
    <w:rsid w:val="0B70137C"/>
    <w:rsid w:val="0B76D3A7"/>
    <w:rsid w:val="0B7BE3A3"/>
    <w:rsid w:val="0B89C9FA"/>
    <w:rsid w:val="0BAB52BC"/>
    <w:rsid w:val="0BB4DA3B"/>
    <w:rsid w:val="0BBDCE32"/>
    <w:rsid w:val="0BC3FF1F"/>
    <w:rsid w:val="0BD1F9B4"/>
    <w:rsid w:val="0BDC89AE"/>
    <w:rsid w:val="0BE93778"/>
    <w:rsid w:val="0BF7090D"/>
    <w:rsid w:val="0BFBE875"/>
    <w:rsid w:val="0BFF0449"/>
    <w:rsid w:val="0C005E9A"/>
    <w:rsid w:val="0C07C311"/>
    <w:rsid w:val="0C07EFF4"/>
    <w:rsid w:val="0C108443"/>
    <w:rsid w:val="0C26AF3B"/>
    <w:rsid w:val="0C27AC68"/>
    <w:rsid w:val="0C27D1A8"/>
    <w:rsid w:val="0C27D561"/>
    <w:rsid w:val="0C2A9A18"/>
    <w:rsid w:val="0C2F88B7"/>
    <w:rsid w:val="0C3487E1"/>
    <w:rsid w:val="0C6E3623"/>
    <w:rsid w:val="0C7011D1"/>
    <w:rsid w:val="0C70C92D"/>
    <w:rsid w:val="0C72B0F7"/>
    <w:rsid w:val="0C7707F2"/>
    <w:rsid w:val="0C7A2FE6"/>
    <w:rsid w:val="0C857E13"/>
    <w:rsid w:val="0C85EA57"/>
    <w:rsid w:val="0C8BE8D2"/>
    <w:rsid w:val="0C8CF67A"/>
    <w:rsid w:val="0C8FF30D"/>
    <w:rsid w:val="0C907405"/>
    <w:rsid w:val="0C97C12D"/>
    <w:rsid w:val="0C992EE6"/>
    <w:rsid w:val="0CA71B86"/>
    <w:rsid w:val="0CB02F8E"/>
    <w:rsid w:val="0CBC78B9"/>
    <w:rsid w:val="0CBE9396"/>
    <w:rsid w:val="0CBF32BC"/>
    <w:rsid w:val="0CC372C5"/>
    <w:rsid w:val="0CCBEDA4"/>
    <w:rsid w:val="0CCF0B69"/>
    <w:rsid w:val="0CD9C568"/>
    <w:rsid w:val="0CF0BF95"/>
    <w:rsid w:val="0CF2E82F"/>
    <w:rsid w:val="0CF37BE4"/>
    <w:rsid w:val="0CF83289"/>
    <w:rsid w:val="0CF8D73D"/>
    <w:rsid w:val="0D0053F9"/>
    <w:rsid w:val="0D0BC5E5"/>
    <w:rsid w:val="0D34E683"/>
    <w:rsid w:val="0D564575"/>
    <w:rsid w:val="0D64EAEB"/>
    <w:rsid w:val="0D64F0FC"/>
    <w:rsid w:val="0D794EEF"/>
    <w:rsid w:val="0D7F292C"/>
    <w:rsid w:val="0D946461"/>
    <w:rsid w:val="0DA6152C"/>
    <w:rsid w:val="0DAA3C10"/>
    <w:rsid w:val="0DB13EF7"/>
    <w:rsid w:val="0DD6F84F"/>
    <w:rsid w:val="0DE31F10"/>
    <w:rsid w:val="0DE64786"/>
    <w:rsid w:val="0DF797A7"/>
    <w:rsid w:val="0E068F16"/>
    <w:rsid w:val="0E20AF32"/>
    <w:rsid w:val="0E280C3B"/>
    <w:rsid w:val="0E2B36A7"/>
    <w:rsid w:val="0E378662"/>
    <w:rsid w:val="0E39962C"/>
    <w:rsid w:val="0E3F96F0"/>
    <w:rsid w:val="0E521D84"/>
    <w:rsid w:val="0E70B4F0"/>
    <w:rsid w:val="0E873DD2"/>
    <w:rsid w:val="0E8C8FF6"/>
    <w:rsid w:val="0E91AC3A"/>
    <w:rsid w:val="0E949188"/>
    <w:rsid w:val="0E957C10"/>
    <w:rsid w:val="0E96117D"/>
    <w:rsid w:val="0EB8DE3E"/>
    <w:rsid w:val="0ECB5B3A"/>
    <w:rsid w:val="0ED4A338"/>
    <w:rsid w:val="0EDAE81C"/>
    <w:rsid w:val="0EEA368B"/>
    <w:rsid w:val="0EEAAAA2"/>
    <w:rsid w:val="0EED8AE2"/>
    <w:rsid w:val="0EF86D3C"/>
    <w:rsid w:val="0F1334A7"/>
    <w:rsid w:val="0F179BB1"/>
    <w:rsid w:val="0F184C8C"/>
    <w:rsid w:val="0F186B37"/>
    <w:rsid w:val="0F1FFF8A"/>
    <w:rsid w:val="0F2E2E5E"/>
    <w:rsid w:val="0F3580B9"/>
    <w:rsid w:val="0F3879C3"/>
    <w:rsid w:val="0F42E169"/>
    <w:rsid w:val="0F4B6FDA"/>
    <w:rsid w:val="0F4BF048"/>
    <w:rsid w:val="0F7A8F4B"/>
    <w:rsid w:val="0F94E032"/>
    <w:rsid w:val="0F96FFC6"/>
    <w:rsid w:val="0F975223"/>
    <w:rsid w:val="0F9C87E9"/>
    <w:rsid w:val="0F9FA8DC"/>
    <w:rsid w:val="0FACEBC4"/>
    <w:rsid w:val="0FAD0536"/>
    <w:rsid w:val="0FAFA6EE"/>
    <w:rsid w:val="0FC075F5"/>
    <w:rsid w:val="0FC078A5"/>
    <w:rsid w:val="0FC464F8"/>
    <w:rsid w:val="0FC65237"/>
    <w:rsid w:val="0FCB366E"/>
    <w:rsid w:val="0FD0F3CD"/>
    <w:rsid w:val="0FDBB4A0"/>
    <w:rsid w:val="0FDFEB12"/>
    <w:rsid w:val="0FE1F2D3"/>
    <w:rsid w:val="0FE2C202"/>
    <w:rsid w:val="0FE349A5"/>
    <w:rsid w:val="0FE44754"/>
    <w:rsid w:val="0FED8F4F"/>
    <w:rsid w:val="0FF34E73"/>
    <w:rsid w:val="0FFEDD54"/>
    <w:rsid w:val="1003D22B"/>
    <w:rsid w:val="100C6B2E"/>
    <w:rsid w:val="1018401B"/>
    <w:rsid w:val="101AF9F5"/>
    <w:rsid w:val="101B9DE0"/>
    <w:rsid w:val="1028C83B"/>
    <w:rsid w:val="103D414D"/>
    <w:rsid w:val="1040E448"/>
    <w:rsid w:val="1042189E"/>
    <w:rsid w:val="104A1091"/>
    <w:rsid w:val="108AA532"/>
    <w:rsid w:val="10A2DDE3"/>
    <w:rsid w:val="10AAD8E2"/>
    <w:rsid w:val="10AC5709"/>
    <w:rsid w:val="10AE7918"/>
    <w:rsid w:val="10C41173"/>
    <w:rsid w:val="10CBB580"/>
    <w:rsid w:val="10D28427"/>
    <w:rsid w:val="10DEC45A"/>
    <w:rsid w:val="10E03609"/>
    <w:rsid w:val="10E1DCD2"/>
    <w:rsid w:val="10E9FE06"/>
    <w:rsid w:val="10EDCB0A"/>
    <w:rsid w:val="10F131C3"/>
    <w:rsid w:val="10F80397"/>
    <w:rsid w:val="10FC7168"/>
    <w:rsid w:val="11054420"/>
    <w:rsid w:val="1123080F"/>
    <w:rsid w:val="1128EFF6"/>
    <w:rsid w:val="11331642"/>
    <w:rsid w:val="11354A5B"/>
    <w:rsid w:val="11422632"/>
    <w:rsid w:val="114D0077"/>
    <w:rsid w:val="1153C30A"/>
    <w:rsid w:val="1157C0B6"/>
    <w:rsid w:val="11772643"/>
    <w:rsid w:val="1180C940"/>
    <w:rsid w:val="1184607E"/>
    <w:rsid w:val="1184E698"/>
    <w:rsid w:val="119BD67F"/>
    <w:rsid w:val="119D2E77"/>
    <w:rsid w:val="119F49A1"/>
    <w:rsid w:val="11AF61D2"/>
    <w:rsid w:val="11B212CE"/>
    <w:rsid w:val="11B6A6AF"/>
    <w:rsid w:val="11B6CA56"/>
    <w:rsid w:val="11BD313B"/>
    <w:rsid w:val="11C4B428"/>
    <w:rsid w:val="11CE2F02"/>
    <w:rsid w:val="11E2C50E"/>
    <w:rsid w:val="11E79BFF"/>
    <w:rsid w:val="11F22126"/>
    <w:rsid w:val="11FACEED"/>
    <w:rsid w:val="11FF190C"/>
    <w:rsid w:val="120173F5"/>
    <w:rsid w:val="1204F853"/>
    <w:rsid w:val="1209D4AE"/>
    <w:rsid w:val="120A4EE0"/>
    <w:rsid w:val="120AC5EF"/>
    <w:rsid w:val="121352FE"/>
    <w:rsid w:val="12181687"/>
    <w:rsid w:val="121ABFCA"/>
    <w:rsid w:val="121BB898"/>
    <w:rsid w:val="12264F37"/>
    <w:rsid w:val="12300DFE"/>
    <w:rsid w:val="123522D2"/>
    <w:rsid w:val="1235F81D"/>
    <w:rsid w:val="12386B53"/>
    <w:rsid w:val="1271948B"/>
    <w:rsid w:val="127BCA81"/>
    <w:rsid w:val="129FCD0B"/>
    <w:rsid w:val="12A01C26"/>
    <w:rsid w:val="12A5FC79"/>
    <w:rsid w:val="12A84F79"/>
    <w:rsid w:val="12B63B51"/>
    <w:rsid w:val="12BD7ED8"/>
    <w:rsid w:val="12BED870"/>
    <w:rsid w:val="12E3DD24"/>
    <w:rsid w:val="12EF4D4A"/>
    <w:rsid w:val="12EF87E2"/>
    <w:rsid w:val="130A903F"/>
    <w:rsid w:val="130CC3E2"/>
    <w:rsid w:val="13159C72"/>
    <w:rsid w:val="1319D6F0"/>
    <w:rsid w:val="13253011"/>
    <w:rsid w:val="132825D3"/>
    <w:rsid w:val="132BAE41"/>
    <w:rsid w:val="132F59EB"/>
    <w:rsid w:val="13385658"/>
    <w:rsid w:val="1340C511"/>
    <w:rsid w:val="1343BF6D"/>
    <w:rsid w:val="135411A0"/>
    <w:rsid w:val="1354DE9A"/>
    <w:rsid w:val="1359019C"/>
    <w:rsid w:val="135C7544"/>
    <w:rsid w:val="135D9EEF"/>
    <w:rsid w:val="1360F323"/>
    <w:rsid w:val="13627379"/>
    <w:rsid w:val="13657B33"/>
    <w:rsid w:val="1369FF63"/>
    <w:rsid w:val="137E57E1"/>
    <w:rsid w:val="13829386"/>
    <w:rsid w:val="13838350"/>
    <w:rsid w:val="139F6A17"/>
    <w:rsid w:val="13A1F71F"/>
    <w:rsid w:val="13A8145B"/>
    <w:rsid w:val="13A826A9"/>
    <w:rsid w:val="13A9345C"/>
    <w:rsid w:val="13D0B1ED"/>
    <w:rsid w:val="13D8AE67"/>
    <w:rsid w:val="13E0C8A1"/>
    <w:rsid w:val="13E94977"/>
    <w:rsid w:val="13EF87B9"/>
    <w:rsid w:val="13F24822"/>
    <w:rsid w:val="13F8708F"/>
    <w:rsid w:val="13FEF58B"/>
    <w:rsid w:val="140316F8"/>
    <w:rsid w:val="140B8588"/>
    <w:rsid w:val="140E4284"/>
    <w:rsid w:val="140EA35D"/>
    <w:rsid w:val="14219C2A"/>
    <w:rsid w:val="142F48D9"/>
    <w:rsid w:val="143279B4"/>
    <w:rsid w:val="1435843C"/>
    <w:rsid w:val="144DE6ED"/>
    <w:rsid w:val="14513E6F"/>
    <w:rsid w:val="1469A3D9"/>
    <w:rsid w:val="1471E4DA"/>
    <w:rsid w:val="1479A2CA"/>
    <w:rsid w:val="1481F643"/>
    <w:rsid w:val="148B5843"/>
    <w:rsid w:val="14A50B92"/>
    <w:rsid w:val="14B002EB"/>
    <w:rsid w:val="14B4EB6C"/>
    <w:rsid w:val="14B73396"/>
    <w:rsid w:val="14D7A13A"/>
    <w:rsid w:val="14DABB59"/>
    <w:rsid w:val="14EB5D7C"/>
    <w:rsid w:val="14F33BF0"/>
    <w:rsid w:val="150526C4"/>
    <w:rsid w:val="15147326"/>
    <w:rsid w:val="152D81E3"/>
    <w:rsid w:val="153FB565"/>
    <w:rsid w:val="154BD1C0"/>
    <w:rsid w:val="154CDF8A"/>
    <w:rsid w:val="15588253"/>
    <w:rsid w:val="1564F5C7"/>
    <w:rsid w:val="15793FE5"/>
    <w:rsid w:val="158820F9"/>
    <w:rsid w:val="15890547"/>
    <w:rsid w:val="158ADE7C"/>
    <w:rsid w:val="158BCDAA"/>
    <w:rsid w:val="158C4B60"/>
    <w:rsid w:val="1590CC68"/>
    <w:rsid w:val="15931386"/>
    <w:rsid w:val="15940FA6"/>
    <w:rsid w:val="15966D68"/>
    <w:rsid w:val="159BAFA3"/>
    <w:rsid w:val="15AA2A51"/>
    <w:rsid w:val="15BC442F"/>
    <w:rsid w:val="15C357FC"/>
    <w:rsid w:val="15CE7415"/>
    <w:rsid w:val="15CE82AC"/>
    <w:rsid w:val="15CEEAE9"/>
    <w:rsid w:val="15D8B0B4"/>
    <w:rsid w:val="15DB14CE"/>
    <w:rsid w:val="15DFC9C9"/>
    <w:rsid w:val="15E8239B"/>
    <w:rsid w:val="15E9CF37"/>
    <w:rsid w:val="15EEDF54"/>
    <w:rsid w:val="15EF47B0"/>
    <w:rsid w:val="160DF5CE"/>
    <w:rsid w:val="16169B2E"/>
    <w:rsid w:val="1616EEFC"/>
    <w:rsid w:val="161F4B0B"/>
    <w:rsid w:val="162295A9"/>
    <w:rsid w:val="16318078"/>
    <w:rsid w:val="1637AFA8"/>
    <w:rsid w:val="1671D475"/>
    <w:rsid w:val="1674DEC7"/>
    <w:rsid w:val="16819DE4"/>
    <w:rsid w:val="1683C6C9"/>
    <w:rsid w:val="1690C047"/>
    <w:rsid w:val="1690DCF6"/>
    <w:rsid w:val="169CF6F9"/>
    <w:rsid w:val="169DBA92"/>
    <w:rsid w:val="16A824D3"/>
    <w:rsid w:val="16AB7947"/>
    <w:rsid w:val="16B8E742"/>
    <w:rsid w:val="16F4D724"/>
    <w:rsid w:val="16F78680"/>
    <w:rsid w:val="1700DD2B"/>
    <w:rsid w:val="17031503"/>
    <w:rsid w:val="1710A4DC"/>
    <w:rsid w:val="17151995"/>
    <w:rsid w:val="17268518"/>
    <w:rsid w:val="172A8856"/>
    <w:rsid w:val="17415110"/>
    <w:rsid w:val="1741D5BC"/>
    <w:rsid w:val="1749335C"/>
    <w:rsid w:val="174E089A"/>
    <w:rsid w:val="1760FA65"/>
    <w:rsid w:val="17755661"/>
    <w:rsid w:val="177BC09C"/>
    <w:rsid w:val="177CB156"/>
    <w:rsid w:val="179530CD"/>
    <w:rsid w:val="1796629B"/>
    <w:rsid w:val="1799ACA6"/>
    <w:rsid w:val="17A15232"/>
    <w:rsid w:val="17B2593D"/>
    <w:rsid w:val="17C57590"/>
    <w:rsid w:val="17D35965"/>
    <w:rsid w:val="17D622FE"/>
    <w:rsid w:val="17DB0576"/>
    <w:rsid w:val="17E11D96"/>
    <w:rsid w:val="17E3F72F"/>
    <w:rsid w:val="17EBAD35"/>
    <w:rsid w:val="17EBFADF"/>
    <w:rsid w:val="17FF39AC"/>
    <w:rsid w:val="1807376E"/>
    <w:rsid w:val="18253832"/>
    <w:rsid w:val="1827DF6E"/>
    <w:rsid w:val="182B951E"/>
    <w:rsid w:val="185670B0"/>
    <w:rsid w:val="185A3A24"/>
    <w:rsid w:val="186098F9"/>
    <w:rsid w:val="18689ABD"/>
    <w:rsid w:val="186FA81B"/>
    <w:rsid w:val="188AD940"/>
    <w:rsid w:val="188B8F7A"/>
    <w:rsid w:val="1898840F"/>
    <w:rsid w:val="18A4FABC"/>
    <w:rsid w:val="18AA80C0"/>
    <w:rsid w:val="18AC75B0"/>
    <w:rsid w:val="18B24C88"/>
    <w:rsid w:val="18BF9808"/>
    <w:rsid w:val="18C46CBC"/>
    <w:rsid w:val="18C658B7"/>
    <w:rsid w:val="18C7285A"/>
    <w:rsid w:val="18CFB240"/>
    <w:rsid w:val="18D7C0A4"/>
    <w:rsid w:val="18E4AB18"/>
    <w:rsid w:val="18E6297F"/>
    <w:rsid w:val="18F7FF54"/>
    <w:rsid w:val="18F82206"/>
    <w:rsid w:val="18FDE0AB"/>
    <w:rsid w:val="19013369"/>
    <w:rsid w:val="191790FD"/>
    <w:rsid w:val="19182D07"/>
    <w:rsid w:val="1920C693"/>
    <w:rsid w:val="19260192"/>
    <w:rsid w:val="1928D8B9"/>
    <w:rsid w:val="192C1C14"/>
    <w:rsid w:val="1939D1EE"/>
    <w:rsid w:val="193B496C"/>
    <w:rsid w:val="193DC6A3"/>
    <w:rsid w:val="19423B7F"/>
    <w:rsid w:val="19583CDB"/>
    <w:rsid w:val="195A8B18"/>
    <w:rsid w:val="196F28A2"/>
    <w:rsid w:val="1970B07C"/>
    <w:rsid w:val="197EF24F"/>
    <w:rsid w:val="1982102C"/>
    <w:rsid w:val="19827CD2"/>
    <w:rsid w:val="1987322E"/>
    <w:rsid w:val="1992F498"/>
    <w:rsid w:val="199356B2"/>
    <w:rsid w:val="199825CA"/>
    <w:rsid w:val="199878D7"/>
    <w:rsid w:val="19A0C82E"/>
    <w:rsid w:val="19B06738"/>
    <w:rsid w:val="19B19F8A"/>
    <w:rsid w:val="19B94AA0"/>
    <w:rsid w:val="19C082B6"/>
    <w:rsid w:val="19CE5A5E"/>
    <w:rsid w:val="19D60528"/>
    <w:rsid w:val="19D90AF2"/>
    <w:rsid w:val="19F7091C"/>
    <w:rsid w:val="19FC760B"/>
    <w:rsid w:val="1A08B3AD"/>
    <w:rsid w:val="1A0CD4F6"/>
    <w:rsid w:val="1A1C2712"/>
    <w:rsid w:val="1A1E5B67"/>
    <w:rsid w:val="1A2AA575"/>
    <w:rsid w:val="1A2D93AB"/>
    <w:rsid w:val="1A35EE4F"/>
    <w:rsid w:val="1A51BB28"/>
    <w:rsid w:val="1A54A0A1"/>
    <w:rsid w:val="1A573A7F"/>
    <w:rsid w:val="1A5787CF"/>
    <w:rsid w:val="1A5D52CF"/>
    <w:rsid w:val="1A622366"/>
    <w:rsid w:val="1A7087FF"/>
    <w:rsid w:val="1A73039F"/>
    <w:rsid w:val="1A7BF998"/>
    <w:rsid w:val="1AB3615E"/>
    <w:rsid w:val="1AB3B750"/>
    <w:rsid w:val="1AB4F865"/>
    <w:rsid w:val="1AC0E9B4"/>
    <w:rsid w:val="1AC28D35"/>
    <w:rsid w:val="1AC4A91A"/>
    <w:rsid w:val="1ADBEF75"/>
    <w:rsid w:val="1AE9F9FF"/>
    <w:rsid w:val="1AF891C6"/>
    <w:rsid w:val="1AFE95D4"/>
    <w:rsid w:val="1B001E96"/>
    <w:rsid w:val="1B067934"/>
    <w:rsid w:val="1B1591BC"/>
    <w:rsid w:val="1B1E5503"/>
    <w:rsid w:val="1B26629E"/>
    <w:rsid w:val="1B356446"/>
    <w:rsid w:val="1B36D75A"/>
    <w:rsid w:val="1B3977F3"/>
    <w:rsid w:val="1B4AC022"/>
    <w:rsid w:val="1B60BD02"/>
    <w:rsid w:val="1B7A4782"/>
    <w:rsid w:val="1B85AF3E"/>
    <w:rsid w:val="1B898E02"/>
    <w:rsid w:val="1B9096FA"/>
    <w:rsid w:val="1B973F7B"/>
    <w:rsid w:val="1B9CB612"/>
    <w:rsid w:val="1B9E4870"/>
    <w:rsid w:val="1BADD783"/>
    <w:rsid w:val="1BBA633D"/>
    <w:rsid w:val="1BBF77FA"/>
    <w:rsid w:val="1BC1CCAE"/>
    <w:rsid w:val="1BDBC018"/>
    <w:rsid w:val="1BEB4258"/>
    <w:rsid w:val="1BFADB64"/>
    <w:rsid w:val="1BFB1860"/>
    <w:rsid w:val="1C037D75"/>
    <w:rsid w:val="1C14AC25"/>
    <w:rsid w:val="1C3F99E9"/>
    <w:rsid w:val="1C418813"/>
    <w:rsid w:val="1C4F31BF"/>
    <w:rsid w:val="1C511553"/>
    <w:rsid w:val="1C5FA481"/>
    <w:rsid w:val="1C6B3190"/>
    <w:rsid w:val="1C6D2230"/>
    <w:rsid w:val="1C6F7077"/>
    <w:rsid w:val="1C71D62A"/>
    <w:rsid w:val="1C768C1C"/>
    <w:rsid w:val="1C7F786D"/>
    <w:rsid w:val="1C8E5A46"/>
    <w:rsid w:val="1C8E8CD4"/>
    <w:rsid w:val="1C9E4411"/>
    <w:rsid w:val="1CA81EDD"/>
    <w:rsid w:val="1CAD8A84"/>
    <w:rsid w:val="1CB9EE8F"/>
    <w:rsid w:val="1CC1A9AE"/>
    <w:rsid w:val="1CCC2504"/>
    <w:rsid w:val="1CD71D1E"/>
    <w:rsid w:val="1CDD07B5"/>
    <w:rsid w:val="1CE69083"/>
    <w:rsid w:val="1CEBE890"/>
    <w:rsid w:val="1CEC03CF"/>
    <w:rsid w:val="1CECD2C3"/>
    <w:rsid w:val="1CEF1B87"/>
    <w:rsid w:val="1CF5B3D8"/>
    <w:rsid w:val="1CFC1C8E"/>
    <w:rsid w:val="1D0B6CB8"/>
    <w:rsid w:val="1D118F1F"/>
    <w:rsid w:val="1D173446"/>
    <w:rsid w:val="1D1A454B"/>
    <w:rsid w:val="1D1F6B6B"/>
    <w:rsid w:val="1D200BBC"/>
    <w:rsid w:val="1D3B69C0"/>
    <w:rsid w:val="1D41EBD3"/>
    <w:rsid w:val="1D42DA72"/>
    <w:rsid w:val="1D4AE3BB"/>
    <w:rsid w:val="1D52B9A4"/>
    <w:rsid w:val="1D53872B"/>
    <w:rsid w:val="1D5BD589"/>
    <w:rsid w:val="1D5D2E31"/>
    <w:rsid w:val="1D612AC9"/>
    <w:rsid w:val="1D642666"/>
    <w:rsid w:val="1D65058F"/>
    <w:rsid w:val="1D7432F3"/>
    <w:rsid w:val="1D7AFE28"/>
    <w:rsid w:val="1D7C59AC"/>
    <w:rsid w:val="1D89D59A"/>
    <w:rsid w:val="1D988974"/>
    <w:rsid w:val="1D9E776D"/>
    <w:rsid w:val="1DA04160"/>
    <w:rsid w:val="1DB7948C"/>
    <w:rsid w:val="1DBBF753"/>
    <w:rsid w:val="1DCB230D"/>
    <w:rsid w:val="1DDD4C95"/>
    <w:rsid w:val="1DEA314B"/>
    <w:rsid w:val="1DFA430B"/>
    <w:rsid w:val="1E05F71D"/>
    <w:rsid w:val="1E134C80"/>
    <w:rsid w:val="1E185BEA"/>
    <w:rsid w:val="1E1AF49E"/>
    <w:rsid w:val="1E1E8C76"/>
    <w:rsid w:val="1E293FBB"/>
    <w:rsid w:val="1E3CD47E"/>
    <w:rsid w:val="1E429AE9"/>
    <w:rsid w:val="1E442868"/>
    <w:rsid w:val="1E4B60E5"/>
    <w:rsid w:val="1E4C44D4"/>
    <w:rsid w:val="1E4FDC93"/>
    <w:rsid w:val="1E5D75D9"/>
    <w:rsid w:val="1E695437"/>
    <w:rsid w:val="1E6C69A5"/>
    <w:rsid w:val="1E7D3E65"/>
    <w:rsid w:val="1E7F81B7"/>
    <w:rsid w:val="1EB4DEE5"/>
    <w:rsid w:val="1EC6AD17"/>
    <w:rsid w:val="1ECC85CA"/>
    <w:rsid w:val="1EDC8230"/>
    <w:rsid w:val="1EEBD0DD"/>
    <w:rsid w:val="1EEED88A"/>
    <w:rsid w:val="1F0C03EE"/>
    <w:rsid w:val="1F1DC352"/>
    <w:rsid w:val="1F204090"/>
    <w:rsid w:val="1F3CBA64"/>
    <w:rsid w:val="1F43E02F"/>
    <w:rsid w:val="1F74029F"/>
    <w:rsid w:val="1F799F8C"/>
    <w:rsid w:val="1F955C61"/>
    <w:rsid w:val="1F9E4453"/>
    <w:rsid w:val="1F9F75A1"/>
    <w:rsid w:val="1FA49EFF"/>
    <w:rsid w:val="1FAC1840"/>
    <w:rsid w:val="1FB160E3"/>
    <w:rsid w:val="1FD3B1DE"/>
    <w:rsid w:val="1FDE89F5"/>
    <w:rsid w:val="1FE22720"/>
    <w:rsid w:val="1FE7A7B2"/>
    <w:rsid w:val="1FEBFC3B"/>
    <w:rsid w:val="1FFF763A"/>
    <w:rsid w:val="200708A8"/>
    <w:rsid w:val="201A6CAA"/>
    <w:rsid w:val="201AD7CF"/>
    <w:rsid w:val="201BD758"/>
    <w:rsid w:val="202B70BD"/>
    <w:rsid w:val="203227CF"/>
    <w:rsid w:val="203A78D9"/>
    <w:rsid w:val="203E8421"/>
    <w:rsid w:val="204BCF9E"/>
    <w:rsid w:val="204D60BE"/>
    <w:rsid w:val="20549134"/>
    <w:rsid w:val="2062B7DC"/>
    <w:rsid w:val="2072F5BC"/>
    <w:rsid w:val="20878188"/>
    <w:rsid w:val="208F9449"/>
    <w:rsid w:val="209A85B0"/>
    <w:rsid w:val="20A7D44F"/>
    <w:rsid w:val="20ABD3B5"/>
    <w:rsid w:val="20B58797"/>
    <w:rsid w:val="20B69F30"/>
    <w:rsid w:val="20BC38BB"/>
    <w:rsid w:val="20BCC80D"/>
    <w:rsid w:val="20D3B448"/>
    <w:rsid w:val="20D9F292"/>
    <w:rsid w:val="20E091DB"/>
    <w:rsid w:val="20E98786"/>
    <w:rsid w:val="20F34229"/>
    <w:rsid w:val="20F3D953"/>
    <w:rsid w:val="20FB0A77"/>
    <w:rsid w:val="210A9A3E"/>
    <w:rsid w:val="210DBA62"/>
    <w:rsid w:val="21140311"/>
    <w:rsid w:val="2115B781"/>
    <w:rsid w:val="21197290"/>
    <w:rsid w:val="21197BAA"/>
    <w:rsid w:val="2123B876"/>
    <w:rsid w:val="213C06A9"/>
    <w:rsid w:val="213CD00B"/>
    <w:rsid w:val="214362FA"/>
    <w:rsid w:val="215255BF"/>
    <w:rsid w:val="216288ED"/>
    <w:rsid w:val="2167D9D1"/>
    <w:rsid w:val="2169A906"/>
    <w:rsid w:val="2180106C"/>
    <w:rsid w:val="2185040B"/>
    <w:rsid w:val="2185E74C"/>
    <w:rsid w:val="2187CC9C"/>
    <w:rsid w:val="21A0BCA3"/>
    <w:rsid w:val="21A3CEA1"/>
    <w:rsid w:val="21B1A984"/>
    <w:rsid w:val="21BA01A6"/>
    <w:rsid w:val="21BC75C5"/>
    <w:rsid w:val="21C8634C"/>
    <w:rsid w:val="21CDE4F7"/>
    <w:rsid w:val="21D138F3"/>
    <w:rsid w:val="21D5952B"/>
    <w:rsid w:val="21DA5482"/>
    <w:rsid w:val="21DA5CCF"/>
    <w:rsid w:val="21E01AA2"/>
    <w:rsid w:val="21E94654"/>
    <w:rsid w:val="21EC3FDD"/>
    <w:rsid w:val="21ECB4D3"/>
    <w:rsid w:val="21ED6773"/>
    <w:rsid w:val="21F713C0"/>
    <w:rsid w:val="221F0B9E"/>
    <w:rsid w:val="22362905"/>
    <w:rsid w:val="2249AD96"/>
    <w:rsid w:val="225E5600"/>
    <w:rsid w:val="226584C7"/>
    <w:rsid w:val="226BAA8A"/>
    <w:rsid w:val="226CB094"/>
    <w:rsid w:val="226D7BA3"/>
    <w:rsid w:val="226ED126"/>
    <w:rsid w:val="227480D5"/>
    <w:rsid w:val="227F289D"/>
    <w:rsid w:val="228B6C15"/>
    <w:rsid w:val="229E28ED"/>
    <w:rsid w:val="22AEDB6D"/>
    <w:rsid w:val="22B40C05"/>
    <w:rsid w:val="22BBBFE3"/>
    <w:rsid w:val="22BF6F5C"/>
    <w:rsid w:val="22C91E38"/>
    <w:rsid w:val="22C9EBD2"/>
    <w:rsid w:val="22CD3523"/>
    <w:rsid w:val="22CDBDD8"/>
    <w:rsid w:val="22D047B6"/>
    <w:rsid w:val="22DA0617"/>
    <w:rsid w:val="22ECAF10"/>
    <w:rsid w:val="22F9A88A"/>
    <w:rsid w:val="23055900"/>
    <w:rsid w:val="2316D7E5"/>
    <w:rsid w:val="2323792F"/>
    <w:rsid w:val="23239CFD"/>
    <w:rsid w:val="2327AEF4"/>
    <w:rsid w:val="2333E39E"/>
    <w:rsid w:val="233C6F7A"/>
    <w:rsid w:val="235064A3"/>
    <w:rsid w:val="2356CB88"/>
    <w:rsid w:val="235BAA36"/>
    <w:rsid w:val="2368AA89"/>
    <w:rsid w:val="237227DB"/>
    <w:rsid w:val="23785E16"/>
    <w:rsid w:val="237F61B3"/>
    <w:rsid w:val="23810EE9"/>
    <w:rsid w:val="23847E34"/>
    <w:rsid w:val="23967EC2"/>
    <w:rsid w:val="2397EB78"/>
    <w:rsid w:val="23A19DE7"/>
    <w:rsid w:val="23A506D8"/>
    <w:rsid w:val="23A84B8C"/>
    <w:rsid w:val="23AB55A1"/>
    <w:rsid w:val="23AD3221"/>
    <w:rsid w:val="23B7FE5C"/>
    <w:rsid w:val="23C1C3E4"/>
    <w:rsid w:val="23C37DF2"/>
    <w:rsid w:val="23C881DA"/>
    <w:rsid w:val="23C94563"/>
    <w:rsid w:val="23C9C2D6"/>
    <w:rsid w:val="23CA72E0"/>
    <w:rsid w:val="23D5FF87"/>
    <w:rsid w:val="23D6A18D"/>
    <w:rsid w:val="23FDCF61"/>
    <w:rsid w:val="2400AA7C"/>
    <w:rsid w:val="240D5F5E"/>
    <w:rsid w:val="240ED4DA"/>
    <w:rsid w:val="241E0F6E"/>
    <w:rsid w:val="2421FECC"/>
    <w:rsid w:val="242515E0"/>
    <w:rsid w:val="2430B524"/>
    <w:rsid w:val="24318FA1"/>
    <w:rsid w:val="24353396"/>
    <w:rsid w:val="243C24AA"/>
    <w:rsid w:val="243CD818"/>
    <w:rsid w:val="243DDC45"/>
    <w:rsid w:val="244094A1"/>
    <w:rsid w:val="2440C7FE"/>
    <w:rsid w:val="2449C105"/>
    <w:rsid w:val="244E3E7A"/>
    <w:rsid w:val="245FCE02"/>
    <w:rsid w:val="246495B2"/>
    <w:rsid w:val="2466F3FC"/>
    <w:rsid w:val="24718CF2"/>
    <w:rsid w:val="24732FD1"/>
    <w:rsid w:val="24739B0C"/>
    <w:rsid w:val="24765BDE"/>
    <w:rsid w:val="2498D2BB"/>
    <w:rsid w:val="24A149C8"/>
    <w:rsid w:val="24A1DA2E"/>
    <w:rsid w:val="24A24190"/>
    <w:rsid w:val="24B55023"/>
    <w:rsid w:val="24C44C01"/>
    <w:rsid w:val="24C4DE2A"/>
    <w:rsid w:val="24CCDEEC"/>
    <w:rsid w:val="24D9DD4B"/>
    <w:rsid w:val="24DE2DE9"/>
    <w:rsid w:val="24EC7FE9"/>
    <w:rsid w:val="24ED3C0E"/>
    <w:rsid w:val="25091B4F"/>
    <w:rsid w:val="250D08EE"/>
    <w:rsid w:val="2511570E"/>
    <w:rsid w:val="2511A067"/>
    <w:rsid w:val="25171132"/>
    <w:rsid w:val="251C5442"/>
    <w:rsid w:val="2520F77D"/>
    <w:rsid w:val="252B7F26"/>
    <w:rsid w:val="253A00E6"/>
    <w:rsid w:val="25421E7D"/>
    <w:rsid w:val="25578E93"/>
    <w:rsid w:val="255F671B"/>
    <w:rsid w:val="2561A168"/>
    <w:rsid w:val="2570185D"/>
    <w:rsid w:val="25711B47"/>
    <w:rsid w:val="2571B2D8"/>
    <w:rsid w:val="25741F8F"/>
    <w:rsid w:val="2578B119"/>
    <w:rsid w:val="2581B770"/>
    <w:rsid w:val="25832EC5"/>
    <w:rsid w:val="2596723D"/>
    <w:rsid w:val="25C70727"/>
    <w:rsid w:val="25CDEE82"/>
    <w:rsid w:val="25CEA658"/>
    <w:rsid w:val="25F76980"/>
    <w:rsid w:val="25F952C1"/>
    <w:rsid w:val="260AAF75"/>
    <w:rsid w:val="261DC072"/>
    <w:rsid w:val="262D4AC2"/>
    <w:rsid w:val="2631494C"/>
    <w:rsid w:val="26339FB3"/>
    <w:rsid w:val="2636237A"/>
    <w:rsid w:val="2648D061"/>
    <w:rsid w:val="264DCB79"/>
    <w:rsid w:val="264F5138"/>
    <w:rsid w:val="265620F4"/>
    <w:rsid w:val="265A56A9"/>
    <w:rsid w:val="26686D4C"/>
    <w:rsid w:val="266B3AF6"/>
    <w:rsid w:val="266C2640"/>
    <w:rsid w:val="2687D8DB"/>
    <w:rsid w:val="268A9DF4"/>
    <w:rsid w:val="2695809D"/>
    <w:rsid w:val="269D943F"/>
    <w:rsid w:val="26A82853"/>
    <w:rsid w:val="26B5B32B"/>
    <w:rsid w:val="26CBB5EC"/>
    <w:rsid w:val="26CD060F"/>
    <w:rsid w:val="26D214BF"/>
    <w:rsid w:val="26D7E2F3"/>
    <w:rsid w:val="26DDA7DE"/>
    <w:rsid w:val="2700462C"/>
    <w:rsid w:val="27299701"/>
    <w:rsid w:val="2733E4D6"/>
    <w:rsid w:val="273C8ED0"/>
    <w:rsid w:val="273CA791"/>
    <w:rsid w:val="273FD20E"/>
    <w:rsid w:val="2766A086"/>
    <w:rsid w:val="2769062A"/>
    <w:rsid w:val="276DB877"/>
    <w:rsid w:val="27747FDF"/>
    <w:rsid w:val="2776E8F6"/>
    <w:rsid w:val="27834E0C"/>
    <w:rsid w:val="2791C1B7"/>
    <w:rsid w:val="2792BA99"/>
    <w:rsid w:val="2799AC80"/>
    <w:rsid w:val="279C1AD1"/>
    <w:rsid w:val="27A14A20"/>
    <w:rsid w:val="27A29323"/>
    <w:rsid w:val="27A3329D"/>
    <w:rsid w:val="27A3E827"/>
    <w:rsid w:val="27A7A16F"/>
    <w:rsid w:val="27BAB0F5"/>
    <w:rsid w:val="27C12057"/>
    <w:rsid w:val="27DEEF4D"/>
    <w:rsid w:val="27E36334"/>
    <w:rsid w:val="27F77A80"/>
    <w:rsid w:val="2802F09B"/>
    <w:rsid w:val="28094E91"/>
    <w:rsid w:val="283CCA00"/>
    <w:rsid w:val="2868462B"/>
    <w:rsid w:val="286D90A7"/>
    <w:rsid w:val="2877B2FF"/>
    <w:rsid w:val="287E07A1"/>
    <w:rsid w:val="288E4C0E"/>
    <w:rsid w:val="289553DB"/>
    <w:rsid w:val="289FDBB2"/>
    <w:rsid w:val="28A1378C"/>
    <w:rsid w:val="28B7197A"/>
    <w:rsid w:val="28BA8321"/>
    <w:rsid w:val="28BB8D5B"/>
    <w:rsid w:val="28BCE57A"/>
    <w:rsid w:val="28C66ABB"/>
    <w:rsid w:val="28CD0D01"/>
    <w:rsid w:val="28D22543"/>
    <w:rsid w:val="28DB401A"/>
    <w:rsid w:val="28E0D081"/>
    <w:rsid w:val="28E15AA7"/>
    <w:rsid w:val="28E8D80F"/>
    <w:rsid w:val="28FEC70D"/>
    <w:rsid w:val="290A9807"/>
    <w:rsid w:val="2911A373"/>
    <w:rsid w:val="2911F227"/>
    <w:rsid w:val="29327CDB"/>
    <w:rsid w:val="29335A6B"/>
    <w:rsid w:val="293BC8B9"/>
    <w:rsid w:val="2948BD8E"/>
    <w:rsid w:val="2961D976"/>
    <w:rsid w:val="296EA00D"/>
    <w:rsid w:val="2972E52F"/>
    <w:rsid w:val="297787BD"/>
    <w:rsid w:val="297F3395"/>
    <w:rsid w:val="298120F8"/>
    <w:rsid w:val="29A80CF1"/>
    <w:rsid w:val="29A8411E"/>
    <w:rsid w:val="29AD0CCB"/>
    <w:rsid w:val="29B3BBD4"/>
    <w:rsid w:val="29C541CD"/>
    <w:rsid w:val="29D19F82"/>
    <w:rsid w:val="29F08762"/>
    <w:rsid w:val="29F6D574"/>
    <w:rsid w:val="2A012B59"/>
    <w:rsid w:val="2A028F4C"/>
    <w:rsid w:val="2A04A6D1"/>
    <w:rsid w:val="2A0564A5"/>
    <w:rsid w:val="2A0928D9"/>
    <w:rsid w:val="2A1FDB80"/>
    <w:rsid w:val="2A2A603A"/>
    <w:rsid w:val="2A353A71"/>
    <w:rsid w:val="2A3981A4"/>
    <w:rsid w:val="2A3A9331"/>
    <w:rsid w:val="2A5079D9"/>
    <w:rsid w:val="2A641F9F"/>
    <w:rsid w:val="2A7487AA"/>
    <w:rsid w:val="2A78E192"/>
    <w:rsid w:val="2A7FFDF2"/>
    <w:rsid w:val="2A89D353"/>
    <w:rsid w:val="2A97E3BF"/>
    <w:rsid w:val="2AA04011"/>
    <w:rsid w:val="2AAD73D4"/>
    <w:rsid w:val="2AB8B9D8"/>
    <w:rsid w:val="2AC6B764"/>
    <w:rsid w:val="2AD22AE6"/>
    <w:rsid w:val="2ADC418C"/>
    <w:rsid w:val="2ADD0046"/>
    <w:rsid w:val="2AFA18EB"/>
    <w:rsid w:val="2AFB5E77"/>
    <w:rsid w:val="2B036CBB"/>
    <w:rsid w:val="2B05CA9B"/>
    <w:rsid w:val="2B09516B"/>
    <w:rsid w:val="2B14D79B"/>
    <w:rsid w:val="2B267CB8"/>
    <w:rsid w:val="2B2DB87E"/>
    <w:rsid w:val="2B334719"/>
    <w:rsid w:val="2B371982"/>
    <w:rsid w:val="2B3A3796"/>
    <w:rsid w:val="2B3A64C4"/>
    <w:rsid w:val="2B498B56"/>
    <w:rsid w:val="2B4D414D"/>
    <w:rsid w:val="2B522B39"/>
    <w:rsid w:val="2B524806"/>
    <w:rsid w:val="2B56DEE4"/>
    <w:rsid w:val="2B5C3862"/>
    <w:rsid w:val="2B5CA08A"/>
    <w:rsid w:val="2B68E195"/>
    <w:rsid w:val="2B746AC2"/>
    <w:rsid w:val="2B75874D"/>
    <w:rsid w:val="2B797D78"/>
    <w:rsid w:val="2B7C8BD9"/>
    <w:rsid w:val="2B8182A5"/>
    <w:rsid w:val="2B86C3F9"/>
    <w:rsid w:val="2B9A3617"/>
    <w:rsid w:val="2B9A9438"/>
    <w:rsid w:val="2B9B171D"/>
    <w:rsid w:val="2BA251FE"/>
    <w:rsid w:val="2BB7F41C"/>
    <w:rsid w:val="2BBD481B"/>
    <w:rsid w:val="2BBE7FEA"/>
    <w:rsid w:val="2BBEADAB"/>
    <w:rsid w:val="2BC36EA5"/>
    <w:rsid w:val="2BC968CB"/>
    <w:rsid w:val="2BDA8346"/>
    <w:rsid w:val="2BE60A0C"/>
    <w:rsid w:val="2BF3E634"/>
    <w:rsid w:val="2BFACBA3"/>
    <w:rsid w:val="2BFB1863"/>
    <w:rsid w:val="2BFCD3F0"/>
    <w:rsid w:val="2C0032D2"/>
    <w:rsid w:val="2C044E3F"/>
    <w:rsid w:val="2C1563DA"/>
    <w:rsid w:val="2C157DB2"/>
    <w:rsid w:val="2C1B8D06"/>
    <w:rsid w:val="2C3A37C6"/>
    <w:rsid w:val="2C409E5D"/>
    <w:rsid w:val="2C4B5C57"/>
    <w:rsid w:val="2C4F8769"/>
    <w:rsid w:val="2C51E93C"/>
    <w:rsid w:val="2C52F821"/>
    <w:rsid w:val="2C56D1C3"/>
    <w:rsid w:val="2C595346"/>
    <w:rsid w:val="2C74F9BB"/>
    <w:rsid w:val="2C7F3757"/>
    <w:rsid w:val="2C82879E"/>
    <w:rsid w:val="2C889891"/>
    <w:rsid w:val="2C8EE610"/>
    <w:rsid w:val="2CA2EA29"/>
    <w:rsid w:val="2CB37D2B"/>
    <w:rsid w:val="2CB7D97B"/>
    <w:rsid w:val="2CBFD0C3"/>
    <w:rsid w:val="2CCB448D"/>
    <w:rsid w:val="2CD4F066"/>
    <w:rsid w:val="2CD7CA3E"/>
    <w:rsid w:val="2CED481B"/>
    <w:rsid w:val="2CF52E6E"/>
    <w:rsid w:val="2CFBF006"/>
    <w:rsid w:val="2D04C221"/>
    <w:rsid w:val="2D309ED1"/>
    <w:rsid w:val="2D3807A0"/>
    <w:rsid w:val="2D408C29"/>
    <w:rsid w:val="2D42AEDC"/>
    <w:rsid w:val="2D5C5E25"/>
    <w:rsid w:val="2D6E112D"/>
    <w:rsid w:val="2D75184D"/>
    <w:rsid w:val="2D79C8B0"/>
    <w:rsid w:val="2D7D1C61"/>
    <w:rsid w:val="2D8BB6E7"/>
    <w:rsid w:val="2D946D24"/>
    <w:rsid w:val="2D98FE87"/>
    <w:rsid w:val="2DA4BF33"/>
    <w:rsid w:val="2DBF1DD9"/>
    <w:rsid w:val="2DDB122C"/>
    <w:rsid w:val="2DDBEC23"/>
    <w:rsid w:val="2DE11E5F"/>
    <w:rsid w:val="2DEC5B31"/>
    <w:rsid w:val="2DFB41CE"/>
    <w:rsid w:val="2E01D3E9"/>
    <w:rsid w:val="2E02B2FD"/>
    <w:rsid w:val="2E03D2DC"/>
    <w:rsid w:val="2E08F9B9"/>
    <w:rsid w:val="2E0AB4B0"/>
    <w:rsid w:val="2E113200"/>
    <w:rsid w:val="2E1F2EFB"/>
    <w:rsid w:val="2E222573"/>
    <w:rsid w:val="2E251341"/>
    <w:rsid w:val="2E25922D"/>
    <w:rsid w:val="2E273CA5"/>
    <w:rsid w:val="2E34E202"/>
    <w:rsid w:val="2E3AE140"/>
    <w:rsid w:val="2E3EBA8A"/>
    <w:rsid w:val="2E52A4B8"/>
    <w:rsid w:val="2E64F153"/>
    <w:rsid w:val="2E789F9C"/>
    <w:rsid w:val="2E920E78"/>
    <w:rsid w:val="2E9ADF94"/>
    <w:rsid w:val="2E9C4098"/>
    <w:rsid w:val="2E9CBA03"/>
    <w:rsid w:val="2EA09D36"/>
    <w:rsid w:val="2EA9AE40"/>
    <w:rsid w:val="2EDC5C8A"/>
    <w:rsid w:val="2EDD5F7D"/>
    <w:rsid w:val="2EE55BB8"/>
    <w:rsid w:val="2EE73F33"/>
    <w:rsid w:val="2EEDCCAC"/>
    <w:rsid w:val="2EF4E639"/>
    <w:rsid w:val="2F0ABAA5"/>
    <w:rsid w:val="2F100896"/>
    <w:rsid w:val="2F21087C"/>
    <w:rsid w:val="2F378F84"/>
    <w:rsid w:val="2F3DF5DD"/>
    <w:rsid w:val="2F4262DC"/>
    <w:rsid w:val="2F4AB530"/>
    <w:rsid w:val="2F4B541C"/>
    <w:rsid w:val="2F4B733C"/>
    <w:rsid w:val="2F5A793F"/>
    <w:rsid w:val="2F675AF9"/>
    <w:rsid w:val="2F731F44"/>
    <w:rsid w:val="2F73E2B9"/>
    <w:rsid w:val="2F7F5BD9"/>
    <w:rsid w:val="2F8127AB"/>
    <w:rsid w:val="2F8B8DFB"/>
    <w:rsid w:val="2F93826F"/>
    <w:rsid w:val="2FA03E2B"/>
    <w:rsid w:val="2FA17839"/>
    <w:rsid w:val="2FA90123"/>
    <w:rsid w:val="2FB36179"/>
    <w:rsid w:val="2FB6D941"/>
    <w:rsid w:val="2FB73DAB"/>
    <w:rsid w:val="2FBCDC06"/>
    <w:rsid w:val="2FEBD011"/>
    <w:rsid w:val="2FF54F19"/>
    <w:rsid w:val="2FF72479"/>
    <w:rsid w:val="30044F44"/>
    <w:rsid w:val="30139A36"/>
    <w:rsid w:val="301B445C"/>
    <w:rsid w:val="3020476C"/>
    <w:rsid w:val="303C6D97"/>
    <w:rsid w:val="3048EDD9"/>
    <w:rsid w:val="304CEE9B"/>
    <w:rsid w:val="305DF534"/>
    <w:rsid w:val="30712D95"/>
    <w:rsid w:val="308D62A9"/>
    <w:rsid w:val="309C247B"/>
    <w:rsid w:val="309D9AE9"/>
    <w:rsid w:val="30A0607E"/>
    <w:rsid w:val="30A70D64"/>
    <w:rsid w:val="30ADEF58"/>
    <w:rsid w:val="30B480EE"/>
    <w:rsid w:val="30BA8F3E"/>
    <w:rsid w:val="30CA11C5"/>
    <w:rsid w:val="30D057B5"/>
    <w:rsid w:val="30DD989B"/>
    <w:rsid w:val="30E1CE5D"/>
    <w:rsid w:val="30E3AC25"/>
    <w:rsid w:val="30F01853"/>
    <w:rsid w:val="30F8A476"/>
    <w:rsid w:val="30F9B823"/>
    <w:rsid w:val="30FFACCC"/>
    <w:rsid w:val="3112C063"/>
    <w:rsid w:val="311E1717"/>
    <w:rsid w:val="312728C3"/>
    <w:rsid w:val="3132A9CF"/>
    <w:rsid w:val="31377EE2"/>
    <w:rsid w:val="314D9FCB"/>
    <w:rsid w:val="315292AE"/>
    <w:rsid w:val="3159A693"/>
    <w:rsid w:val="315DB0E0"/>
    <w:rsid w:val="3167DC16"/>
    <w:rsid w:val="316FE7FA"/>
    <w:rsid w:val="31765B4C"/>
    <w:rsid w:val="31765FF2"/>
    <w:rsid w:val="31949378"/>
    <w:rsid w:val="31ADD35E"/>
    <w:rsid w:val="31B23BA9"/>
    <w:rsid w:val="31B5A175"/>
    <w:rsid w:val="31C338E3"/>
    <w:rsid w:val="31D8DBA8"/>
    <w:rsid w:val="31D90441"/>
    <w:rsid w:val="31DAC6F0"/>
    <w:rsid w:val="31F1BD2F"/>
    <w:rsid w:val="31F3027F"/>
    <w:rsid w:val="31FE709B"/>
    <w:rsid w:val="320BC18A"/>
    <w:rsid w:val="320ECDEA"/>
    <w:rsid w:val="32144117"/>
    <w:rsid w:val="3217B7FF"/>
    <w:rsid w:val="321DD417"/>
    <w:rsid w:val="322E2963"/>
    <w:rsid w:val="3233DBE7"/>
    <w:rsid w:val="3237B468"/>
    <w:rsid w:val="323BB788"/>
    <w:rsid w:val="32442BCB"/>
    <w:rsid w:val="324ABBDE"/>
    <w:rsid w:val="325D2EA9"/>
    <w:rsid w:val="326627E5"/>
    <w:rsid w:val="326B0FC4"/>
    <w:rsid w:val="32713CD7"/>
    <w:rsid w:val="327376E0"/>
    <w:rsid w:val="3276E391"/>
    <w:rsid w:val="327BD1BC"/>
    <w:rsid w:val="32894F85"/>
    <w:rsid w:val="32992380"/>
    <w:rsid w:val="32AE3F0F"/>
    <w:rsid w:val="32AFABC4"/>
    <w:rsid w:val="32B7A8B2"/>
    <w:rsid w:val="32BA8382"/>
    <w:rsid w:val="32C96681"/>
    <w:rsid w:val="32D3AD06"/>
    <w:rsid w:val="32D7E525"/>
    <w:rsid w:val="32F9A373"/>
    <w:rsid w:val="32FDAA1C"/>
    <w:rsid w:val="3317BBC0"/>
    <w:rsid w:val="3317CF6E"/>
    <w:rsid w:val="33261A43"/>
    <w:rsid w:val="3328BD5F"/>
    <w:rsid w:val="3339DBDB"/>
    <w:rsid w:val="333A80EB"/>
    <w:rsid w:val="334E051D"/>
    <w:rsid w:val="3369355A"/>
    <w:rsid w:val="3374AC09"/>
    <w:rsid w:val="3375414D"/>
    <w:rsid w:val="33775538"/>
    <w:rsid w:val="339F3F16"/>
    <w:rsid w:val="33C05B64"/>
    <w:rsid w:val="33C3CE46"/>
    <w:rsid w:val="33C4C84B"/>
    <w:rsid w:val="33C86C0D"/>
    <w:rsid w:val="33D558AD"/>
    <w:rsid w:val="33DF21B2"/>
    <w:rsid w:val="33E603B3"/>
    <w:rsid w:val="33E94F29"/>
    <w:rsid w:val="33EA14E8"/>
    <w:rsid w:val="33EF392C"/>
    <w:rsid w:val="33F61B61"/>
    <w:rsid w:val="3406CA6C"/>
    <w:rsid w:val="3409497C"/>
    <w:rsid w:val="340B94F2"/>
    <w:rsid w:val="3416CCF4"/>
    <w:rsid w:val="3419D8CE"/>
    <w:rsid w:val="341D7EC1"/>
    <w:rsid w:val="342FA0A5"/>
    <w:rsid w:val="3433C1B7"/>
    <w:rsid w:val="34353AC1"/>
    <w:rsid w:val="343DA589"/>
    <w:rsid w:val="34454DC6"/>
    <w:rsid w:val="344694E3"/>
    <w:rsid w:val="344CB76C"/>
    <w:rsid w:val="345F5123"/>
    <w:rsid w:val="345FE4CF"/>
    <w:rsid w:val="346A79BB"/>
    <w:rsid w:val="346EFDEB"/>
    <w:rsid w:val="34731734"/>
    <w:rsid w:val="3483C031"/>
    <w:rsid w:val="3485D129"/>
    <w:rsid w:val="3495C538"/>
    <w:rsid w:val="349A383F"/>
    <w:rsid w:val="349EE0F3"/>
    <w:rsid w:val="34A384C3"/>
    <w:rsid w:val="34A650DA"/>
    <w:rsid w:val="34A709BF"/>
    <w:rsid w:val="34AE7794"/>
    <w:rsid w:val="34BB5802"/>
    <w:rsid w:val="34BC72E5"/>
    <w:rsid w:val="34D1EEBB"/>
    <w:rsid w:val="34F3D23A"/>
    <w:rsid w:val="350E4428"/>
    <w:rsid w:val="3510EC0C"/>
    <w:rsid w:val="3516BDF7"/>
    <w:rsid w:val="351D98DA"/>
    <w:rsid w:val="351FE062"/>
    <w:rsid w:val="35295903"/>
    <w:rsid w:val="3538BB19"/>
    <w:rsid w:val="353EA81E"/>
    <w:rsid w:val="3541323E"/>
    <w:rsid w:val="3548F5CC"/>
    <w:rsid w:val="3558CE78"/>
    <w:rsid w:val="355A8A48"/>
    <w:rsid w:val="35605980"/>
    <w:rsid w:val="3565F701"/>
    <w:rsid w:val="35753F15"/>
    <w:rsid w:val="357DBAFC"/>
    <w:rsid w:val="3582836C"/>
    <w:rsid w:val="35835C97"/>
    <w:rsid w:val="35878F0B"/>
    <w:rsid w:val="3593C4E8"/>
    <w:rsid w:val="359DC478"/>
    <w:rsid w:val="35B0D1A5"/>
    <w:rsid w:val="35B416D7"/>
    <w:rsid w:val="35CDF15D"/>
    <w:rsid w:val="35DB8D76"/>
    <w:rsid w:val="35E4C943"/>
    <w:rsid w:val="35EF092C"/>
    <w:rsid w:val="35F2183E"/>
    <w:rsid w:val="35F8A552"/>
    <w:rsid w:val="35FB9193"/>
    <w:rsid w:val="35FFCD1A"/>
    <w:rsid w:val="35FFD988"/>
    <w:rsid w:val="3604CA06"/>
    <w:rsid w:val="360A2C52"/>
    <w:rsid w:val="36130F2D"/>
    <w:rsid w:val="36142555"/>
    <w:rsid w:val="36206C18"/>
    <w:rsid w:val="3620AD57"/>
    <w:rsid w:val="3621711E"/>
    <w:rsid w:val="3623DB1D"/>
    <w:rsid w:val="3629F545"/>
    <w:rsid w:val="362CA7E3"/>
    <w:rsid w:val="36505358"/>
    <w:rsid w:val="3657E16D"/>
    <w:rsid w:val="3659EEB7"/>
    <w:rsid w:val="365FF287"/>
    <w:rsid w:val="366AF10C"/>
    <w:rsid w:val="366C846F"/>
    <w:rsid w:val="36745BA8"/>
    <w:rsid w:val="36805D4F"/>
    <w:rsid w:val="3685C2C8"/>
    <w:rsid w:val="368BCC6A"/>
    <w:rsid w:val="3698A328"/>
    <w:rsid w:val="36996A4D"/>
    <w:rsid w:val="369C428A"/>
    <w:rsid w:val="36AC4CCB"/>
    <w:rsid w:val="36B19D5B"/>
    <w:rsid w:val="36B22A50"/>
    <w:rsid w:val="36B8A05D"/>
    <w:rsid w:val="36BE9B51"/>
    <w:rsid w:val="36BF0E6A"/>
    <w:rsid w:val="36BF79EA"/>
    <w:rsid w:val="36C3135E"/>
    <w:rsid w:val="36C8BBAB"/>
    <w:rsid w:val="36CA017C"/>
    <w:rsid w:val="36CA719A"/>
    <w:rsid w:val="36D21DFC"/>
    <w:rsid w:val="36D4C489"/>
    <w:rsid w:val="36E5B6CB"/>
    <w:rsid w:val="36E63822"/>
    <w:rsid w:val="36EBEA10"/>
    <w:rsid w:val="36F943CF"/>
    <w:rsid w:val="36FF930D"/>
    <w:rsid w:val="37025F4A"/>
    <w:rsid w:val="3711443D"/>
    <w:rsid w:val="371B6959"/>
    <w:rsid w:val="3725AC07"/>
    <w:rsid w:val="3725AE51"/>
    <w:rsid w:val="3727D7E5"/>
    <w:rsid w:val="3735FF52"/>
    <w:rsid w:val="373BBC68"/>
    <w:rsid w:val="373EFE17"/>
    <w:rsid w:val="373F65A2"/>
    <w:rsid w:val="3748528A"/>
    <w:rsid w:val="3752E889"/>
    <w:rsid w:val="375FF05C"/>
    <w:rsid w:val="37637065"/>
    <w:rsid w:val="378C2158"/>
    <w:rsid w:val="3790B915"/>
    <w:rsid w:val="37948A76"/>
    <w:rsid w:val="379C8EE6"/>
    <w:rsid w:val="37A19179"/>
    <w:rsid w:val="37A6CE7E"/>
    <w:rsid w:val="37AAE05C"/>
    <w:rsid w:val="37B4CEF6"/>
    <w:rsid w:val="37B7F83F"/>
    <w:rsid w:val="37B96664"/>
    <w:rsid w:val="37BCF649"/>
    <w:rsid w:val="37C0B90B"/>
    <w:rsid w:val="37D2F5A0"/>
    <w:rsid w:val="37ED8FE0"/>
    <w:rsid w:val="37F49D8A"/>
    <w:rsid w:val="37F902B6"/>
    <w:rsid w:val="380854D0"/>
    <w:rsid w:val="381BDC9E"/>
    <w:rsid w:val="3829D174"/>
    <w:rsid w:val="383461BD"/>
    <w:rsid w:val="38410D79"/>
    <w:rsid w:val="38461BA5"/>
    <w:rsid w:val="38682FBD"/>
    <w:rsid w:val="38730AF0"/>
    <w:rsid w:val="3888182A"/>
    <w:rsid w:val="388C63B5"/>
    <w:rsid w:val="3897E379"/>
    <w:rsid w:val="3898748E"/>
    <w:rsid w:val="38993F94"/>
    <w:rsid w:val="38A2B1B3"/>
    <w:rsid w:val="38AE1876"/>
    <w:rsid w:val="38BA1C75"/>
    <w:rsid w:val="38BD8B0A"/>
    <w:rsid w:val="38C0E506"/>
    <w:rsid w:val="38E37F97"/>
    <w:rsid w:val="38E835E3"/>
    <w:rsid w:val="38EA3E17"/>
    <w:rsid w:val="38F96B89"/>
    <w:rsid w:val="38FBA855"/>
    <w:rsid w:val="38FBD468"/>
    <w:rsid w:val="38FC36C7"/>
    <w:rsid w:val="38FF40C6"/>
    <w:rsid w:val="390BDEBA"/>
    <w:rsid w:val="39103943"/>
    <w:rsid w:val="3924C644"/>
    <w:rsid w:val="393AC6BB"/>
    <w:rsid w:val="3944AB74"/>
    <w:rsid w:val="394BC617"/>
    <w:rsid w:val="395266DF"/>
    <w:rsid w:val="39805115"/>
    <w:rsid w:val="398E2D2D"/>
    <w:rsid w:val="399A11FA"/>
    <w:rsid w:val="39A42531"/>
    <w:rsid w:val="39A57D64"/>
    <w:rsid w:val="39BCEB72"/>
    <w:rsid w:val="39C0453C"/>
    <w:rsid w:val="39DF4219"/>
    <w:rsid w:val="39DF63FB"/>
    <w:rsid w:val="39F9DF65"/>
    <w:rsid w:val="3A1261BD"/>
    <w:rsid w:val="3A14F366"/>
    <w:rsid w:val="3A16C396"/>
    <w:rsid w:val="3A183031"/>
    <w:rsid w:val="3A1F3EC0"/>
    <w:rsid w:val="3A1F5FE1"/>
    <w:rsid w:val="3A2131DE"/>
    <w:rsid w:val="3A2D8B10"/>
    <w:rsid w:val="3A2EBCCB"/>
    <w:rsid w:val="3A678869"/>
    <w:rsid w:val="3A6DE401"/>
    <w:rsid w:val="3A6E301F"/>
    <w:rsid w:val="3A6FE2BA"/>
    <w:rsid w:val="3A7470DD"/>
    <w:rsid w:val="3A810603"/>
    <w:rsid w:val="3A96E21D"/>
    <w:rsid w:val="3A9AB232"/>
    <w:rsid w:val="3A9D0A7E"/>
    <w:rsid w:val="3AA55D0E"/>
    <w:rsid w:val="3AB68CE6"/>
    <w:rsid w:val="3AF2FD26"/>
    <w:rsid w:val="3AFC6242"/>
    <w:rsid w:val="3B0EDAD6"/>
    <w:rsid w:val="3B16D16E"/>
    <w:rsid w:val="3B1BBB27"/>
    <w:rsid w:val="3B1C476E"/>
    <w:rsid w:val="3B2881BE"/>
    <w:rsid w:val="3B3696FF"/>
    <w:rsid w:val="3B3942B9"/>
    <w:rsid w:val="3B3E6271"/>
    <w:rsid w:val="3B47D013"/>
    <w:rsid w:val="3B4DDA75"/>
    <w:rsid w:val="3B556931"/>
    <w:rsid w:val="3B645DEE"/>
    <w:rsid w:val="3B6FB3AD"/>
    <w:rsid w:val="3B723A23"/>
    <w:rsid w:val="3B751AC3"/>
    <w:rsid w:val="3B7655E1"/>
    <w:rsid w:val="3B7DDAD6"/>
    <w:rsid w:val="3BAAB663"/>
    <w:rsid w:val="3BBDE4FE"/>
    <w:rsid w:val="3BC4B0B4"/>
    <w:rsid w:val="3BC56EDE"/>
    <w:rsid w:val="3BD561B4"/>
    <w:rsid w:val="3BDCB652"/>
    <w:rsid w:val="3BDF8F4D"/>
    <w:rsid w:val="3BEC63B6"/>
    <w:rsid w:val="3BF75DC3"/>
    <w:rsid w:val="3BF9B932"/>
    <w:rsid w:val="3BFB96CE"/>
    <w:rsid w:val="3BFF20CE"/>
    <w:rsid w:val="3C0149AC"/>
    <w:rsid w:val="3C0494BB"/>
    <w:rsid w:val="3C05D228"/>
    <w:rsid w:val="3C183FE0"/>
    <w:rsid w:val="3C22CE50"/>
    <w:rsid w:val="3C27228B"/>
    <w:rsid w:val="3C2D95CA"/>
    <w:rsid w:val="3C34CFDF"/>
    <w:rsid w:val="3C412EEB"/>
    <w:rsid w:val="3C559F90"/>
    <w:rsid w:val="3C6A946E"/>
    <w:rsid w:val="3C7188CA"/>
    <w:rsid w:val="3C8366D9"/>
    <w:rsid w:val="3C83E083"/>
    <w:rsid w:val="3C87B7C9"/>
    <w:rsid w:val="3C958994"/>
    <w:rsid w:val="3C969ABA"/>
    <w:rsid w:val="3C9C6404"/>
    <w:rsid w:val="3CA1CBA0"/>
    <w:rsid w:val="3CA40DB8"/>
    <w:rsid w:val="3CB1B36C"/>
    <w:rsid w:val="3CD6D30A"/>
    <w:rsid w:val="3CD76F75"/>
    <w:rsid w:val="3CD940BF"/>
    <w:rsid w:val="3CDB4556"/>
    <w:rsid w:val="3CE63054"/>
    <w:rsid w:val="3CF22271"/>
    <w:rsid w:val="3CF696D1"/>
    <w:rsid w:val="3CF94819"/>
    <w:rsid w:val="3CFE7CFA"/>
    <w:rsid w:val="3D03E1FB"/>
    <w:rsid w:val="3D18B3DB"/>
    <w:rsid w:val="3D1E9CF4"/>
    <w:rsid w:val="3D2577D3"/>
    <w:rsid w:val="3D5074C2"/>
    <w:rsid w:val="3D5671BE"/>
    <w:rsid w:val="3D5E4177"/>
    <w:rsid w:val="3D65B81B"/>
    <w:rsid w:val="3D6A5AB6"/>
    <w:rsid w:val="3D6F0D65"/>
    <w:rsid w:val="3D72A272"/>
    <w:rsid w:val="3D885333"/>
    <w:rsid w:val="3D99A6A3"/>
    <w:rsid w:val="3DB26CFC"/>
    <w:rsid w:val="3DB3EA6B"/>
    <w:rsid w:val="3DBA72D3"/>
    <w:rsid w:val="3DBF1EE4"/>
    <w:rsid w:val="3DC03077"/>
    <w:rsid w:val="3DDAE25B"/>
    <w:rsid w:val="3DF4A9CE"/>
    <w:rsid w:val="3DF4D2BD"/>
    <w:rsid w:val="3DF52DE8"/>
    <w:rsid w:val="3DF963C4"/>
    <w:rsid w:val="3E0FE683"/>
    <w:rsid w:val="3E13D3E8"/>
    <w:rsid w:val="3E1FBF70"/>
    <w:rsid w:val="3E2EDB6C"/>
    <w:rsid w:val="3E36DB92"/>
    <w:rsid w:val="3E3BB5F7"/>
    <w:rsid w:val="3E3DA0FF"/>
    <w:rsid w:val="3E449DF4"/>
    <w:rsid w:val="3E56C1CF"/>
    <w:rsid w:val="3E61637C"/>
    <w:rsid w:val="3E6AE6DE"/>
    <w:rsid w:val="3E79EE69"/>
    <w:rsid w:val="3E85439C"/>
    <w:rsid w:val="3E89C68E"/>
    <w:rsid w:val="3E9B4623"/>
    <w:rsid w:val="3EA0219B"/>
    <w:rsid w:val="3EAEA3D2"/>
    <w:rsid w:val="3ECCBCD4"/>
    <w:rsid w:val="3EDFA241"/>
    <w:rsid w:val="3EE239FC"/>
    <w:rsid w:val="3EE2AD17"/>
    <w:rsid w:val="3EE2BA2D"/>
    <w:rsid w:val="3EE4D1AB"/>
    <w:rsid w:val="3EE803DE"/>
    <w:rsid w:val="3EFD1CD2"/>
    <w:rsid w:val="3F057A64"/>
    <w:rsid w:val="3F1B89AE"/>
    <w:rsid w:val="3F247DD1"/>
    <w:rsid w:val="3F2E8D18"/>
    <w:rsid w:val="3F2F54C0"/>
    <w:rsid w:val="3F2F6954"/>
    <w:rsid w:val="3F38D60F"/>
    <w:rsid w:val="3F509D53"/>
    <w:rsid w:val="3F50FEE9"/>
    <w:rsid w:val="3F5F59DC"/>
    <w:rsid w:val="3F6B45A8"/>
    <w:rsid w:val="3F6C70A1"/>
    <w:rsid w:val="3F7FB300"/>
    <w:rsid w:val="3F83C884"/>
    <w:rsid w:val="3F8F8CD6"/>
    <w:rsid w:val="3F9FE38D"/>
    <w:rsid w:val="3FAAFFA2"/>
    <w:rsid w:val="3FDE9261"/>
    <w:rsid w:val="3FED1954"/>
    <w:rsid w:val="3FF0D4EA"/>
    <w:rsid w:val="400BD02D"/>
    <w:rsid w:val="400C78E0"/>
    <w:rsid w:val="400D9080"/>
    <w:rsid w:val="400EB693"/>
    <w:rsid w:val="4013C84B"/>
    <w:rsid w:val="4017F7AE"/>
    <w:rsid w:val="402A44C7"/>
    <w:rsid w:val="4042338D"/>
    <w:rsid w:val="40430EA8"/>
    <w:rsid w:val="4045CD6B"/>
    <w:rsid w:val="4048D7F3"/>
    <w:rsid w:val="4058C6F1"/>
    <w:rsid w:val="4063F954"/>
    <w:rsid w:val="406C4E90"/>
    <w:rsid w:val="406E4042"/>
    <w:rsid w:val="407DC97D"/>
    <w:rsid w:val="407F0C8B"/>
    <w:rsid w:val="4084A496"/>
    <w:rsid w:val="4091AE63"/>
    <w:rsid w:val="4094D841"/>
    <w:rsid w:val="40953678"/>
    <w:rsid w:val="40991176"/>
    <w:rsid w:val="40B61CD6"/>
    <w:rsid w:val="40C8CFA7"/>
    <w:rsid w:val="40CACA5F"/>
    <w:rsid w:val="40D1DF3E"/>
    <w:rsid w:val="40EAD4F1"/>
    <w:rsid w:val="41067088"/>
    <w:rsid w:val="410F3144"/>
    <w:rsid w:val="411A02AE"/>
    <w:rsid w:val="413493E8"/>
    <w:rsid w:val="414422CA"/>
    <w:rsid w:val="415751A6"/>
    <w:rsid w:val="41636EA4"/>
    <w:rsid w:val="4167C74C"/>
    <w:rsid w:val="41755306"/>
    <w:rsid w:val="417D5841"/>
    <w:rsid w:val="418432FA"/>
    <w:rsid w:val="418C2293"/>
    <w:rsid w:val="419163ED"/>
    <w:rsid w:val="41990A76"/>
    <w:rsid w:val="419A2DAC"/>
    <w:rsid w:val="41A45D9C"/>
    <w:rsid w:val="41A4E564"/>
    <w:rsid w:val="41A8A2BE"/>
    <w:rsid w:val="41B69FCC"/>
    <w:rsid w:val="41B70A6E"/>
    <w:rsid w:val="41C17EFE"/>
    <w:rsid w:val="41C8756F"/>
    <w:rsid w:val="41C949E3"/>
    <w:rsid w:val="41CFA006"/>
    <w:rsid w:val="41D91409"/>
    <w:rsid w:val="41E56610"/>
    <w:rsid w:val="42092673"/>
    <w:rsid w:val="420B6E52"/>
    <w:rsid w:val="4213C17F"/>
    <w:rsid w:val="42190F39"/>
    <w:rsid w:val="422C39AA"/>
    <w:rsid w:val="422CF055"/>
    <w:rsid w:val="42301154"/>
    <w:rsid w:val="42315AD8"/>
    <w:rsid w:val="423420B3"/>
    <w:rsid w:val="4234E3F2"/>
    <w:rsid w:val="42398456"/>
    <w:rsid w:val="423B6A08"/>
    <w:rsid w:val="4241905F"/>
    <w:rsid w:val="42493CEE"/>
    <w:rsid w:val="424DD1FA"/>
    <w:rsid w:val="4254C0B8"/>
    <w:rsid w:val="42680DC3"/>
    <w:rsid w:val="426E9C72"/>
    <w:rsid w:val="427D3F9A"/>
    <w:rsid w:val="42958496"/>
    <w:rsid w:val="42969C4C"/>
    <w:rsid w:val="42A6E06B"/>
    <w:rsid w:val="42A70513"/>
    <w:rsid w:val="42B1BC05"/>
    <w:rsid w:val="42B95DF1"/>
    <w:rsid w:val="42CFDFE7"/>
    <w:rsid w:val="42DEE0C5"/>
    <w:rsid w:val="42E9E417"/>
    <w:rsid w:val="42FA0711"/>
    <w:rsid w:val="42FB634B"/>
    <w:rsid w:val="430397AD"/>
    <w:rsid w:val="4305C6A4"/>
    <w:rsid w:val="430DBADA"/>
    <w:rsid w:val="432A46AC"/>
    <w:rsid w:val="43302B49"/>
    <w:rsid w:val="435F6A7C"/>
    <w:rsid w:val="436260D9"/>
    <w:rsid w:val="436BE169"/>
    <w:rsid w:val="436E38E6"/>
    <w:rsid w:val="4370F66E"/>
    <w:rsid w:val="438494A5"/>
    <w:rsid w:val="439034AE"/>
    <w:rsid w:val="439201F4"/>
    <w:rsid w:val="43964028"/>
    <w:rsid w:val="439BEE08"/>
    <w:rsid w:val="439DAA41"/>
    <w:rsid w:val="43AA127F"/>
    <w:rsid w:val="43D4F99F"/>
    <w:rsid w:val="44088424"/>
    <w:rsid w:val="4409379D"/>
    <w:rsid w:val="44163201"/>
    <w:rsid w:val="4418E386"/>
    <w:rsid w:val="441CD6B1"/>
    <w:rsid w:val="442A30AB"/>
    <w:rsid w:val="443477C8"/>
    <w:rsid w:val="44494B0E"/>
    <w:rsid w:val="444EA373"/>
    <w:rsid w:val="444FB90F"/>
    <w:rsid w:val="445162F6"/>
    <w:rsid w:val="4464C205"/>
    <w:rsid w:val="44714A63"/>
    <w:rsid w:val="44720169"/>
    <w:rsid w:val="44733F16"/>
    <w:rsid w:val="4474B2F9"/>
    <w:rsid w:val="447D3806"/>
    <w:rsid w:val="447F1EA1"/>
    <w:rsid w:val="44841D40"/>
    <w:rsid w:val="44861132"/>
    <w:rsid w:val="448C4C98"/>
    <w:rsid w:val="4498F0F8"/>
    <w:rsid w:val="449CD47F"/>
    <w:rsid w:val="44A1AC9F"/>
    <w:rsid w:val="44A513E5"/>
    <w:rsid w:val="44AA4BCC"/>
    <w:rsid w:val="44BC72F3"/>
    <w:rsid w:val="44BE8AAD"/>
    <w:rsid w:val="44C26898"/>
    <w:rsid w:val="44C29982"/>
    <w:rsid w:val="44C5EB6F"/>
    <w:rsid w:val="44D99305"/>
    <w:rsid w:val="44DB3F65"/>
    <w:rsid w:val="44E10B95"/>
    <w:rsid w:val="44EB5D93"/>
    <w:rsid w:val="44F4F68B"/>
    <w:rsid w:val="44F9C43E"/>
    <w:rsid w:val="45006B2A"/>
    <w:rsid w:val="452BD8AC"/>
    <w:rsid w:val="452F90ED"/>
    <w:rsid w:val="45373221"/>
    <w:rsid w:val="454F223D"/>
    <w:rsid w:val="454F6302"/>
    <w:rsid w:val="454FF35D"/>
    <w:rsid w:val="4557A5C5"/>
    <w:rsid w:val="455DCA1E"/>
    <w:rsid w:val="4565112C"/>
    <w:rsid w:val="4569F329"/>
    <w:rsid w:val="456EA8AF"/>
    <w:rsid w:val="45720C0D"/>
    <w:rsid w:val="4578B786"/>
    <w:rsid w:val="4580C2D2"/>
    <w:rsid w:val="4582AAC3"/>
    <w:rsid w:val="4593B5B3"/>
    <w:rsid w:val="459D1AD7"/>
    <w:rsid w:val="45B24313"/>
    <w:rsid w:val="45CE3D0E"/>
    <w:rsid w:val="45D11A93"/>
    <w:rsid w:val="45D7C9B9"/>
    <w:rsid w:val="45F4377C"/>
    <w:rsid w:val="45F46B8D"/>
    <w:rsid w:val="460795D9"/>
    <w:rsid w:val="461E026D"/>
    <w:rsid w:val="462497CF"/>
    <w:rsid w:val="462A7A02"/>
    <w:rsid w:val="4633C524"/>
    <w:rsid w:val="463A1B07"/>
    <w:rsid w:val="464066F1"/>
    <w:rsid w:val="4644F6DC"/>
    <w:rsid w:val="4648E397"/>
    <w:rsid w:val="465ECA68"/>
    <w:rsid w:val="4663A7C5"/>
    <w:rsid w:val="46751429"/>
    <w:rsid w:val="46770FC6"/>
    <w:rsid w:val="467ED18A"/>
    <w:rsid w:val="4686093B"/>
    <w:rsid w:val="469665BA"/>
    <w:rsid w:val="46991259"/>
    <w:rsid w:val="46B3C729"/>
    <w:rsid w:val="46C5C7A8"/>
    <w:rsid w:val="46C5D8CC"/>
    <w:rsid w:val="46D135FE"/>
    <w:rsid w:val="46E02B0B"/>
    <w:rsid w:val="46E0E4DB"/>
    <w:rsid w:val="46EC2ADF"/>
    <w:rsid w:val="4708E3E8"/>
    <w:rsid w:val="470F8EAA"/>
    <w:rsid w:val="471009CC"/>
    <w:rsid w:val="4712C7F7"/>
    <w:rsid w:val="471CBF44"/>
    <w:rsid w:val="471E85BC"/>
    <w:rsid w:val="47225E6A"/>
    <w:rsid w:val="47382737"/>
    <w:rsid w:val="4738AB14"/>
    <w:rsid w:val="47396194"/>
    <w:rsid w:val="475D42CF"/>
    <w:rsid w:val="476ABC91"/>
    <w:rsid w:val="476B5367"/>
    <w:rsid w:val="47760D9B"/>
    <w:rsid w:val="477FD3C9"/>
    <w:rsid w:val="47938B30"/>
    <w:rsid w:val="47965151"/>
    <w:rsid w:val="47A433D1"/>
    <w:rsid w:val="47A544A1"/>
    <w:rsid w:val="47A62D0A"/>
    <w:rsid w:val="47A6E264"/>
    <w:rsid w:val="47A7BC4B"/>
    <w:rsid w:val="47AE55B2"/>
    <w:rsid w:val="47C3D535"/>
    <w:rsid w:val="47C7A354"/>
    <w:rsid w:val="47D0247B"/>
    <w:rsid w:val="47D24D00"/>
    <w:rsid w:val="47DA77D8"/>
    <w:rsid w:val="47DA856D"/>
    <w:rsid w:val="47DCE06A"/>
    <w:rsid w:val="47E9403B"/>
    <w:rsid w:val="47F54EAC"/>
    <w:rsid w:val="47FBF1AA"/>
    <w:rsid w:val="4817984E"/>
    <w:rsid w:val="481E56F7"/>
    <w:rsid w:val="48352F45"/>
    <w:rsid w:val="483A6AEA"/>
    <w:rsid w:val="483BFAC0"/>
    <w:rsid w:val="483D232C"/>
    <w:rsid w:val="4840FC4D"/>
    <w:rsid w:val="48494C5F"/>
    <w:rsid w:val="4854715D"/>
    <w:rsid w:val="4854C18E"/>
    <w:rsid w:val="48635C2B"/>
    <w:rsid w:val="486601CA"/>
    <w:rsid w:val="4869CA29"/>
    <w:rsid w:val="487611D0"/>
    <w:rsid w:val="488538B9"/>
    <w:rsid w:val="488B63C3"/>
    <w:rsid w:val="48911C40"/>
    <w:rsid w:val="48A019D3"/>
    <w:rsid w:val="48A193EB"/>
    <w:rsid w:val="48B15A72"/>
    <w:rsid w:val="48BE245A"/>
    <w:rsid w:val="48C834BD"/>
    <w:rsid w:val="48C8B375"/>
    <w:rsid w:val="48CBDC91"/>
    <w:rsid w:val="48EAE48C"/>
    <w:rsid w:val="48F07537"/>
    <w:rsid w:val="48FC1B46"/>
    <w:rsid w:val="491C8ED8"/>
    <w:rsid w:val="492BC26A"/>
    <w:rsid w:val="492DE1A8"/>
    <w:rsid w:val="492E9754"/>
    <w:rsid w:val="492FEF19"/>
    <w:rsid w:val="4938199A"/>
    <w:rsid w:val="4947E29B"/>
    <w:rsid w:val="496AF71C"/>
    <w:rsid w:val="496BC16E"/>
    <w:rsid w:val="497A72D0"/>
    <w:rsid w:val="4985D290"/>
    <w:rsid w:val="4987794A"/>
    <w:rsid w:val="4997FDDC"/>
    <w:rsid w:val="49ABBBB9"/>
    <w:rsid w:val="49ADB73F"/>
    <w:rsid w:val="49AEB088"/>
    <w:rsid w:val="49C9EE36"/>
    <w:rsid w:val="49CE067C"/>
    <w:rsid w:val="49D2C7AD"/>
    <w:rsid w:val="49DE4223"/>
    <w:rsid w:val="49E73E16"/>
    <w:rsid w:val="49F73944"/>
    <w:rsid w:val="49FAEE94"/>
    <w:rsid w:val="49FFE9A1"/>
    <w:rsid w:val="4A0360EF"/>
    <w:rsid w:val="4A085946"/>
    <w:rsid w:val="4A24A5AB"/>
    <w:rsid w:val="4A487970"/>
    <w:rsid w:val="4A6483D6"/>
    <w:rsid w:val="4A64B263"/>
    <w:rsid w:val="4A6708F4"/>
    <w:rsid w:val="4A692358"/>
    <w:rsid w:val="4A77E974"/>
    <w:rsid w:val="4A7ADD2D"/>
    <w:rsid w:val="4A7B852B"/>
    <w:rsid w:val="4A8A9E84"/>
    <w:rsid w:val="4A8EC51F"/>
    <w:rsid w:val="4A9271B7"/>
    <w:rsid w:val="4A92E3C9"/>
    <w:rsid w:val="4A97FBF4"/>
    <w:rsid w:val="4A9977A2"/>
    <w:rsid w:val="4A99BCA7"/>
    <w:rsid w:val="4AAA1CEE"/>
    <w:rsid w:val="4AADFE72"/>
    <w:rsid w:val="4AAF6421"/>
    <w:rsid w:val="4AB332BA"/>
    <w:rsid w:val="4AB5A7DD"/>
    <w:rsid w:val="4AC9B27C"/>
    <w:rsid w:val="4ACDFE80"/>
    <w:rsid w:val="4ACF91E9"/>
    <w:rsid w:val="4ADED711"/>
    <w:rsid w:val="4AE38B6E"/>
    <w:rsid w:val="4AEB32E2"/>
    <w:rsid w:val="4AFFB0A6"/>
    <w:rsid w:val="4B004D9C"/>
    <w:rsid w:val="4B074908"/>
    <w:rsid w:val="4B086888"/>
    <w:rsid w:val="4B1B4C17"/>
    <w:rsid w:val="4B3C0B94"/>
    <w:rsid w:val="4B4E98D0"/>
    <w:rsid w:val="4B8CBCC5"/>
    <w:rsid w:val="4B8E5088"/>
    <w:rsid w:val="4B957B79"/>
    <w:rsid w:val="4B9F1D1F"/>
    <w:rsid w:val="4BA1724B"/>
    <w:rsid w:val="4BAE6C8C"/>
    <w:rsid w:val="4BC1E6D0"/>
    <w:rsid w:val="4BC8C7B3"/>
    <w:rsid w:val="4BC8F0CC"/>
    <w:rsid w:val="4BD319AB"/>
    <w:rsid w:val="4BFD8BBE"/>
    <w:rsid w:val="4C0CD2B7"/>
    <w:rsid w:val="4C0D7D06"/>
    <w:rsid w:val="4C0E3069"/>
    <w:rsid w:val="4C0EF669"/>
    <w:rsid w:val="4C137C65"/>
    <w:rsid w:val="4C2EB42A"/>
    <w:rsid w:val="4C30B97A"/>
    <w:rsid w:val="4C326BB6"/>
    <w:rsid w:val="4C3D6A25"/>
    <w:rsid w:val="4C403AA7"/>
    <w:rsid w:val="4C5416DD"/>
    <w:rsid w:val="4C560B71"/>
    <w:rsid w:val="4C5BDCE0"/>
    <w:rsid w:val="4C6AFA18"/>
    <w:rsid w:val="4C6B30B8"/>
    <w:rsid w:val="4C6BCBAE"/>
    <w:rsid w:val="4C76C5AE"/>
    <w:rsid w:val="4C840DD2"/>
    <w:rsid w:val="4C92D22C"/>
    <w:rsid w:val="4C9F7760"/>
    <w:rsid w:val="4CA6F8E7"/>
    <w:rsid w:val="4CCD7DE9"/>
    <w:rsid w:val="4CD9FC0D"/>
    <w:rsid w:val="4CE202CC"/>
    <w:rsid w:val="4CEA4DE2"/>
    <w:rsid w:val="4CF16E7B"/>
    <w:rsid w:val="4CF804AC"/>
    <w:rsid w:val="4CFB2F76"/>
    <w:rsid w:val="4D15BEB8"/>
    <w:rsid w:val="4D1F592E"/>
    <w:rsid w:val="4D305A96"/>
    <w:rsid w:val="4D3F4DD4"/>
    <w:rsid w:val="4D518401"/>
    <w:rsid w:val="4D597425"/>
    <w:rsid w:val="4D5A8D70"/>
    <w:rsid w:val="4D5DBE97"/>
    <w:rsid w:val="4D6D1639"/>
    <w:rsid w:val="4D6F0FDF"/>
    <w:rsid w:val="4D72A381"/>
    <w:rsid w:val="4D7F7A24"/>
    <w:rsid w:val="4D8D3F78"/>
    <w:rsid w:val="4D94BCC4"/>
    <w:rsid w:val="4D95F56D"/>
    <w:rsid w:val="4D96568D"/>
    <w:rsid w:val="4DA73A94"/>
    <w:rsid w:val="4DBFE4FA"/>
    <w:rsid w:val="4DC665E1"/>
    <w:rsid w:val="4DD2BD69"/>
    <w:rsid w:val="4DDB71DF"/>
    <w:rsid w:val="4DEF0A9A"/>
    <w:rsid w:val="4DF25BA0"/>
    <w:rsid w:val="4DFA92A6"/>
    <w:rsid w:val="4DFDB641"/>
    <w:rsid w:val="4E071EBB"/>
    <w:rsid w:val="4E076AE0"/>
    <w:rsid w:val="4E096C06"/>
    <w:rsid w:val="4E09BF14"/>
    <w:rsid w:val="4E2684B5"/>
    <w:rsid w:val="4E2976BA"/>
    <w:rsid w:val="4E383278"/>
    <w:rsid w:val="4E463068"/>
    <w:rsid w:val="4E478DDD"/>
    <w:rsid w:val="4E4C1F8C"/>
    <w:rsid w:val="4E5AD40C"/>
    <w:rsid w:val="4E609539"/>
    <w:rsid w:val="4E67A164"/>
    <w:rsid w:val="4E690966"/>
    <w:rsid w:val="4E74BDEB"/>
    <w:rsid w:val="4E75CC6E"/>
    <w:rsid w:val="4E8221AB"/>
    <w:rsid w:val="4E9E6B12"/>
    <w:rsid w:val="4EB8B94C"/>
    <w:rsid w:val="4ECF6B13"/>
    <w:rsid w:val="4EDF3C76"/>
    <w:rsid w:val="4EE2C35B"/>
    <w:rsid w:val="4EEC72BE"/>
    <w:rsid w:val="4EEFD38B"/>
    <w:rsid w:val="4EFD43CF"/>
    <w:rsid w:val="4F071F3A"/>
    <w:rsid w:val="4F09E87E"/>
    <w:rsid w:val="4F0B5362"/>
    <w:rsid w:val="4F224E19"/>
    <w:rsid w:val="4F2650A9"/>
    <w:rsid w:val="4F26E4CA"/>
    <w:rsid w:val="4F2B23C7"/>
    <w:rsid w:val="4F2BF56B"/>
    <w:rsid w:val="4F2C7457"/>
    <w:rsid w:val="4F31E7AE"/>
    <w:rsid w:val="4F35A6DF"/>
    <w:rsid w:val="4F467388"/>
    <w:rsid w:val="4F4C797B"/>
    <w:rsid w:val="4F50D6BB"/>
    <w:rsid w:val="4F55371E"/>
    <w:rsid w:val="4F5AF9AF"/>
    <w:rsid w:val="4F5BF6F7"/>
    <w:rsid w:val="4F60C2D1"/>
    <w:rsid w:val="4F7394DC"/>
    <w:rsid w:val="4F7953CD"/>
    <w:rsid w:val="4F7B8863"/>
    <w:rsid w:val="4F7E2818"/>
    <w:rsid w:val="4F867691"/>
    <w:rsid w:val="4FA39541"/>
    <w:rsid w:val="4FAC04F8"/>
    <w:rsid w:val="4FB1B9F1"/>
    <w:rsid w:val="4FB53980"/>
    <w:rsid w:val="4FC446A8"/>
    <w:rsid w:val="4FC7BA5A"/>
    <w:rsid w:val="4FCE0FAA"/>
    <w:rsid w:val="4FD402D9"/>
    <w:rsid w:val="4FD55964"/>
    <w:rsid w:val="4FDC6F4B"/>
    <w:rsid w:val="4FDE8FB2"/>
    <w:rsid w:val="4FE02F46"/>
    <w:rsid w:val="4FF46E6D"/>
    <w:rsid w:val="4FF6A46D"/>
    <w:rsid w:val="4FFEF142"/>
    <w:rsid w:val="50081D5D"/>
    <w:rsid w:val="5020374A"/>
    <w:rsid w:val="5030BCB7"/>
    <w:rsid w:val="504424CB"/>
    <w:rsid w:val="50533311"/>
    <w:rsid w:val="505D1986"/>
    <w:rsid w:val="5067CDE8"/>
    <w:rsid w:val="5069C6A9"/>
    <w:rsid w:val="506BDE9E"/>
    <w:rsid w:val="5071133C"/>
    <w:rsid w:val="50823293"/>
    <w:rsid w:val="50955CBB"/>
    <w:rsid w:val="509B435C"/>
    <w:rsid w:val="509C6E27"/>
    <w:rsid w:val="509FB552"/>
    <w:rsid w:val="50A8F139"/>
    <w:rsid w:val="50B6FE83"/>
    <w:rsid w:val="50CC4F40"/>
    <w:rsid w:val="50CC640C"/>
    <w:rsid w:val="50CE2B49"/>
    <w:rsid w:val="50F8036E"/>
    <w:rsid w:val="50FC0926"/>
    <w:rsid w:val="51023ECF"/>
    <w:rsid w:val="5108EF89"/>
    <w:rsid w:val="5114AA6B"/>
    <w:rsid w:val="5118C5D9"/>
    <w:rsid w:val="512CADCE"/>
    <w:rsid w:val="512CF145"/>
    <w:rsid w:val="513A653F"/>
    <w:rsid w:val="513C8151"/>
    <w:rsid w:val="51406870"/>
    <w:rsid w:val="514D7A5C"/>
    <w:rsid w:val="514E1895"/>
    <w:rsid w:val="51599974"/>
    <w:rsid w:val="51659895"/>
    <w:rsid w:val="5168FFE4"/>
    <w:rsid w:val="51694F9A"/>
    <w:rsid w:val="517D84B0"/>
    <w:rsid w:val="517F48CE"/>
    <w:rsid w:val="517FD7AA"/>
    <w:rsid w:val="51809355"/>
    <w:rsid w:val="518246E9"/>
    <w:rsid w:val="5188D620"/>
    <w:rsid w:val="51903ECE"/>
    <w:rsid w:val="51A023AA"/>
    <w:rsid w:val="51A623C1"/>
    <w:rsid w:val="51A7BABD"/>
    <w:rsid w:val="51AC86A0"/>
    <w:rsid w:val="51B39B39"/>
    <w:rsid w:val="51C2DB65"/>
    <w:rsid w:val="51CF25FD"/>
    <w:rsid w:val="51D0065E"/>
    <w:rsid w:val="51D3DA31"/>
    <w:rsid w:val="51EC629C"/>
    <w:rsid w:val="51FD7E3F"/>
    <w:rsid w:val="5202B6CA"/>
    <w:rsid w:val="520387E6"/>
    <w:rsid w:val="520A0D7F"/>
    <w:rsid w:val="521086C2"/>
    <w:rsid w:val="5229E6EE"/>
    <w:rsid w:val="522A1171"/>
    <w:rsid w:val="523CE9C1"/>
    <w:rsid w:val="52449F18"/>
    <w:rsid w:val="5249FAE4"/>
    <w:rsid w:val="524C0C8A"/>
    <w:rsid w:val="52503DBC"/>
    <w:rsid w:val="525666F2"/>
    <w:rsid w:val="525A764C"/>
    <w:rsid w:val="5261AACF"/>
    <w:rsid w:val="5263962D"/>
    <w:rsid w:val="526C75ED"/>
    <w:rsid w:val="5276D152"/>
    <w:rsid w:val="527A2FAC"/>
    <w:rsid w:val="527B25BB"/>
    <w:rsid w:val="527C0305"/>
    <w:rsid w:val="528401C1"/>
    <w:rsid w:val="52A5EF21"/>
    <w:rsid w:val="52BA37E7"/>
    <w:rsid w:val="52C74533"/>
    <w:rsid w:val="52DA2EC8"/>
    <w:rsid w:val="52E702F4"/>
    <w:rsid w:val="52E83601"/>
    <w:rsid w:val="52E85829"/>
    <w:rsid w:val="52FBE843"/>
    <w:rsid w:val="52FE6787"/>
    <w:rsid w:val="5306FE38"/>
    <w:rsid w:val="53113357"/>
    <w:rsid w:val="5317941B"/>
    <w:rsid w:val="5328AE20"/>
    <w:rsid w:val="532AD8F7"/>
    <w:rsid w:val="532C404B"/>
    <w:rsid w:val="5335E4A4"/>
    <w:rsid w:val="5338B9E9"/>
    <w:rsid w:val="533C6A71"/>
    <w:rsid w:val="53576348"/>
    <w:rsid w:val="5357A81F"/>
    <w:rsid w:val="53591D0E"/>
    <w:rsid w:val="535ED20E"/>
    <w:rsid w:val="53736DF4"/>
    <w:rsid w:val="53742A0C"/>
    <w:rsid w:val="5376177E"/>
    <w:rsid w:val="53910579"/>
    <w:rsid w:val="5393750E"/>
    <w:rsid w:val="53A435AF"/>
    <w:rsid w:val="53A818F5"/>
    <w:rsid w:val="53ABF114"/>
    <w:rsid w:val="53D61FD4"/>
    <w:rsid w:val="53E3E73E"/>
    <w:rsid w:val="53F30AEF"/>
    <w:rsid w:val="540BC911"/>
    <w:rsid w:val="540F6C7D"/>
    <w:rsid w:val="5421F5D4"/>
    <w:rsid w:val="543FAEBB"/>
    <w:rsid w:val="5441C7AB"/>
    <w:rsid w:val="544F21F1"/>
    <w:rsid w:val="545153F1"/>
    <w:rsid w:val="5454052D"/>
    <w:rsid w:val="54568D48"/>
    <w:rsid w:val="54577ADD"/>
    <w:rsid w:val="545AB912"/>
    <w:rsid w:val="545C229A"/>
    <w:rsid w:val="545C2A27"/>
    <w:rsid w:val="54720601"/>
    <w:rsid w:val="5474C28D"/>
    <w:rsid w:val="547A12E2"/>
    <w:rsid w:val="548E8239"/>
    <w:rsid w:val="54945051"/>
    <w:rsid w:val="549502F1"/>
    <w:rsid w:val="549577A1"/>
    <w:rsid w:val="549B185D"/>
    <w:rsid w:val="54A98F8A"/>
    <w:rsid w:val="54ABFD2E"/>
    <w:rsid w:val="54CFB649"/>
    <w:rsid w:val="54D3410F"/>
    <w:rsid w:val="54E24093"/>
    <w:rsid w:val="54E35803"/>
    <w:rsid w:val="54F41B4B"/>
    <w:rsid w:val="551F1202"/>
    <w:rsid w:val="5526DAFD"/>
    <w:rsid w:val="553F82B8"/>
    <w:rsid w:val="5545E015"/>
    <w:rsid w:val="55504F07"/>
    <w:rsid w:val="5562AD54"/>
    <w:rsid w:val="55A7FA34"/>
    <w:rsid w:val="55B3253B"/>
    <w:rsid w:val="55B65B8C"/>
    <w:rsid w:val="55B7F30D"/>
    <w:rsid w:val="55C87451"/>
    <w:rsid w:val="55D101E0"/>
    <w:rsid w:val="55D1BE21"/>
    <w:rsid w:val="55DDB78B"/>
    <w:rsid w:val="55E10A6E"/>
    <w:rsid w:val="55E2D3D8"/>
    <w:rsid w:val="55E43726"/>
    <w:rsid w:val="55E460D8"/>
    <w:rsid w:val="55FAFD9E"/>
    <w:rsid w:val="55FC2AE4"/>
    <w:rsid w:val="561693AF"/>
    <w:rsid w:val="562591C3"/>
    <w:rsid w:val="56267318"/>
    <w:rsid w:val="56269314"/>
    <w:rsid w:val="562B2CA4"/>
    <w:rsid w:val="5631F2AB"/>
    <w:rsid w:val="563CEE38"/>
    <w:rsid w:val="564BEBF6"/>
    <w:rsid w:val="564D9F6E"/>
    <w:rsid w:val="56558CBB"/>
    <w:rsid w:val="56578A4B"/>
    <w:rsid w:val="56618C82"/>
    <w:rsid w:val="5669E0C6"/>
    <w:rsid w:val="56705AAB"/>
    <w:rsid w:val="5677EA1D"/>
    <w:rsid w:val="567CA55C"/>
    <w:rsid w:val="567CB0CE"/>
    <w:rsid w:val="5680DE53"/>
    <w:rsid w:val="568C317C"/>
    <w:rsid w:val="568D1975"/>
    <w:rsid w:val="56933275"/>
    <w:rsid w:val="569D7E8E"/>
    <w:rsid w:val="569D7EBB"/>
    <w:rsid w:val="56AEA178"/>
    <w:rsid w:val="56B34B45"/>
    <w:rsid w:val="56C1681D"/>
    <w:rsid w:val="56C478DF"/>
    <w:rsid w:val="56C6607E"/>
    <w:rsid w:val="56C6A294"/>
    <w:rsid w:val="56CFB677"/>
    <w:rsid w:val="56D475BF"/>
    <w:rsid w:val="56D9FB89"/>
    <w:rsid w:val="56E0CE46"/>
    <w:rsid w:val="56E42128"/>
    <w:rsid w:val="56E4DE7A"/>
    <w:rsid w:val="56EF6B94"/>
    <w:rsid w:val="57014C0F"/>
    <w:rsid w:val="5702BEF7"/>
    <w:rsid w:val="5705B300"/>
    <w:rsid w:val="57075AE3"/>
    <w:rsid w:val="57092339"/>
    <w:rsid w:val="571B884E"/>
    <w:rsid w:val="5729AD9C"/>
    <w:rsid w:val="573192FF"/>
    <w:rsid w:val="57360F4B"/>
    <w:rsid w:val="573AE213"/>
    <w:rsid w:val="573D2C7E"/>
    <w:rsid w:val="5747461E"/>
    <w:rsid w:val="5747F9B7"/>
    <w:rsid w:val="575772E4"/>
    <w:rsid w:val="5766699D"/>
    <w:rsid w:val="5766F585"/>
    <w:rsid w:val="576D8E82"/>
    <w:rsid w:val="577E84D9"/>
    <w:rsid w:val="57843638"/>
    <w:rsid w:val="57868078"/>
    <w:rsid w:val="578CA4F2"/>
    <w:rsid w:val="578F6E0D"/>
    <w:rsid w:val="579CBDD1"/>
    <w:rsid w:val="57A36CCE"/>
    <w:rsid w:val="57A8613B"/>
    <w:rsid w:val="57AFB354"/>
    <w:rsid w:val="57B05481"/>
    <w:rsid w:val="57B137D9"/>
    <w:rsid w:val="57B7C7BB"/>
    <w:rsid w:val="57C629FF"/>
    <w:rsid w:val="57D6B852"/>
    <w:rsid w:val="57E4A47A"/>
    <w:rsid w:val="57EEE86A"/>
    <w:rsid w:val="57FF7049"/>
    <w:rsid w:val="5801CFEF"/>
    <w:rsid w:val="580CFCD1"/>
    <w:rsid w:val="5819D390"/>
    <w:rsid w:val="5822828E"/>
    <w:rsid w:val="58371F0E"/>
    <w:rsid w:val="58384783"/>
    <w:rsid w:val="583CEB4E"/>
    <w:rsid w:val="5843A63A"/>
    <w:rsid w:val="5843CC82"/>
    <w:rsid w:val="5845525A"/>
    <w:rsid w:val="584A0DA2"/>
    <w:rsid w:val="5855D096"/>
    <w:rsid w:val="5875C63B"/>
    <w:rsid w:val="5886844F"/>
    <w:rsid w:val="58895642"/>
    <w:rsid w:val="588C15B9"/>
    <w:rsid w:val="588E225E"/>
    <w:rsid w:val="588E792E"/>
    <w:rsid w:val="58B3FAE4"/>
    <w:rsid w:val="58C8D682"/>
    <w:rsid w:val="58C9B39D"/>
    <w:rsid w:val="58DA1AE8"/>
    <w:rsid w:val="58DC3E9A"/>
    <w:rsid w:val="58E3C366"/>
    <w:rsid w:val="58FB2B70"/>
    <w:rsid w:val="592ADDDD"/>
    <w:rsid w:val="593799A3"/>
    <w:rsid w:val="5945814F"/>
    <w:rsid w:val="5953DB7A"/>
    <w:rsid w:val="5960FAD3"/>
    <w:rsid w:val="5976F2E1"/>
    <w:rsid w:val="597BBDCB"/>
    <w:rsid w:val="59815D5D"/>
    <w:rsid w:val="59851717"/>
    <w:rsid w:val="5986050A"/>
    <w:rsid w:val="598AB8CB"/>
    <w:rsid w:val="599B78DE"/>
    <w:rsid w:val="59BB2A7B"/>
    <w:rsid w:val="59BF3776"/>
    <w:rsid w:val="59BF9384"/>
    <w:rsid w:val="59C74F1D"/>
    <w:rsid w:val="59D5C689"/>
    <w:rsid w:val="59D71C7E"/>
    <w:rsid w:val="59E47828"/>
    <w:rsid w:val="59EF67C7"/>
    <w:rsid w:val="59FE5DA3"/>
    <w:rsid w:val="59FEED11"/>
    <w:rsid w:val="5A0814A8"/>
    <w:rsid w:val="5A0AE18F"/>
    <w:rsid w:val="5A0E0ECE"/>
    <w:rsid w:val="5A17FA0C"/>
    <w:rsid w:val="5A186F08"/>
    <w:rsid w:val="5A18EAB9"/>
    <w:rsid w:val="5A1A95D4"/>
    <w:rsid w:val="5A1B692A"/>
    <w:rsid w:val="5A1B9FC8"/>
    <w:rsid w:val="5A41E399"/>
    <w:rsid w:val="5A450431"/>
    <w:rsid w:val="5A487441"/>
    <w:rsid w:val="5A4D24CA"/>
    <w:rsid w:val="5A5459F7"/>
    <w:rsid w:val="5A5A176F"/>
    <w:rsid w:val="5A5E5F75"/>
    <w:rsid w:val="5A5F38B6"/>
    <w:rsid w:val="5A6F3291"/>
    <w:rsid w:val="5A7282D5"/>
    <w:rsid w:val="5A755F64"/>
    <w:rsid w:val="5A75B50A"/>
    <w:rsid w:val="5A829A8A"/>
    <w:rsid w:val="5A9A397E"/>
    <w:rsid w:val="5A9F5519"/>
    <w:rsid w:val="5AA7C197"/>
    <w:rsid w:val="5AAC1ACA"/>
    <w:rsid w:val="5AB1F138"/>
    <w:rsid w:val="5ABE256A"/>
    <w:rsid w:val="5AD00E86"/>
    <w:rsid w:val="5AD01BE6"/>
    <w:rsid w:val="5B054293"/>
    <w:rsid w:val="5B085E59"/>
    <w:rsid w:val="5B163744"/>
    <w:rsid w:val="5B2D42D7"/>
    <w:rsid w:val="5B4924D9"/>
    <w:rsid w:val="5B4DBD7C"/>
    <w:rsid w:val="5B55ADBE"/>
    <w:rsid w:val="5B67499E"/>
    <w:rsid w:val="5B697FE4"/>
    <w:rsid w:val="5B6CF3E8"/>
    <w:rsid w:val="5B7ED314"/>
    <w:rsid w:val="5B855E96"/>
    <w:rsid w:val="5B8C1104"/>
    <w:rsid w:val="5B92C8A5"/>
    <w:rsid w:val="5B961F37"/>
    <w:rsid w:val="5B9EFE71"/>
    <w:rsid w:val="5BA61752"/>
    <w:rsid w:val="5BABB68E"/>
    <w:rsid w:val="5BB3B34D"/>
    <w:rsid w:val="5BBF5067"/>
    <w:rsid w:val="5BC29E7A"/>
    <w:rsid w:val="5BD96847"/>
    <w:rsid w:val="5BDD61E0"/>
    <w:rsid w:val="5BE6BD35"/>
    <w:rsid w:val="5BE755FF"/>
    <w:rsid w:val="5BE879BA"/>
    <w:rsid w:val="5BF25265"/>
    <w:rsid w:val="5BF294CA"/>
    <w:rsid w:val="5C01B0B6"/>
    <w:rsid w:val="5C11BBAA"/>
    <w:rsid w:val="5C1A1277"/>
    <w:rsid w:val="5C23997F"/>
    <w:rsid w:val="5C31BF38"/>
    <w:rsid w:val="5C410B79"/>
    <w:rsid w:val="5C41E4D3"/>
    <w:rsid w:val="5C4A303A"/>
    <w:rsid w:val="5C6D6A82"/>
    <w:rsid w:val="5C773B80"/>
    <w:rsid w:val="5C7C48FA"/>
    <w:rsid w:val="5C7D82DB"/>
    <w:rsid w:val="5C7EC9C9"/>
    <w:rsid w:val="5C7FD89F"/>
    <w:rsid w:val="5C81747C"/>
    <w:rsid w:val="5C8F4E19"/>
    <w:rsid w:val="5C90BE3E"/>
    <w:rsid w:val="5C918E81"/>
    <w:rsid w:val="5C9AA7DF"/>
    <w:rsid w:val="5CB258D2"/>
    <w:rsid w:val="5CB85723"/>
    <w:rsid w:val="5CBAA662"/>
    <w:rsid w:val="5CC9692A"/>
    <w:rsid w:val="5CD249B0"/>
    <w:rsid w:val="5CE0905D"/>
    <w:rsid w:val="5CE2581E"/>
    <w:rsid w:val="5CE65314"/>
    <w:rsid w:val="5CE98DDD"/>
    <w:rsid w:val="5CECBF79"/>
    <w:rsid w:val="5CF64DE0"/>
    <w:rsid w:val="5D064427"/>
    <w:rsid w:val="5D06584F"/>
    <w:rsid w:val="5D28173B"/>
    <w:rsid w:val="5D37C71B"/>
    <w:rsid w:val="5D43BA8D"/>
    <w:rsid w:val="5D440B1E"/>
    <w:rsid w:val="5D473B9D"/>
    <w:rsid w:val="5D5507F8"/>
    <w:rsid w:val="5D581CD5"/>
    <w:rsid w:val="5D5CC7EC"/>
    <w:rsid w:val="5D624A57"/>
    <w:rsid w:val="5D63336B"/>
    <w:rsid w:val="5D650F3C"/>
    <w:rsid w:val="5D708663"/>
    <w:rsid w:val="5D7477DA"/>
    <w:rsid w:val="5D89770C"/>
    <w:rsid w:val="5DB09086"/>
    <w:rsid w:val="5DB1183B"/>
    <w:rsid w:val="5DB4BC6E"/>
    <w:rsid w:val="5DC94FBF"/>
    <w:rsid w:val="5DCC658D"/>
    <w:rsid w:val="5DD99F38"/>
    <w:rsid w:val="5DE9DC83"/>
    <w:rsid w:val="5DED5854"/>
    <w:rsid w:val="5DEE86EB"/>
    <w:rsid w:val="5DF175AC"/>
    <w:rsid w:val="5DF67FA7"/>
    <w:rsid w:val="5E14BD10"/>
    <w:rsid w:val="5E2118F6"/>
    <w:rsid w:val="5E331F0C"/>
    <w:rsid w:val="5E48DE32"/>
    <w:rsid w:val="5E64A87A"/>
    <w:rsid w:val="5E6F631A"/>
    <w:rsid w:val="5E75BD33"/>
    <w:rsid w:val="5E9D47A7"/>
    <w:rsid w:val="5EA78907"/>
    <w:rsid w:val="5EAEC256"/>
    <w:rsid w:val="5EB2F9D3"/>
    <w:rsid w:val="5ED0DC50"/>
    <w:rsid w:val="5ED7F006"/>
    <w:rsid w:val="5EF6C7D3"/>
    <w:rsid w:val="5EFA1AF9"/>
    <w:rsid w:val="5EFC7694"/>
    <w:rsid w:val="5F0D378A"/>
    <w:rsid w:val="5F10483B"/>
    <w:rsid w:val="5F10DC00"/>
    <w:rsid w:val="5F173B90"/>
    <w:rsid w:val="5F27888B"/>
    <w:rsid w:val="5F35DE42"/>
    <w:rsid w:val="5F3BEB2C"/>
    <w:rsid w:val="5F4A3B96"/>
    <w:rsid w:val="5F52EBB8"/>
    <w:rsid w:val="5F5FF0C4"/>
    <w:rsid w:val="5F6824A0"/>
    <w:rsid w:val="5F6A99ED"/>
    <w:rsid w:val="5F7DFD3C"/>
    <w:rsid w:val="5F8AEF4A"/>
    <w:rsid w:val="5F8F92A8"/>
    <w:rsid w:val="5F918455"/>
    <w:rsid w:val="5F97BF2A"/>
    <w:rsid w:val="5F999C6A"/>
    <w:rsid w:val="5F9CC9EC"/>
    <w:rsid w:val="5F9F40EF"/>
    <w:rsid w:val="5FA01B79"/>
    <w:rsid w:val="5FA39954"/>
    <w:rsid w:val="5FA5A0A3"/>
    <w:rsid w:val="5FB76703"/>
    <w:rsid w:val="5FC9CFF4"/>
    <w:rsid w:val="5FCD9A91"/>
    <w:rsid w:val="5FD4E5DC"/>
    <w:rsid w:val="5FD68E02"/>
    <w:rsid w:val="5FDBF1A8"/>
    <w:rsid w:val="5FE5389D"/>
    <w:rsid w:val="601AE853"/>
    <w:rsid w:val="603F8F5E"/>
    <w:rsid w:val="6058CFB9"/>
    <w:rsid w:val="605A537E"/>
    <w:rsid w:val="605D90A1"/>
    <w:rsid w:val="6063DF5A"/>
    <w:rsid w:val="606E07C1"/>
    <w:rsid w:val="606F82D2"/>
    <w:rsid w:val="607EDC5F"/>
    <w:rsid w:val="6087AA30"/>
    <w:rsid w:val="6087B08C"/>
    <w:rsid w:val="6094ED0F"/>
    <w:rsid w:val="60A1F98C"/>
    <w:rsid w:val="60A4F182"/>
    <w:rsid w:val="60B85E2C"/>
    <w:rsid w:val="60BCF357"/>
    <w:rsid w:val="60C3CA2F"/>
    <w:rsid w:val="60C85E6C"/>
    <w:rsid w:val="60CFB87E"/>
    <w:rsid w:val="60D24B6A"/>
    <w:rsid w:val="60D735C9"/>
    <w:rsid w:val="60DD7D68"/>
    <w:rsid w:val="60F2DAA3"/>
    <w:rsid w:val="60F9D28C"/>
    <w:rsid w:val="610092E9"/>
    <w:rsid w:val="6121B5C8"/>
    <w:rsid w:val="612C48BA"/>
    <w:rsid w:val="613E1DDA"/>
    <w:rsid w:val="61471E73"/>
    <w:rsid w:val="6159BB78"/>
    <w:rsid w:val="6168404E"/>
    <w:rsid w:val="61699E76"/>
    <w:rsid w:val="61702A69"/>
    <w:rsid w:val="6175E99E"/>
    <w:rsid w:val="617B737F"/>
    <w:rsid w:val="617CCE1E"/>
    <w:rsid w:val="61802390"/>
    <w:rsid w:val="618DE48A"/>
    <w:rsid w:val="6190A076"/>
    <w:rsid w:val="61A20579"/>
    <w:rsid w:val="61A54E09"/>
    <w:rsid w:val="61ADB126"/>
    <w:rsid w:val="61AEF5C5"/>
    <w:rsid w:val="61AF9F9C"/>
    <w:rsid w:val="61B25FAF"/>
    <w:rsid w:val="61B8D4CC"/>
    <w:rsid w:val="61BE5CA2"/>
    <w:rsid w:val="61C47790"/>
    <w:rsid w:val="61EB174E"/>
    <w:rsid w:val="61F3B5AA"/>
    <w:rsid w:val="6203E5AD"/>
    <w:rsid w:val="62082E5E"/>
    <w:rsid w:val="6210A0CA"/>
    <w:rsid w:val="621AD672"/>
    <w:rsid w:val="621F3F1F"/>
    <w:rsid w:val="622A5A51"/>
    <w:rsid w:val="6233C679"/>
    <w:rsid w:val="623485E2"/>
    <w:rsid w:val="6235BB7A"/>
    <w:rsid w:val="625AF3AF"/>
    <w:rsid w:val="62617062"/>
    <w:rsid w:val="62755D74"/>
    <w:rsid w:val="628C84B8"/>
    <w:rsid w:val="629199CF"/>
    <w:rsid w:val="629ECD59"/>
    <w:rsid w:val="62A00C40"/>
    <w:rsid w:val="62A688B4"/>
    <w:rsid w:val="62AD7705"/>
    <w:rsid w:val="62CCF78A"/>
    <w:rsid w:val="62CD5C1D"/>
    <w:rsid w:val="62D91BB8"/>
    <w:rsid w:val="62DC6429"/>
    <w:rsid w:val="62E4D177"/>
    <w:rsid w:val="62F3F27A"/>
    <w:rsid w:val="62F83522"/>
    <w:rsid w:val="6302846F"/>
    <w:rsid w:val="63042D80"/>
    <w:rsid w:val="6306902F"/>
    <w:rsid w:val="630B5248"/>
    <w:rsid w:val="630F8D96"/>
    <w:rsid w:val="631310B6"/>
    <w:rsid w:val="6314B6C8"/>
    <w:rsid w:val="6316488F"/>
    <w:rsid w:val="632536AA"/>
    <w:rsid w:val="6328FFC5"/>
    <w:rsid w:val="6330B504"/>
    <w:rsid w:val="6335DEC6"/>
    <w:rsid w:val="633F8387"/>
    <w:rsid w:val="63644443"/>
    <w:rsid w:val="636C4FB6"/>
    <w:rsid w:val="636D7CEA"/>
    <w:rsid w:val="636FE623"/>
    <w:rsid w:val="6379009A"/>
    <w:rsid w:val="637EC932"/>
    <w:rsid w:val="638C8F24"/>
    <w:rsid w:val="639D7E76"/>
    <w:rsid w:val="639F02B9"/>
    <w:rsid w:val="63C668F8"/>
    <w:rsid w:val="63C87F60"/>
    <w:rsid w:val="63C922DD"/>
    <w:rsid w:val="63CB5656"/>
    <w:rsid w:val="63E5B060"/>
    <w:rsid w:val="63E6AB46"/>
    <w:rsid w:val="63EA867F"/>
    <w:rsid w:val="63F6D6BC"/>
    <w:rsid w:val="64027D68"/>
    <w:rsid w:val="6407F810"/>
    <w:rsid w:val="640C485D"/>
    <w:rsid w:val="64118B23"/>
    <w:rsid w:val="6412467C"/>
    <w:rsid w:val="6418E0A4"/>
    <w:rsid w:val="6420D125"/>
    <w:rsid w:val="6431BA74"/>
    <w:rsid w:val="6432B282"/>
    <w:rsid w:val="6439FBF1"/>
    <w:rsid w:val="64471E56"/>
    <w:rsid w:val="6447420E"/>
    <w:rsid w:val="645247FA"/>
    <w:rsid w:val="645545D6"/>
    <w:rsid w:val="64613FDD"/>
    <w:rsid w:val="646AD0D5"/>
    <w:rsid w:val="64814900"/>
    <w:rsid w:val="6489E596"/>
    <w:rsid w:val="64A094AB"/>
    <w:rsid w:val="64A982D7"/>
    <w:rsid w:val="64B5C3D8"/>
    <w:rsid w:val="64B69870"/>
    <w:rsid w:val="64BBE2B6"/>
    <w:rsid w:val="64CA8504"/>
    <w:rsid w:val="64EC8188"/>
    <w:rsid w:val="650E7045"/>
    <w:rsid w:val="65109082"/>
    <w:rsid w:val="6512E621"/>
    <w:rsid w:val="6518430E"/>
    <w:rsid w:val="6525A3EB"/>
    <w:rsid w:val="6525C357"/>
    <w:rsid w:val="6527F932"/>
    <w:rsid w:val="652934D8"/>
    <w:rsid w:val="652C5DDB"/>
    <w:rsid w:val="6533A02D"/>
    <w:rsid w:val="6537A277"/>
    <w:rsid w:val="653BBD59"/>
    <w:rsid w:val="654AB4E2"/>
    <w:rsid w:val="6551F3E3"/>
    <w:rsid w:val="65682A6B"/>
    <w:rsid w:val="65739671"/>
    <w:rsid w:val="657D0B35"/>
    <w:rsid w:val="657DA37F"/>
    <w:rsid w:val="65864059"/>
    <w:rsid w:val="658780B8"/>
    <w:rsid w:val="658BAA8B"/>
    <w:rsid w:val="658E7AE4"/>
    <w:rsid w:val="659621E1"/>
    <w:rsid w:val="6599D163"/>
    <w:rsid w:val="65A45EC9"/>
    <w:rsid w:val="65A5373E"/>
    <w:rsid w:val="65AF4AF4"/>
    <w:rsid w:val="65B2A4E2"/>
    <w:rsid w:val="65B6FC5D"/>
    <w:rsid w:val="65B89DF0"/>
    <w:rsid w:val="65BF65A2"/>
    <w:rsid w:val="65C05D1E"/>
    <w:rsid w:val="65C4F1DC"/>
    <w:rsid w:val="65F09583"/>
    <w:rsid w:val="6606DFEB"/>
    <w:rsid w:val="661383A5"/>
    <w:rsid w:val="66144A85"/>
    <w:rsid w:val="66158DAD"/>
    <w:rsid w:val="6619BBEE"/>
    <w:rsid w:val="664101CA"/>
    <w:rsid w:val="66420277"/>
    <w:rsid w:val="66532899"/>
    <w:rsid w:val="665B3CF0"/>
    <w:rsid w:val="6669C504"/>
    <w:rsid w:val="666C21A5"/>
    <w:rsid w:val="6670D553"/>
    <w:rsid w:val="667C5F11"/>
    <w:rsid w:val="6682A939"/>
    <w:rsid w:val="668DE5EF"/>
    <w:rsid w:val="6699728F"/>
    <w:rsid w:val="669EEFA3"/>
    <w:rsid w:val="66A83955"/>
    <w:rsid w:val="66BD2456"/>
    <w:rsid w:val="66C038A9"/>
    <w:rsid w:val="66C4EA6B"/>
    <w:rsid w:val="66C90A61"/>
    <w:rsid w:val="66D30C2C"/>
    <w:rsid w:val="66EB7648"/>
    <w:rsid w:val="66EE0F3F"/>
    <w:rsid w:val="66F7702E"/>
    <w:rsid w:val="66F90335"/>
    <w:rsid w:val="66FD8469"/>
    <w:rsid w:val="6701D9B8"/>
    <w:rsid w:val="6707B9DC"/>
    <w:rsid w:val="670F66D2"/>
    <w:rsid w:val="6711C1C4"/>
    <w:rsid w:val="67144BF6"/>
    <w:rsid w:val="671DAD8F"/>
    <w:rsid w:val="671FE5AB"/>
    <w:rsid w:val="67250199"/>
    <w:rsid w:val="67260966"/>
    <w:rsid w:val="672F2918"/>
    <w:rsid w:val="67356DF3"/>
    <w:rsid w:val="67399950"/>
    <w:rsid w:val="6747E3A7"/>
    <w:rsid w:val="6760F104"/>
    <w:rsid w:val="676F38F2"/>
    <w:rsid w:val="677964FC"/>
    <w:rsid w:val="67851A2C"/>
    <w:rsid w:val="67983650"/>
    <w:rsid w:val="67A3857C"/>
    <w:rsid w:val="67BFE13B"/>
    <w:rsid w:val="67CB6FA7"/>
    <w:rsid w:val="67DC33B7"/>
    <w:rsid w:val="67DF50AA"/>
    <w:rsid w:val="67EC3943"/>
    <w:rsid w:val="67F8A7CD"/>
    <w:rsid w:val="68060A59"/>
    <w:rsid w:val="68088402"/>
    <w:rsid w:val="681327EC"/>
    <w:rsid w:val="6813A27F"/>
    <w:rsid w:val="681670D4"/>
    <w:rsid w:val="6822AF36"/>
    <w:rsid w:val="682468FF"/>
    <w:rsid w:val="6828250E"/>
    <w:rsid w:val="682D7943"/>
    <w:rsid w:val="683AC004"/>
    <w:rsid w:val="68646033"/>
    <w:rsid w:val="6867BFC5"/>
    <w:rsid w:val="6870E9D4"/>
    <w:rsid w:val="687ABF75"/>
    <w:rsid w:val="687DAEEC"/>
    <w:rsid w:val="6896CA7D"/>
    <w:rsid w:val="68986AE0"/>
    <w:rsid w:val="689A6523"/>
    <w:rsid w:val="68A207A8"/>
    <w:rsid w:val="68A45512"/>
    <w:rsid w:val="68AD48DC"/>
    <w:rsid w:val="68B479C5"/>
    <w:rsid w:val="68C00C34"/>
    <w:rsid w:val="68C080E4"/>
    <w:rsid w:val="68D5EE75"/>
    <w:rsid w:val="68D7042A"/>
    <w:rsid w:val="68E273E9"/>
    <w:rsid w:val="68E70723"/>
    <w:rsid w:val="68F167ED"/>
    <w:rsid w:val="690A9841"/>
    <w:rsid w:val="69136488"/>
    <w:rsid w:val="6915980A"/>
    <w:rsid w:val="6916D297"/>
    <w:rsid w:val="6930E5B1"/>
    <w:rsid w:val="69328322"/>
    <w:rsid w:val="69380A47"/>
    <w:rsid w:val="693F84DF"/>
    <w:rsid w:val="6942B3C2"/>
    <w:rsid w:val="694669BA"/>
    <w:rsid w:val="695058C1"/>
    <w:rsid w:val="6951708C"/>
    <w:rsid w:val="6951F032"/>
    <w:rsid w:val="695E78B1"/>
    <w:rsid w:val="696953C1"/>
    <w:rsid w:val="696E0F20"/>
    <w:rsid w:val="696E504E"/>
    <w:rsid w:val="6975C9FF"/>
    <w:rsid w:val="697C8968"/>
    <w:rsid w:val="698AC557"/>
    <w:rsid w:val="69A390D2"/>
    <w:rsid w:val="69A986F7"/>
    <w:rsid w:val="69B2EABF"/>
    <w:rsid w:val="69C85658"/>
    <w:rsid w:val="69E78A66"/>
    <w:rsid w:val="69F01C44"/>
    <w:rsid w:val="69F2D7DE"/>
    <w:rsid w:val="69F427ED"/>
    <w:rsid w:val="69FD6293"/>
    <w:rsid w:val="69FF4DB4"/>
    <w:rsid w:val="6A1D077A"/>
    <w:rsid w:val="6A2CDD96"/>
    <w:rsid w:val="6A2EE8EE"/>
    <w:rsid w:val="6A5371D7"/>
    <w:rsid w:val="6A55C7BB"/>
    <w:rsid w:val="6A63E16F"/>
    <w:rsid w:val="6A6C96DB"/>
    <w:rsid w:val="6A70ABDA"/>
    <w:rsid w:val="6A85B242"/>
    <w:rsid w:val="6A8C7B86"/>
    <w:rsid w:val="6A93ABE4"/>
    <w:rsid w:val="6A95BC1D"/>
    <w:rsid w:val="6AA1C1AA"/>
    <w:rsid w:val="6AA31A83"/>
    <w:rsid w:val="6AB459F6"/>
    <w:rsid w:val="6AB51D3E"/>
    <w:rsid w:val="6AB75904"/>
    <w:rsid w:val="6AD80586"/>
    <w:rsid w:val="6AE15801"/>
    <w:rsid w:val="6AF7C452"/>
    <w:rsid w:val="6AFF9BFE"/>
    <w:rsid w:val="6B06BEF0"/>
    <w:rsid w:val="6B11A214"/>
    <w:rsid w:val="6B11B3BC"/>
    <w:rsid w:val="6B1AA66E"/>
    <w:rsid w:val="6B208868"/>
    <w:rsid w:val="6B233851"/>
    <w:rsid w:val="6B2D08C5"/>
    <w:rsid w:val="6B329E93"/>
    <w:rsid w:val="6B4EE1F7"/>
    <w:rsid w:val="6B6093E3"/>
    <w:rsid w:val="6B697A39"/>
    <w:rsid w:val="6B7EB5B0"/>
    <w:rsid w:val="6B9F8DEF"/>
    <w:rsid w:val="6BA0BA2C"/>
    <w:rsid w:val="6BAE0DCC"/>
    <w:rsid w:val="6BB9E798"/>
    <w:rsid w:val="6BC19D08"/>
    <w:rsid w:val="6BC9631E"/>
    <w:rsid w:val="6BD392AA"/>
    <w:rsid w:val="6BD70E68"/>
    <w:rsid w:val="6BDB123E"/>
    <w:rsid w:val="6BE3C9BF"/>
    <w:rsid w:val="6BF46D91"/>
    <w:rsid w:val="6C0D467A"/>
    <w:rsid w:val="6C278900"/>
    <w:rsid w:val="6C52209C"/>
    <w:rsid w:val="6C52AAC7"/>
    <w:rsid w:val="6C53741D"/>
    <w:rsid w:val="6C6EE30D"/>
    <w:rsid w:val="6C7B4CF4"/>
    <w:rsid w:val="6C815A0A"/>
    <w:rsid w:val="6C95B42F"/>
    <w:rsid w:val="6CA758AC"/>
    <w:rsid w:val="6CA82C7E"/>
    <w:rsid w:val="6CA8B80D"/>
    <w:rsid w:val="6CACEB33"/>
    <w:rsid w:val="6CBD4932"/>
    <w:rsid w:val="6CBD7E32"/>
    <w:rsid w:val="6CE9E1F7"/>
    <w:rsid w:val="6CEF4318"/>
    <w:rsid w:val="6CF21237"/>
    <w:rsid w:val="6CFB0F25"/>
    <w:rsid w:val="6D06BA83"/>
    <w:rsid w:val="6D16ED97"/>
    <w:rsid w:val="6D1862C9"/>
    <w:rsid w:val="6D1BA267"/>
    <w:rsid w:val="6D1C09AF"/>
    <w:rsid w:val="6D2E22DC"/>
    <w:rsid w:val="6D4F5B3F"/>
    <w:rsid w:val="6D5C5947"/>
    <w:rsid w:val="6D658801"/>
    <w:rsid w:val="6D65F86D"/>
    <w:rsid w:val="6D67C628"/>
    <w:rsid w:val="6D71CD6F"/>
    <w:rsid w:val="6D78A42A"/>
    <w:rsid w:val="6D852064"/>
    <w:rsid w:val="6D8E619E"/>
    <w:rsid w:val="6D975086"/>
    <w:rsid w:val="6D9A0AFC"/>
    <w:rsid w:val="6DA34874"/>
    <w:rsid w:val="6DABB0B3"/>
    <w:rsid w:val="6DC4D910"/>
    <w:rsid w:val="6DCAA4BA"/>
    <w:rsid w:val="6DCE4627"/>
    <w:rsid w:val="6DCF5AFB"/>
    <w:rsid w:val="6DCFB127"/>
    <w:rsid w:val="6DD4750B"/>
    <w:rsid w:val="6DDBE275"/>
    <w:rsid w:val="6DE0DA81"/>
    <w:rsid w:val="6DE2CAEF"/>
    <w:rsid w:val="6DE79110"/>
    <w:rsid w:val="6DEE76BA"/>
    <w:rsid w:val="6DF51444"/>
    <w:rsid w:val="6DF60EA5"/>
    <w:rsid w:val="6E0E3D25"/>
    <w:rsid w:val="6E0F6082"/>
    <w:rsid w:val="6E19F7C6"/>
    <w:rsid w:val="6E216E3B"/>
    <w:rsid w:val="6E37C706"/>
    <w:rsid w:val="6E438FC7"/>
    <w:rsid w:val="6E43FCDF"/>
    <w:rsid w:val="6E457E3B"/>
    <w:rsid w:val="6E4A7345"/>
    <w:rsid w:val="6E4B171F"/>
    <w:rsid w:val="6E59F762"/>
    <w:rsid w:val="6E60813A"/>
    <w:rsid w:val="6E610E31"/>
    <w:rsid w:val="6E65AAA2"/>
    <w:rsid w:val="6E694497"/>
    <w:rsid w:val="6E6CC297"/>
    <w:rsid w:val="6E7398BC"/>
    <w:rsid w:val="6E8A3053"/>
    <w:rsid w:val="6EA67E34"/>
    <w:rsid w:val="6EAF97FC"/>
    <w:rsid w:val="6EB9C87F"/>
    <w:rsid w:val="6EBC01E5"/>
    <w:rsid w:val="6EC8BDDD"/>
    <w:rsid w:val="6ED4DA4B"/>
    <w:rsid w:val="6EEAFCCA"/>
    <w:rsid w:val="6EEDC849"/>
    <w:rsid w:val="6EEFD8FC"/>
    <w:rsid w:val="6EF20E87"/>
    <w:rsid w:val="6EF4BAE6"/>
    <w:rsid w:val="6EF593BA"/>
    <w:rsid w:val="6EFBF424"/>
    <w:rsid w:val="6EFBFCBC"/>
    <w:rsid w:val="6F0D3784"/>
    <w:rsid w:val="6F0F9717"/>
    <w:rsid w:val="6F1724CD"/>
    <w:rsid w:val="6F1A38A7"/>
    <w:rsid w:val="6F1CE969"/>
    <w:rsid w:val="6F1E8C65"/>
    <w:rsid w:val="6F26BA9A"/>
    <w:rsid w:val="6F2F9247"/>
    <w:rsid w:val="6F46E138"/>
    <w:rsid w:val="6F46E839"/>
    <w:rsid w:val="6F4D67A5"/>
    <w:rsid w:val="6F5554CE"/>
    <w:rsid w:val="6F56096E"/>
    <w:rsid w:val="6F569FC4"/>
    <w:rsid w:val="6F57CA3D"/>
    <w:rsid w:val="6F5C552B"/>
    <w:rsid w:val="6F5FBDC3"/>
    <w:rsid w:val="6F656B58"/>
    <w:rsid w:val="6F66CA8C"/>
    <w:rsid w:val="6F681363"/>
    <w:rsid w:val="6F69CD26"/>
    <w:rsid w:val="6F6B84E9"/>
    <w:rsid w:val="6F768CC2"/>
    <w:rsid w:val="6F77430E"/>
    <w:rsid w:val="6F77E1B4"/>
    <w:rsid w:val="6F7B14A2"/>
    <w:rsid w:val="6F7E0424"/>
    <w:rsid w:val="6F8379F0"/>
    <w:rsid w:val="6F8656F6"/>
    <w:rsid w:val="6F93A4FD"/>
    <w:rsid w:val="6FB188D7"/>
    <w:rsid w:val="6FCBA1FC"/>
    <w:rsid w:val="6FD8ABF3"/>
    <w:rsid w:val="6FDA1173"/>
    <w:rsid w:val="6FF09BA6"/>
    <w:rsid w:val="6FF1D908"/>
    <w:rsid w:val="6FF65D7E"/>
    <w:rsid w:val="6FFAE8C5"/>
    <w:rsid w:val="700326F6"/>
    <w:rsid w:val="701D37C8"/>
    <w:rsid w:val="701DB019"/>
    <w:rsid w:val="702CA98C"/>
    <w:rsid w:val="703F1313"/>
    <w:rsid w:val="7041F621"/>
    <w:rsid w:val="70457A09"/>
    <w:rsid w:val="7049DB45"/>
    <w:rsid w:val="7050BF57"/>
    <w:rsid w:val="7053101C"/>
    <w:rsid w:val="705CF42B"/>
    <w:rsid w:val="706276E8"/>
    <w:rsid w:val="7063CE30"/>
    <w:rsid w:val="7082937E"/>
    <w:rsid w:val="708F42C7"/>
    <w:rsid w:val="708F93A1"/>
    <w:rsid w:val="7093280E"/>
    <w:rsid w:val="70950E2B"/>
    <w:rsid w:val="709B83C8"/>
    <w:rsid w:val="709F730F"/>
    <w:rsid w:val="70A5FD6A"/>
    <w:rsid w:val="70AFE12A"/>
    <w:rsid w:val="70C3A7D1"/>
    <w:rsid w:val="70C4ED62"/>
    <w:rsid w:val="70C52636"/>
    <w:rsid w:val="70D0B87E"/>
    <w:rsid w:val="70DBFC35"/>
    <w:rsid w:val="70E1B795"/>
    <w:rsid w:val="70E4E8D6"/>
    <w:rsid w:val="70EADB4A"/>
    <w:rsid w:val="70EDCE2E"/>
    <w:rsid w:val="71009820"/>
    <w:rsid w:val="710561CF"/>
    <w:rsid w:val="7106DE52"/>
    <w:rsid w:val="710F7F5B"/>
    <w:rsid w:val="7111ECFF"/>
    <w:rsid w:val="712B155C"/>
    <w:rsid w:val="7131C164"/>
    <w:rsid w:val="713D4B16"/>
    <w:rsid w:val="714F428B"/>
    <w:rsid w:val="714FF977"/>
    <w:rsid w:val="71519888"/>
    <w:rsid w:val="715301FC"/>
    <w:rsid w:val="7157C605"/>
    <w:rsid w:val="716EDD82"/>
    <w:rsid w:val="71756D06"/>
    <w:rsid w:val="717E8458"/>
    <w:rsid w:val="718077F8"/>
    <w:rsid w:val="7181AA77"/>
    <w:rsid w:val="718B62D9"/>
    <w:rsid w:val="718BD4C0"/>
    <w:rsid w:val="718FC8F3"/>
    <w:rsid w:val="719D65A1"/>
    <w:rsid w:val="71A53A55"/>
    <w:rsid w:val="71A6A5B3"/>
    <w:rsid w:val="71A8A0EE"/>
    <w:rsid w:val="71AC95FA"/>
    <w:rsid w:val="71B474C5"/>
    <w:rsid w:val="71B9C821"/>
    <w:rsid w:val="71BC737C"/>
    <w:rsid w:val="71DDAA5B"/>
    <w:rsid w:val="720C4014"/>
    <w:rsid w:val="721D4F50"/>
    <w:rsid w:val="72303089"/>
    <w:rsid w:val="7238AE27"/>
    <w:rsid w:val="724C39D9"/>
    <w:rsid w:val="726B1DBD"/>
    <w:rsid w:val="726EDEF6"/>
    <w:rsid w:val="726F338E"/>
    <w:rsid w:val="726FCC82"/>
    <w:rsid w:val="727402A3"/>
    <w:rsid w:val="72ABB019"/>
    <w:rsid w:val="72B44F5A"/>
    <w:rsid w:val="72DB8836"/>
    <w:rsid w:val="72E8E567"/>
    <w:rsid w:val="72F09B8E"/>
    <w:rsid w:val="72FCD657"/>
    <w:rsid w:val="73115E37"/>
    <w:rsid w:val="73175CC8"/>
    <w:rsid w:val="7319B315"/>
    <w:rsid w:val="731B7158"/>
    <w:rsid w:val="73252D64"/>
    <w:rsid w:val="732B12BF"/>
    <w:rsid w:val="733061CC"/>
    <w:rsid w:val="7354E77B"/>
    <w:rsid w:val="7355B000"/>
    <w:rsid w:val="735AB728"/>
    <w:rsid w:val="7360525F"/>
    <w:rsid w:val="73699CAD"/>
    <w:rsid w:val="7372746A"/>
    <w:rsid w:val="7396250E"/>
    <w:rsid w:val="739668DA"/>
    <w:rsid w:val="73A53968"/>
    <w:rsid w:val="73AD494C"/>
    <w:rsid w:val="73B243EF"/>
    <w:rsid w:val="73C4071C"/>
    <w:rsid w:val="73CC9247"/>
    <w:rsid w:val="73D1F153"/>
    <w:rsid w:val="73D7CFB4"/>
    <w:rsid w:val="73E10EF3"/>
    <w:rsid w:val="73EE6793"/>
    <w:rsid w:val="73F19B58"/>
    <w:rsid w:val="73FE737A"/>
    <w:rsid w:val="7409BBE2"/>
    <w:rsid w:val="7422AC52"/>
    <w:rsid w:val="74268405"/>
    <w:rsid w:val="742F89AE"/>
    <w:rsid w:val="744E9A18"/>
    <w:rsid w:val="7452E1E0"/>
    <w:rsid w:val="74600E26"/>
    <w:rsid w:val="7472B536"/>
    <w:rsid w:val="74746D2E"/>
    <w:rsid w:val="747A2F1B"/>
    <w:rsid w:val="7487086D"/>
    <w:rsid w:val="7492127B"/>
    <w:rsid w:val="74968DB7"/>
    <w:rsid w:val="749EA6C2"/>
    <w:rsid w:val="749F73A9"/>
    <w:rsid w:val="74A54736"/>
    <w:rsid w:val="74B8F699"/>
    <w:rsid w:val="74BCC7D0"/>
    <w:rsid w:val="74C41F1A"/>
    <w:rsid w:val="74D32985"/>
    <w:rsid w:val="74D36877"/>
    <w:rsid w:val="74D9D94A"/>
    <w:rsid w:val="74DC3644"/>
    <w:rsid w:val="74DD1182"/>
    <w:rsid w:val="74E0171B"/>
    <w:rsid w:val="74EA6F5E"/>
    <w:rsid w:val="74EC1587"/>
    <w:rsid w:val="74F1B815"/>
    <w:rsid w:val="74F60590"/>
    <w:rsid w:val="750002C9"/>
    <w:rsid w:val="7509B3F5"/>
    <w:rsid w:val="75115129"/>
    <w:rsid w:val="751212ED"/>
    <w:rsid w:val="7515FFBE"/>
    <w:rsid w:val="754C57FC"/>
    <w:rsid w:val="755A8F90"/>
    <w:rsid w:val="755F3659"/>
    <w:rsid w:val="75600A33"/>
    <w:rsid w:val="75675F8A"/>
    <w:rsid w:val="7570138E"/>
    <w:rsid w:val="757A21CC"/>
    <w:rsid w:val="758335A7"/>
    <w:rsid w:val="758FDC9D"/>
    <w:rsid w:val="7592BFBF"/>
    <w:rsid w:val="759B2E3E"/>
    <w:rsid w:val="759CA863"/>
    <w:rsid w:val="75A0B87F"/>
    <w:rsid w:val="75A3E546"/>
    <w:rsid w:val="75A4903E"/>
    <w:rsid w:val="75B459DD"/>
    <w:rsid w:val="75BDCEA1"/>
    <w:rsid w:val="75C13E12"/>
    <w:rsid w:val="75EE2622"/>
    <w:rsid w:val="75FA6254"/>
    <w:rsid w:val="761641A1"/>
    <w:rsid w:val="761DB95F"/>
    <w:rsid w:val="763C13EC"/>
    <w:rsid w:val="763ECED9"/>
    <w:rsid w:val="7645D960"/>
    <w:rsid w:val="76514B1E"/>
    <w:rsid w:val="765E3175"/>
    <w:rsid w:val="7687E5E8"/>
    <w:rsid w:val="7695018A"/>
    <w:rsid w:val="769930A6"/>
    <w:rsid w:val="76A231FB"/>
    <w:rsid w:val="76AE6335"/>
    <w:rsid w:val="76B33DB4"/>
    <w:rsid w:val="76B5368E"/>
    <w:rsid w:val="76C9E147"/>
    <w:rsid w:val="76CAEE38"/>
    <w:rsid w:val="76CD2927"/>
    <w:rsid w:val="76E2B9AE"/>
    <w:rsid w:val="76E665E8"/>
    <w:rsid w:val="76F561DA"/>
    <w:rsid w:val="76FBE9A7"/>
    <w:rsid w:val="7717310B"/>
    <w:rsid w:val="771DDA7F"/>
    <w:rsid w:val="771E591A"/>
    <w:rsid w:val="771FB187"/>
    <w:rsid w:val="773A1921"/>
    <w:rsid w:val="773CB504"/>
    <w:rsid w:val="773D5DEB"/>
    <w:rsid w:val="774EA20A"/>
    <w:rsid w:val="775F710A"/>
    <w:rsid w:val="777C2CC1"/>
    <w:rsid w:val="7789F683"/>
    <w:rsid w:val="778BB614"/>
    <w:rsid w:val="77ADDEA3"/>
    <w:rsid w:val="77BB0D55"/>
    <w:rsid w:val="77BB32AB"/>
    <w:rsid w:val="77C92533"/>
    <w:rsid w:val="77D35E33"/>
    <w:rsid w:val="77D6DA99"/>
    <w:rsid w:val="77D83500"/>
    <w:rsid w:val="77DEDC43"/>
    <w:rsid w:val="77E12C48"/>
    <w:rsid w:val="780427F7"/>
    <w:rsid w:val="78060030"/>
    <w:rsid w:val="780A1CD8"/>
    <w:rsid w:val="781168BB"/>
    <w:rsid w:val="78203951"/>
    <w:rsid w:val="78248330"/>
    <w:rsid w:val="7825EE8E"/>
    <w:rsid w:val="782737DF"/>
    <w:rsid w:val="782FB862"/>
    <w:rsid w:val="7831B365"/>
    <w:rsid w:val="7833C382"/>
    <w:rsid w:val="78348224"/>
    <w:rsid w:val="783704A8"/>
    <w:rsid w:val="783B71AB"/>
    <w:rsid w:val="783F1880"/>
    <w:rsid w:val="78474773"/>
    <w:rsid w:val="784E18FC"/>
    <w:rsid w:val="785B05AC"/>
    <w:rsid w:val="78823BF8"/>
    <w:rsid w:val="788B19E3"/>
    <w:rsid w:val="78988D94"/>
    <w:rsid w:val="789A6093"/>
    <w:rsid w:val="78B9D897"/>
    <w:rsid w:val="78C97D11"/>
    <w:rsid w:val="78CD235A"/>
    <w:rsid w:val="78D95F18"/>
    <w:rsid w:val="78DF7C65"/>
    <w:rsid w:val="78E6D8B0"/>
    <w:rsid w:val="78FBA5D1"/>
    <w:rsid w:val="78FDFEAB"/>
    <w:rsid w:val="7904B47C"/>
    <w:rsid w:val="790F9F80"/>
    <w:rsid w:val="791128F8"/>
    <w:rsid w:val="79188F32"/>
    <w:rsid w:val="791AB2F0"/>
    <w:rsid w:val="7920E524"/>
    <w:rsid w:val="7922766D"/>
    <w:rsid w:val="7924721F"/>
    <w:rsid w:val="7925C6E4"/>
    <w:rsid w:val="792A7432"/>
    <w:rsid w:val="79391146"/>
    <w:rsid w:val="793BDCD8"/>
    <w:rsid w:val="794025CC"/>
    <w:rsid w:val="7940AED2"/>
    <w:rsid w:val="7941B25C"/>
    <w:rsid w:val="794FB8C6"/>
    <w:rsid w:val="79541A0B"/>
    <w:rsid w:val="79625F92"/>
    <w:rsid w:val="7962C52C"/>
    <w:rsid w:val="799038F3"/>
    <w:rsid w:val="79933BB1"/>
    <w:rsid w:val="79A6C45F"/>
    <w:rsid w:val="79AAA946"/>
    <w:rsid w:val="79ACCD7F"/>
    <w:rsid w:val="79AEF150"/>
    <w:rsid w:val="79B2E7AA"/>
    <w:rsid w:val="79BC54A9"/>
    <w:rsid w:val="79C41E64"/>
    <w:rsid w:val="79CF93E3"/>
    <w:rsid w:val="79D3FB70"/>
    <w:rsid w:val="79DF488A"/>
    <w:rsid w:val="79E0407F"/>
    <w:rsid w:val="79E2264D"/>
    <w:rsid w:val="79E317D4"/>
    <w:rsid w:val="79F19CA0"/>
    <w:rsid w:val="79FFE30E"/>
    <w:rsid w:val="7A01AAF5"/>
    <w:rsid w:val="7A02C9F2"/>
    <w:rsid w:val="7A2A9D11"/>
    <w:rsid w:val="7A2D3A78"/>
    <w:rsid w:val="7A314657"/>
    <w:rsid w:val="7A379EF5"/>
    <w:rsid w:val="7A64FF63"/>
    <w:rsid w:val="7A6D281E"/>
    <w:rsid w:val="7A6E4A7F"/>
    <w:rsid w:val="7A7082FE"/>
    <w:rsid w:val="7A74A894"/>
    <w:rsid w:val="7A7DBBEA"/>
    <w:rsid w:val="7A8A33BB"/>
    <w:rsid w:val="7A9D36AB"/>
    <w:rsid w:val="7AA577D3"/>
    <w:rsid w:val="7AABDADC"/>
    <w:rsid w:val="7AC33FCF"/>
    <w:rsid w:val="7AD01360"/>
    <w:rsid w:val="7AE3C7A4"/>
    <w:rsid w:val="7AE94587"/>
    <w:rsid w:val="7AF9D7E2"/>
    <w:rsid w:val="7B00A789"/>
    <w:rsid w:val="7B37C5F4"/>
    <w:rsid w:val="7B403F5F"/>
    <w:rsid w:val="7B460CB1"/>
    <w:rsid w:val="7B4A6B98"/>
    <w:rsid w:val="7B4BC505"/>
    <w:rsid w:val="7B4F10F0"/>
    <w:rsid w:val="7B6177F1"/>
    <w:rsid w:val="7B6B6444"/>
    <w:rsid w:val="7B700E34"/>
    <w:rsid w:val="7B744EC8"/>
    <w:rsid w:val="7B7F3BB0"/>
    <w:rsid w:val="7B82DB97"/>
    <w:rsid w:val="7B933992"/>
    <w:rsid w:val="7BAF2C43"/>
    <w:rsid w:val="7BB0EC45"/>
    <w:rsid w:val="7BB38899"/>
    <w:rsid w:val="7BCBAE5C"/>
    <w:rsid w:val="7BDA1BB8"/>
    <w:rsid w:val="7BE247B0"/>
    <w:rsid w:val="7C006918"/>
    <w:rsid w:val="7C07C9A2"/>
    <w:rsid w:val="7C08F87F"/>
    <w:rsid w:val="7C214DF1"/>
    <w:rsid w:val="7C21AFD6"/>
    <w:rsid w:val="7C2DCE63"/>
    <w:rsid w:val="7C46966B"/>
    <w:rsid w:val="7C49F6C9"/>
    <w:rsid w:val="7C4F8247"/>
    <w:rsid w:val="7C512B2E"/>
    <w:rsid w:val="7C54153D"/>
    <w:rsid w:val="7C6404FE"/>
    <w:rsid w:val="7C6A395E"/>
    <w:rsid w:val="7C7B4B8E"/>
    <w:rsid w:val="7C7B5B5B"/>
    <w:rsid w:val="7C87DEEA"/>
    <w:rsid w:val="7C973B4D"/>
    <w:rsid w:val="7C99C1B4"/>
    <w:rsid w:val="7C9DCCB6"/>
    <w:rsid w:val="7CA16852"/>
    <w:rsid w:val="7CA933E4"/>
    <w:rsid w:val="7CAEE6B7"/>
    <w:rsid w:val="7CAF6454"/>
    <w:rsid w:val="7CB22264"/>
    <w:rsid w:val="7CE0658A"/>
    <w:rsid w:val="7CE0B0E8"/>
    <w:rsid w:val="7CE2AF94"/>
    <w:rsid w:val="7CE7E946"/>
    <w:rsid w:val="7CEA3B7C"/>
    <w:rsid w:val="7CFC3C5F"/>
    <w:rsid w:val="7D00AACA"/>
    <w:rsid w:val="7D041B65"/>
    <w:rsid w:val="7D05322A"/>
    <w:rsid w:val="7D14074F"/>
    <w:rsid w:val="7D15A8AB"/>
    <w:rsid w:val="7D189DD4"/>
    <w:rsid w:val="7D203CE4"/>
    <w:rsid w:val="7D2D6606"/>
    <w:rsid w:val="7D4A6D4C"/>
    <w:rsid w:val="7D4CFC55"/>
    <w:rsid w:val="7D4CFC55"/>
    <w:rsid w:val="7D580F8C"/>
    <w:rsid w:val="7D6C0B54"/>
    <w:rsid w:val="7D72E393"/>
    <w:rsid w:val="7D862BB5"/>
    <w:rsid w:val="7D9320F9"/>
    <w:rsid w:val="7DA0DFB1"/>
    <w:rsid w:val="7DBB6EAD"/>
    <w:rsid w:val="7DC591AD"/>
    <w:rsid w:val="7DC9B911"/>
    <w:rsid w:val="7DD20F8B"/>
    <w:rsid w:val="7DD568EE"/>
    <w:rsid w:val="7DDB8617"/>
    <w:rsid w:val="7DDBEA5B"/>
    <w:rsid w:val="7DDDA464"/>
    <w:rsid w:val="7DE5C72A"/>
    <w:rsid w:val="7DE997DE"/>
    <w:rsid w:val="7DFD3998"/>
    <w:rsid w:val="7E0A2BA6"/>
    <w:rsid w:val="7E2F6851"/>
    <w:rsid w:val="7E334570"/>
    <w:rsid w:val="7E37A720"/>
    <w:rsid w:val="7E40976E"/>
    <w:rsid w:val="7E417153"/>
    <w:rsid w:val="7E4B7D1D"/>
    <w:rsid w:val="7E5742D7"/>
    <w:rsid w:val="7E63C02D"/>
    <w:rsid w:val="7E729F01"/>
    <w:rsid w:val="7E786B9C"/>
    <w:rsid w:val="7E78B0CF"/>
    <w:rsid w:val="7E7DB9E3"/>
    <w:rsid w:val="7E7E4BEC"/>
    <w:rsid w:val="7E81E7C8"/>
    <w:rsid w:val="7E8A9B4B"/>
    <w:rsid w:val="7E8D906C"/>
    <w:rsid w:val="7E930B97"/>
    <w:rsid w:val="7E9E42CA"/>
    <w:rsid w:val="7E9E924F"/>
    <w:rsid w:val="7EA2CF2C"/>
    <w:rsid w:val="7EA767FD"/>
    <w:rsid w:val="7EB22AB6"/>
    <w:rsid w:val="7EB50305"/>
    <w:rsid w:val="7EBD9203"/>
    <w:rsid w:val="7EDE0A13"/>
    <w:rsid w:val="7F07655C"/>
    <w:rsid w:val="7F169747"/>
    <w:rsid w:val="7F28A39D"/>
    <w:rsid w:val="7F3573EF"/>
    <w:rsid w:val="7F3D4650"/>
    <w:rsid w:val="7F41D73F"/>
    <w:rsid w:val="7F472FFA"/>
    <w:rsid w:val="7F4F64F8"/>
    <w:rsid w:val="7F641A82"/>
    <w:rsid w:val="7F743F5D"/>
    <w:rsid w:val="7F77B157"/>
    <w:rsid w:val="7F7EC3B1"/>
    <w:rsid w:val="7F841CA9"/>
    <w:rsid w:val="7F8B0883"/>
    <w:rsid w:val="7F91AF78"/>
    <w:rsid w:val="7F973154"/>
    <w:rsid w:val="7FA0D87C"/>
    <w:rsid w:val="7FAA362F"/>
    <w:rsid w:val="7FBECD92"/>
    <w:rsid w:val="7FC42A65"/>
    <w:rsid w:val="7FD1CA6F"/>
    <w:rsid w:val="7FE86B7A"/>
    <w:rsid w:val="7FF9BDA1"/>
    <w:rsid w:val="7FFAB225"/>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25966"/>
  <w15:docId w15:val="{4EFE047E-B8C1-4201-A804-F624C8885F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uiPriority="5" w:semiHidden="1" w:unhideWhenUsed="1" w:qFormat="1"/>
    <w:lsdException w:name="heading 4" w:uiPriority="9"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lsdException w:name="FollowedHyperlink" w:semiHidden="1" w:unhideWhenUsed="1"/>
    <w:lsdException w:name="Strong" w:uiPriority="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5998"/>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hAnsiTheme="majorHAnsi" w:eastAsiaTheme="majorEastAsia"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5"/>
    <w:unhideWhenUsed/>
    <w:qFormat/>
    <w:rsid w:val="00294AB5"/>
    <w:pPr>
      <w:keepNext/>
      <w:keepLines/>
      <w:spacing w:before="40"/>
      <w:outlineLvl w:val="2"/>
    </w:pPr>
    <w:rPr>
      <w:rFonts w:asciiTheme="majorHAnsi" w:hAnsiTheme="majorHAnsi" w:eastAsiaTheme="majorEastAsia" w:cstheme="majorBidi"/>
      <w:color w:val="012639" w:themeColor="accent1" w:themeShade="7F"/>
      <w:sz w:val="24"/>
      <w:szCs w:val="24"/>
    </w:rPr>
  </w:style>
  <w:style w:type="paragraph" w:styleId="Ttulo4">
    <w:name w:val="heading 4"/>
    <w:basedOn w:val="Normal"/>
    <w:next w:val="Normal"/>
    <w:link w:val="Ttulo4Car"/>
    <w:uiPriority w:val="9"/>
    <w:unhideWhenUsed/>
    <w:qFormat/>
    <w:rsid w:val="00B73BA2"/>
    <w:pPr>
      <w:keepNext/>
      <w:keepLines/>
      <w:spacing w:before="40"/>
      <w:outlineLvl w:val="3"/>
    </w:pPr>
    <w:rPr>
      <w:rFonts w:asciiTheme="majorHAnsi" w:hAnsiTheme="majorHAnsi" w:eastAsiaTheme="majorEastAsia" w:cstheme="majorBidi"/>
      <w:i/>
      <w:iCs/>
      <w:color w:val="013A57"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styleId="TextodegloboCar" w:customStyle="1">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hAnsiTheme="majorHAnsi" w:eastAsiaTheme="majorEastAsia" w:cstheme="majorBidi"/>
      <w:bCs/>
      <w:sz w:val="72"/>
      <w:szCs w:val="52"/>
    </w:rPr>
  </w:style>
  <w:style w:type="character" w:styleId="TtuloCar" w:customStyle="1">
    <w:name w:val="Título Car"/>
    <w:basedOn w:val="Fuentedeprrafopredeter"/>
    <w:link w:val="Ttulo"/>
    <w:uiPriority w:val="1"/>
    <w:rsid w:val="00D86945"/>
    <w:rPr>
      <w:rFonts w:asciiTheme="majorHAnsi" w:hAnsiTheme="majorHAnsi" w:eastAsiaTheme="majorEastAsia"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hAnchor="margin" w:vAnchor="text" w:y="1167"/>
    </w:pPr>
    <w:rPr>
      <w:b w:val="0"/>
      <w:caps/>
      <w:spacing w:val="20"/>
      <w:sz w:val="32"/>
    </w:rPr>
  </w:style>
  <w:style w:type="character" w:styleId="SubttuloCar" w:customStyle="1">
    <w:name w:val="Subtítulo Car"/>
    <w:basedOn w:val="Fuentedeprrafopredeter"/>
    <w:link w:val="Subttulo"/>
    <w:uiPriority w:val="2"/>
    <w:rsid w:val="00D86945"/>
    <w:rPr>
      <w:rFonts w:eastAsiaTheme="minorEastAsia"/>
      <w:caps/>
      <w:color w:val="082A75" w:themeColor="text2"/>
      <w:spacing w:val="20"/>
      <w:sz w:val="32"/>
      <w:szCs w:val="22"/>
    </w:rPr>
  </w:style>
  <w:style w:type="character" w:styleId="Ttulo1Car" w:customStyle="1">
    <w:name w:val="Título 1 Car"/>
    <w:basedOn w:val="Fuentedeprrafopredeter"/>
    <w:link w:val="Ttulo1"/>
    <w:uiPriority w:val="4"/>
    <w:rsid w:val="00D077E9"/>
    <w:rPr>
      <w:rFonts w:asciiTheme="majorHAnsi" w:hAnsiTheme="majorHAnsi" w:eastAsiaTheme="majorEastAsia" w:cstheme="majorBidi"/>
      <w:b/>
      <w:color w:val="061F57" w:themeColor="text2" w:themeShade="BF"/>
      <w:kern w:val="28"/>
      <w:sz w:val="52"/>
      <w:szCs w:val="32"/>
    </w:rPr>
  </w:style>
  <w:style w:type="paragraph" w:styleId="Encabezado">
    <w:name w:val="header"/>
    <w:basedOn w:val="Normal"/>
    <w:link w:val="EncabezadoCar"/>
    <w:uiPriority w:val="8"/>
    <w:unhideWhenUsed/>
    <w:rsid w:val="005D55B2"/>
    <w:rPr>
      <w:sz w:val="22"/>
    </w:rPr>
  </w:style>
  <w:style w:type="character" w:styleId="EncabezadoCar" w:customStyle="1">
    <w:name w:val="Encabezado Car"/>
    <w:basedOn w:val="Fuentedeprrafopredeter"/>
    <w:link w:val="Encabezado"/>
    <w:uiPriority w:val="8"/>
    <w:rsid w:val="005D55B2"/>
    <w:rPr>
      <w:rFonts w:eastAsiaTheme="minorEastAsia"/>
      <w:b/>
      <w:color w:val="082A75" w:themeColor="text2"/>
      <w:sz w:val="22"/>
      <w:szCs w:val="22"/>
    </w:rPr>
  </w:style>
  <w:style w:type="paragraph" w:styleId="Piedepgina">
    <w:name w:val="footer"/>
    <w:basedOn w:val="Normal"/>
    <w:link w:val="PiedepginaCar"/>
    <w:uiPriority w:val="99"/>
    <w:unhideWhenUsed/>
    <w:rsid w:val="005037F0"/>
  </w:style>
  <w:style w:type="character" w:styleId="PiedepginaCar" w:customStyle="1">
    <w:name w:val="Pie de página Car"/>
    <w:basedOn w:val="Fuentedeprrafopredeter"/>
    <w:link w:val="Piedepgina"/>
    <w:uiPriority w:val="99"/>
    <w:rsid w:val="005037F0"/>
    <w:rPr>
      <w:sz w:val="24"/>
      <w:szCs w:val="24"/>
    </w:rPr>
  </w:style>
  <w:style w:type="paragraph" w:styleId="Nombre" w:customStyle="1">
    <w:name w:val="Nombre"/>
    <w:basedOn w:val="Normal"/>
    <w:uiPriority w:val="3"/>
    <w:qFormat/>
    <w:rsid w:val="00B231E5"/>
    <w:pPr>
      <w:spacing w:line="240" w:lineRule="auto"/>
      <w:jc w:val="right"/>
    </w:pPr>
  </w:style>
  <w:style w:type="character" w:styleId="Ttulo2Car" w:customStyle="1">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39"/>
    <w:rsid w:val="00FF16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delmarcadordeposicin">
    <w:name w:val="Placeholder Text"/>
    <w:basedOn w:val="Fuentedeprrafopredeter"/>
    <w:uiPriority w:val="99"/>
    <w:unhideWhenUsed/>
    <w:rsid w:val="00D86945"/>
    <w:rPr>
      <w:color w:val="808080"/>
    </w:rPr>
  </w:style>
  <w:style w:type="paragraph" w:styleId="Contenido" w:customStyle="1">
    <w:name w:val="Contenido"/>
    <w:basedOn w:val="Normal"/>
    <w:link w:val="Carcterdecontenido"/>
    <w:qFormat/>
    <w:rsid w:val="00DF027C"/>
    <w:rPr>
      <w:b w:val="0"/>
    </w:rPr>
  </w:style>
  <w:style w:type="paragraph" w:styleId="Textodestacado" w:customStyle="1">
    <w:name w:val="Texto destacado"/>
    <w:basedOn w:val="Normal"/>
    <w:link w:val="Carcterdetextodestacado"/>
    <w:qFormat/>
    <w:rsid w:val="00DF027C"/>
  </w:style>
  <w:style w:type="character" w:styleId="Carcterdecontenido" w:customStyle="1">
    <w:name w:val="Carácter de contenido"/>
    <w:basedOn w:val="Fuentedeprrafopredeter"/>
    <w:link w:val="Contenido"/>
    <w:rsid w:val="00DF027C"/>
    <w:rPr>
      <w:rFonts w:eastAsiaTheme="minorEastAsia"/>
      <w:color w:val="082A75" w:themeColor="text2"/>
      <w:sz w:val="28"/>
      <w:szCs w:val="22"/>
    </w:rPr>
  </w:style>
  <w:style w:type="character" w:styleId="Carcterdetextodestacado" w:customStyle="1">
    <w:name w:val="Carácter de texto destacado"/>
    <w:basedOn w:val="Fuentedeprrafopredeter"/>
    <w:link w:val="Textodestacado"/>
    <w:rsid w:val="00DF027C"/>
    <w:rPr>
      <w:rFonts w:eastAsiaTheme="minorEastAsia"/>
      <w:b/>
      <w:color w:val="082A75" w:themeColor="text2"/>
      <w:sz w:val="28"/>
      <w:szCs w:val="22"/>
    </w:rPr>
  </w:style>
  <w:style w:type="table" w:styleId="Tablaconcuadrcula1clara-nfasis1">
    <w:name w:val="Grid Table 1 Light Accent 1"/>
    <w:basedOn w:val="Tablanormal"/>
    <w:uiPriority w:val="46"/>
    <w:pPr>
      <w:spacing w:after="0" w:line="240" w:lineRule="auto"/>
    </w:pPr>
    <w:tblPr>
      <w:tblStyleRowBandSize w:val="1"/>
      <w:tblStyleColBandSize w:val="1"/>
      <w:tblBorders>
        <w:top w:val="single" w:color="64C9FC" w:themeColor="accent1" w:themeTint="66" w:sz="4" w:space="0"/>
        <w:left w:val="single" w:color="64C9FC" w:themeColor="accent1" w:themeTint="66" w:sz="4" w:space="0"/>
        <w:bottom w:val="single" w:color="64C9FC" w:themeColor="accent1" w:themeTint="66" w:sz="4" w:space="0"/>
        <w:right w:val="single" w:color="64C9FC" w:themeColor="accent1" w:themeTint="66" w:sz="4" w:space="0"/>
        <w:insideH w:val="single" w:color="64C9FC" w:themeColor="accent1" w:themeTint="66" w:sz="4" w:space="0"/>
        <w:insideV w:val="single" w:color="64C9FC" w:themeColor="accent1" w:themeTint="66" w:sz="4" w:space="0"/>
      </w:tblBorders>
    </w:tblPr>
    <w:tblStylePr w:type="firstRow">
      <w:rPr>
        <w:b/>
        <w:bCs/>
      </w:rPr>
      <w:tblPr/>
      <w:tcPr>
        <w:tcBorders>
          <w:bottom w:val="single" w:color="18AFFB" w:themeColor="accent1" w:themeTint="99" w:sz="12" w:space="0"/>
        </w:tcBorders>
      </w:tcPr>
    </w:tblStylePr>
    <w:tblStylePr w:type="lastRow">
      <w:rPr>
        <w:b/>
        <w:bCs/>
      </w:rPr>
      <w:tblPr/>
      <w:tcPr>
        <w:tcBorders>
          <w:top w:val="double" w:color="18AFFB" w:themeColor="accent1" w:themeTint="99" w:sz="2" w:space="0"/>
        </w:tcBorders>
      </w:tcPr>
    </w:tblStylePr>
    <w:tblStylePr w:type="firstCol">
      <w:rPr>
        <w:b/>
        <w:bCs/>
      </w:rPr>
    </w:tblStylePr>
    <w:tblStylePr w:type="lastCol">
      <w:rPr>
        <w:b/>
        <w:bCs/>
      </w:rPr>
    </w:tblStylePr>
  </w:style>
  <w:style w:type="paragraph" w:styleId="Prrafodelista">
    <w:name w:val="List Paragraph"/>
    <w:aliases w:val="Párrafo de lista1,Bullets,Bullet,titulo 3,Lista vistosa - Énfasis 11,HOJA,Bolita,Párrafo de lista4,BOLADEF,Párrafo de lista2,Párrafo de lista3,Párrafo de lista21,BOLA,Nivel 1 OS,Colorful List Accent 1,Colorful List - Accent 11,DH1,l,Ha"/>
    <w:basedOn w:val="Normal"/>
    <w:link w:val="PrrafodelistaCar"/>
    <w:uiPriority w:val="34"/>
    <w:qFormat/>
    <w:pPr>
      <w:ind w:left="720"/>
      <w:contextualSpacing/>
    </w:pPr>
  </w:style>
  <w:style w:type="character" w:styleId="Hipervnculo">
    <w:name w:val="Hyperlink"/>
    <w:basedOn w:val="Fuentedeprrafopredeter"/>
    <w:uiPriority w:val="99"/>
    <w:unhideWhenUsed/>
    <w:rsid w:val="00DE4F15"/>
    <w:rPr>
      <w:color w:val="3592CF" w:themeColor="hyperlink"/>
      <w:u w:val="single"/>
    </w:rPr>
  </w:style>
  <w:style w:type="character" w:styleId="PrrafodelistaCar" w:customStyle="1">
    <w:name w:val="Párrafo de lista Car"/>
    <w:aliases w:val="Párrafo de lista1 Car,Bullets Car,Bullet Car,titulo 3 Car,Lista vistosa - Énfasis 11 Car,HOJA Car,Bolita Car,Párrafo de lista4 Car,BOLADEF Car,Párrafo de lista2 Car,Párrafo de lista3 Car,Párrafo de lista21 Car,BOLA Car,DH1 Car,l Car"/>
    <w:link w:val="Prrafodelista"/>
    <w:uiPriority w:val="34"/>
    <w:locked/>
    <w:rsid w:val="00594785"/>
    <w:rPr>
      <w:rFonts w:eastAsiaTheme="minorEastAsia"/>
      <w:b/>
      <w:color w:val="082A75" w:themeColor="text2"/>
      <w:sz w:val="28"/>
      <w:szCs w:val="22"/>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rFonts w:eastAsiaTheme="minorEastAsia"/>
      <w:b/>
      <w:color w:val="082A75" w:themeColor="text2"/>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1B6EED"/>
    <w:rPr>
      <w:bCs/>
    </w:rPr>
  </w:style>
  <w:style w:type="character" w:styleId="AsuntodelcomentarioCar" w:customStyle="1">
    <w:name w:val="Asunto del comentario Car"/>
    <w:basedOn w:val="TextocomentarioCar"/>
    <w:link w:val="Asuntodelcomentario"/>
    <w:uiPriority w:val="99"/>
    <w:semiHidden/>
    <w:rsid w:val="001B6EED"/>
    <w:rPr>
      <w:rFonts w:eastAsiaTheme="minorEastAsia"/>
      <w:b/>
      <w:bCs/>
      <w:color w:val="082A75" w:themeColor="text2"/>
      <w:sz w:val="20"/>
      <w:szCs w:val="20"/>
    </w:rPr>
  </w:style>
  <w:style w:type="paragraph" w:styleId="TtuloTDC">
    <w:name w:val="TOC Heading"/>
    <w:basedOn w:val="Ttulo1"/>
    <w:next w:val="Normal"/>
    <w:uiPriority w:val="39"/>
    <w:unhideWhenUsed/>
    <w:qFormat/>
    <w:rsid w:val="00A93D4A"/>
    <w:pPr>
      <w:keepLines/>
      <w:spacing w:after="0" w:line="259" w:lineRule="auto"/>
      <w:outlineLvl w:val="9"/>
    </w:pPr>
    <w:rPr>
      <w:b w:val="0"/>
      <w:color w:val="013A57" w:themeColor="accent1" w:themeShade="BF"/>
      <w:kern w:val="0"/>
      <w:sz w:val="32"/>
      <w:lang w:val="es-CO" w:eastAsia="es-CO"/>
    </w:rPr>
  </w:style>
  <w:style w:type="paragraph" w:styleId="TDC1">
    <w:name w:val="toc 1"/>
    <w:basedOn w:val="Normal"/>
    <w:next w:val="Normal"/>
    <w:autoRedefine/>
    <w:uiPriority w:val="39"/>
    <w:unhideWhenUsed/>
    <w:rsid w:val="00A93D4A"/>
    <w:pPr>
      <w:spacing w:after="100"/>
    </w:pPr>
  </w:style>
  <w:style w:type="paragraph" w:styleId="TDC2">
    <w:name w:val="toc 2"/>
    <w:basedOn w:val="Normal"/>
    <w:next w:val="Normal"/>
    <w:autoRedefine/>
    <w:uiPriority w:val="39"/>
    <w:unhideWhenUsed/>
    <w:rsid w:val="00A93D4A"/>
    <w:pPr>
      <w:spacing w:after="100"/>
      <w:ind w:left="280"/>
    </w:pPr>
  </w:style>
  <w:style w:type="character" w:styleId="Ttulo3Car" w:customStyle="1">
    <w:name w:val="Título 3 Car"/>
    <w:basedOn w:val="Fuentedeprrafopredeter"/>
    <w:link w:val="Ttulo3"/>
    <w:uiPriority w:val="5"/>
    <w:rsid w:val="00294AB5"/>
    <w:rPr>
      <w:rFonts w:asciiTheme="majorHAnsi" w:hAnsiTheme="majorHAnsi" w:eastAsiaTheme="majorEastAsia" w:cstheme="majorBidi"/>
      <w:b/>
      <w:color w:val="012639" w:themeColor="accent1" w:themeShade="7F"/>
    </w:rPr>
  </w:style>
  <w:style w:type="paragraph" w:styleId="TDC3">
    <w:name w:val="toc 3"/>
    <w:basedOn w:val="Normal"/>
    <w:next w:val="Normal"/>
    <w:autoRedefine/>
    <w:uiPriority w:val="39"/>
    <w:unhideWhenUsed/>
    <w:rsid w:val="00CF42D0"/>
    <w:pPr>
      <w:spacing w:after="100"/>
      <w:ind w:left="560"/>
    </w:pPr>
  </w:style>
  <w:style w:type="character" w:styleId="nfasis">
    <w:name w:val="Emphasis"/>
    <w:uiPriority w:val="20"/>
    <w:qFormat/>
    <w:rsid w:val="00D92728"/>
    <w:rPr>
      <w:i/>
      <w:iCs/>
      <w:sz w:val="12"/>
    </w:rPr>
  </w:style>
  <w:style w:type="character" w:styleId="Hipervnculovisitado">
    <w:name w:val="FollowedHyperlink"/>
    <w:basedOn w:val="Fuentedeprrafopredeter"/>
    <w:uiPriority w:val="99"/>
    <w:semiHidden/>
    <w:unhideWhenUsed/>
    <w:rsid w:val="00175F6C"/>
    <w:rPr>
      <w:color w:val="3592CF" w:themeColor="followedHyperlink"/>
      <w:u w:val="single"/>
    </w:rPr>
  </w:style>
  <w:style w:type="paragraph" w:styleId="paragraph" w:customStyle="1">
    <w:name w:val="paragraph"/>
    <w:basedOn w:val="Normal"/>
    <w:rsid w:val="000F1D4F"/>
    <w:pPr>
      <w:spacing w:before="100" w:beforeAutospacing="1" w:after="100" w:afterAutospacing="1" w:line="240" w:lineRule="auto"/>
    </w:pPr>
    <w:rPr>
      <w:rFonts w:ascii="Times New Roman" w:hAnsi="Times New Roman" w:eastAsia="Times New Roman" w:cs="Times New Roman"/>
      <w:b w:val="0"/>
      <w:color w:val="auto"/>
      <w:sz w:val="24"/>
      <w:szCs w:val="24"/>
      <w:lang w:val="es-CO" w:eastAsia="es-CO"/>
    </w:rPr>
  </w:style>
  <w:style w:type="character" w:styleId="Ttulo4Car" w:customStyle="1">
    <w:name w:val="Título 4 Car"/>
    <w:basedOn w:val="Fuentedeprrafopredeter"/>
    <w:link w:val="Ttulo4"/>
    <w:uiPriority w:val="9"/>
    <w:rsid w:val="00B73BA2"/>
    <w:rPr>
      <w:rFonts w:asciiTheme="majorHAnsi" w:hAnsiTheme="majorHAnsi" w:eastAsiaTheme="majorEastAsia" w:cstheme="majorBidi"/>
      <w:b/>
      <w:i/>
      <w:iCs/>
      <w:color w:val="013A57" w:themeColor="accent1" w:themeShade="BF"/>
      <w:sz w:val="28"/>
      <w:szCs w:val="22"/>
    </w:rPr>
  </w:style>
  <w:style w:type="character" w:styleId="font81" w:customStyle="1">
    <w:name w:val="font81"/>
    <w:basedOn w:val="Fuentedeprrafopredeter"/>
    <w:rsid w:val="00606A5B"/>
    <w:rPr>
      <w:rFonts w:hint="default" w:ascii="Calibri" w:hAnsi="Calibri" w:cs="Calibri"/>
      <w:b/>
      <w:bCs/>
      <w:i w:val="0"/>
      <w:iCs w:val="0"/>
      <w:strike w:val="0"/>
      <w:dstrike w:val="0"/>
      <w:color w:val="000000"/>
      <w:sz w:val="20"/>
      <w:szCs w:val="20"/>
      <w:u w:val="none"/>
      <w:effect w:val="none"/>
    </w:rPr>
  </w:style>
  <w:style w:type="character" w:styleId="font131" w:customStyle="1">
    <w:name w:val="font131"/>
    <w:basedOn w:val="Fuentedeprrafopredeter"/>
    <w:rsid w:val="00606A5B"/>
    <w:rPr>
      <w:rFonts w:hint="default" w:ascii="Calibri" w:hAnsi="Calibri" w:cs="Calibri"/>
      <w:b w:val="0"/>
      <w:bCs w:val="0"/>
      <w:i/>
      <w:iCs/>
      <w:strike w:val="0"/>
      <w:dstrike w:val="0"/>
      <w:color w:val="000000"/>
      <w:sz w:val="22"/>
      <w:szCs w:val="22"/>
      <w:u w:val="none"/>
      <w:effect w:val="none"/>
    </w:rPr>
  </w:style>
  <w:style w:type="character" w:styleId="normaltextrun" w:customStyle="1">
    <w:name w:val="normaltextrun"/>
    <w:basedOn w:val="Fuentedeprrafopredeter"/>
    <w:rsid w:val="005D48ED"/>
  </w:style>
  <w:style w:type="character" w:styleId="findhit" w:customStyle="1">
    <w:name w:val="findhit"/>
    <w:basedOn w:val="Fuentedeprrafopredeter"/>
    <w:rsid w:val="005D48ED"/>
  </w:style>
  <w:style w:type="character" w:styleId="eop" w:customStyle="1">
    <w:name w:val="eop"/>
    <w:basedOn w:val="Fuentedeprrafopredeter"/>
    <w:uiPriority w:val="1"/>
    <w:rsid w:val="5F918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681">
      <w:bodyDiv w:val="1"/>
      <w:marLeft w:val="0"/>
      <w:marRight w:val="0"/>
      <w:marTop w:val="0"/>
      <w:marBottom w:val="0"/>
      <w:divBdr>
        <w:top w:val="none" w:sz="0" w:space="0" w:color="auto"/>
        <w:left w:val="none" w:sz="0" w:space="0" w:color="auto"/>
        <w:bottom w:val="none" w:sz="0" w:space="0" w:color="auto"/>
        <w:right w:val="none" w:sz="0" w:space="0" w:color="auto"/>
      </w:divBdr>
    </w:div>
    <w:div w:id="101998471">
      <w:bodyDiv w:val="1"/>
      <w:marLeft w:val="0"/>
      <w:marRight w:val="0"/>
      <w:marTop w:val="0"/>
      <w:marBottom w:val="0"/>
      <w:divBdr>
        <w:top w:val="none" w:sz="0" w:space="0" w:color="auto"/>
        <w:left w:val="none" w:sz="0" w:space="0" w:color="auto"/>
        <w:bottom w:val="none" w:sz="0" w:space="0" w:color="auto"/>
        <w:right w:val="none" w:sz="0" w:space="0" w:color="auto"/>
      </w:divBdr>
    </w:div>
    <w:div w:id="103817790">
      <w:bodyDiv w:val="1"/>
      <w:marLeft w:val="0"/>
      <w:marRight w:val="0"/>
      <w:marTop w:val="0"/>
      <w:marBottom w:val="0"/>
      <w:divBdr>
        <w:top w:val="none" w:sz="0" w:space="0" w:color="auto"/>
        <w:left w:val="none" w:sz="0" w:space="0" w:color="auto"/>
        <w:bottom w:val="none" w:sz="0" w:space="0" w:color="auto"/>
        <w:right w:val="none" w:sz="0" w:space="0" w:color="auto"/>
      </w:divBdr>
    </w:div>
    <w:div w:id="134950232">
      <w:bodyDiv w:val="1"/>
      <w:marLeft w:val="0"/>
      <w:marRight w:val="0"/>
      <w:marTop w:val="0"/>
      <w:marBottom w:val="0"/>
      <w:divBdr>
        <w:top w:val="none" w:sz="0" w:space="0" w:color="auto"/>
        <w:left w:val="none" w:sz="0" w:space="0" w:color="auto"/>
        <w:bottom w:val="none" w:sz="0" w:space="0" w:color="auto"/>
        <w:right w:val="none" w:sz="0" w:space="0" w:color="auto"/>
      </w:divBdr>
    </w:div>
    <w:div w:id="270167082">
      <w:bodyDiv w:val="1"/>
      <w:marLeft w:val="0"/>
      <w:marRight w:val="0"/>
      <w:marTop w:val="0"/>
      <w:marBottom w:val="0"/>
      <w:divBdr>
        <w:top w:val="none" w:sz="0" w:space="0" w:color="auto"/>
        <w:left w:val="none" w:sz="0" w:space="0" w:color="auto"/>
        <w:bottom w:val="none" w:sz="0" w:space="0" w:color="auto"/>
        <w:right w:val="none" w:sz="0" w:space="0" w:color="auto"/>
      </w:divBdr>
    </w:div>
    <w:div w:id="364867993">
      <w:bodyDiv w:val="1"/>
      <w:marLeft w:val="0"/>
      <w:marRight w:val="0"/>
      <w:marTop w:val="0"/>
      <w:marBottom w:val="0"/>
      <w:divBdr>
        <w:top w:val="none" w:sz="0" w:space="0" w:color="auto"/>
        <w:left w:val="none" w:sz="0" w:space="0" w:color="auto"/>
        <w:bottom w:val="none" w:sz="0" w:space="0" w:color="auto"/>
        <w:right w:val="none" w:sz="0" w:space="0" w:color="auto"/>
      </w:divBdr>
    </w:div>
    <w:div w:id="365519442">
      <w:bodyDiv w:val="1"/>
      <w:marLeft w:val="0"/>
      <w:marRight w:val="0"/>
      <w:marTop w:val="0"/>
      <w:marBottom w:val="0"/>
      <w:divBdr>
        <w:top w:val="none" w:sz="0" w:space="0" w:color="auto"/>
        <w:left w:val="none" w:sz="0" w:space="0" w:color="auto"/>
        <w:bottom w:val="none" w:sz="0" w:space="0" w:color="auto"/>
        <w:right w:val="none" w:sz="0" w:space="0" w:color="auto"/>
      </w:divBdr>
    </w:div>
    <w:div w:id="406923232">
      <w:bodyDiv w:val="1"/>
      <w:marLeft w:val="0"/>
      <w:marRight w:val="0"/>
      <w:marTop w:val="0"/>
      <w:marBottom w:val="0"/>
      <w:divBdr>
        <w:top w:val="none" w:sz="0" w:space="0" w:color="auto"/>
        <w:left w:val="none" w:sz="0" w:space="0" w:color="auto"/>
        <w:bottom w:val="none" w:sz="0" w:space="0" w:color="auto"/>
        <w:right w:val="none" w:sz="0" w:space="0" w:color="auto"/>
      </w:divBdr>
    </w:div>
    <w:div w:id="451097560">
      <w:bodyDiv w:val="1"/>
      <w:marLeft w:val="0"/>
      <w:marRight w:val="0"/>
      <w:marTop w:val="0"/>
      <w:marBottom w:val="0"/>
      <w:divBdr>
        <w:top w:val="none" w:sz="0" w:space="0" w:color="auto"/>
        <w:left w:val="none" w:sz="0" w:space="0" w:color="auto"/>
        <w:bottom w:val="none" w:sz="0" w:space="0" w:color="auto"/>
        <w:right w:val="none" w:sz="0" w:space="0" w:color="auto"/>
      </w:divBdr>
      <w:divsChild>
        <w:div w:id="270552640">
          <w:marLeft w:val="547"/>
          <w:marRight w:val="0"/>
          <w:marTop w:val="0"/>
          <w:marBottom w:val="0"/>
          <w:divBdr>
            <w:top w:val="none" w:sz="0" w:space="0" w:color="auto"/>
            <w:left w:val="none" w:sz="0" w:space="0" w:color="auto"/>
            <w:bottom w:val="none" w:sz="0" w:space="0" w:color="auto"/>
            <w:right w:val="none" w:sz="0" w:space="0" w:color="auto"/>
          </w:divBdr>
        </w:div>
      </w:divsChild>
    </w:div>
    <w:div w:id="456795714">
      <w:bodyDiv w:val="1"/>
      <w:marLeft w:val="0"/>
      <w:marRight w:val="0"/>
      <w:marTop w:val="0"/>
      <w:marBottom w:val="0"/>
      <w:divBdr>
        <w:top w:val="none" w:sz="0" w:space="0" w:color="auto"/>
        <w:left w:val="none" w:sz="0" w:space="0" w:color="auto"/>
        <w:bottom w:val="none" w:sz="0" w:space="0" w:color="auto"/>
        <w:right w:val="none" w:sz="0" w:space="0" w:color="auto"/>
      </w:divBdr>
    </w:div>
    <w:div w:id="495147191">
      <w:bodyDiv w:val="1"/>
      <w:marLeft w:val="0"/>
      <w:marRight w:val="0"/>
      <w:marTop w:val="0"/>
      <w:marBottom w:val="0"/>
      <w:divBdr>
        <w:top w:val="none" w:sz="0" w:space="0" w:color="auto"/>
        <w:left w:val="none" w:sz="0" w:space="0" w:color="auto"/>
        <w:bottom w:val="none" w:sz="0" w:space="0" w:color="auto"/>
        <w:right w:val="none" w:sz="0" w:space="0" w:color="auto"/>
      </w:divBdr>
      <w:divsChild>
        <w:div w:id="743261006">
          <w:marLeft w:val="547"/>
          <w:marRight w:val="0"/>
          <w:marTop w:val="0"/>
          <w:marBottom w:val="0"/>
          <w:divBdr>
            <w:top w:val="none" w:sz="0" w:space="0" w:color="auto"/>
            <w:left w:val="none" w:sz="0" w:space="0" w:color="auto"/>
            <w:bottom w:val="none" w:sz="0" w:space="0" w:color="auto"/>
            <w:right w:val="none" w:sz="0" w:space="0" w:color="auto"/>
          </w:divBdr>
        </w:div>
      </w:divsChild>
    </w:div>
    <w:div w:id="546382243">
      <w:bodyDiv w:val="1"/>
      <w:marLeft w:val="0"/>
      <w:marRight w:val="0"/>
      <w:marTop w:val="0"/>
      <w:marBottom w:val="0"/>
      <w:divBdr>
        <w:top w:val="none" w:sz="0" w:space="0" w:color="auto"/>
        <w:left w:val="none" w:sz="0" w:space="0" w:color="auto"/>
        <w:bottom w:val="none" w:sz="0" w:space="0" w:color="auto"/>
        <w:right w:val="none" w:sz="0" w:space="0" w:color="auto"/>
      </w:divBdr>
    </w:div>
    <w:div w:id="579292001">
      <w:bodyDiv w:val="1"/>
      <w:marLeft w:val="0"/>
      <w:marRight w:val="0"/>
      <w:marTop w:val="0"/>
      <w:marBottom w:val="0"/>
      <w:divBdr>
        <w:top w:val="none" w:sz="0" w:space="0" w:color="auto"/>
        <w:left w:val="none" w:sz="0" w:space="0" w:color="auto"/>
        <w:bottom w:val="none" w:sz="0" w:space="0" w:color="auto"/>
        <w:right w:val="none" w:sz="0" w:space="0" w:color="auto"/>
      </w:divBdr>
      <w:divsChild>
        <w:div w:id="1787769010">
          <w:marLeft w:val="547"/>
          <w:marRight w:val="0"/>
          <w:marTop w:val="0"/>
          <w:marBottom w:val="0"/>
          <w:divBdr>
            <w:top w:val="none" w:sz="0" w:space="0" w:color="auto"/>
            <w:left w:val="none" w:sz="0" w:space="0" w:color="auto"/>
            <w:bottom w:val="none" w:sz="0" w:space="0" w:color="auto"/>
            <w:right w:val="none" w:sz="0" w:space="0" w:color="auto"/>
          </w:divBdr>
        </w:div>
      </w:divsChild>
    </w:div>
    <w:div w:id="597250460">
      <w:bodyDiv w:val="1"/>
      <w:marLeft w:val="0"/>
      <w:marRight w:val="0"/>
      <w:marTop w:val="0"/>
      <w:marBottom w:val="0"/>
      <w:divBdr>
        <w:top w:val="none" w:sz="0" w:space="0" w:color="auto"/>
        <w:left w:val="none" w:sz="0" w:space="0" w:color="auto"/>
        <w:bottom w:val="none" w:sz="0" w:space="0" w:color="auto"/>
        <w:right w:val="none" w:sz="0" w:space="0" w:color="auto"/>
      </w:divBdr>
    </w:div>
    <w:div w:id="621305447">
      <w:bodyDiv w:val="1"/>
      <w:marLeft w:val="0"/>
      <w:marRight w:val="0"/>
      <w:marTop w:val="0"/>
      <w:marBottom w:val="0"/>
      <w:divBdr>
        <w:top w:val="none" w:sz="0" w:space="0" w:color="auto"/>
        <w:left w:val="none" w:sz="0" w:space="0" w:color="auto"/>
        <w:bottom w:val="none" w:sz="0" w:space="0" w:color="auto"/>
        <w:right w:val="none" w:sz="0" w:space="0" w:color="auto"/>
      </w:divBdr>
      <w:divsChild>
        <w:div w:id="452140572">
          <w:marLeft w:val="547"/>
          <w:marRight w:val="0"/>
          <w:marTop w:val="0"/>
          <w:marBottom w:val="0"/>
          <w:divBdr>
            <w:top w:val="none" w:sz="0" w:space="0" w:color="auto"/>
            <w:left w:val="none" w:sz="0" w:space="0" w:color="auto"/>
            <w:bottom w:val="none" w:sz="0" w:space="0" w:color="auto"/>
            <w:right w:val="none" w:sz="0" w:space="0" w:color="auto"/>
          </w:divBdr>
        </w:div>
      </w:divsChild>
    </w:div>
    <w:div w:id="655493066">
      <w:bodyDiv w:val="1"/>
      <w:marLeft w:val="0"/>
      <w:marRight w:val="0"/>
      <w:marTop w:val="0"/>
      <w:marBottom w:val="0"/>
      <w:divBdr>
        <w:top w:val="none" w:sz="0" w:space="0" w:color="auto"/>
        <w:left w:val="none" w:sz="0" w:space="0" w:color="auto"/>
        <w:bottom w:val="none" w:sz="0" w:space="0" w:color="auto"/>
        <w:right w:val="none" w:sz="0" w:space="0" w:color="auto"/>
      </w:divBdr>
    </w:div>
    <w:div w:id="721363995">
      <w:bodyDiv w:val="1"/>
      <w:marLeft w:val="0"/>
      <w:marRight w:val="0"/>
      <w:marTop w:val="0"/>
      <w:marBottom w:val="0"/>
      <w:divBdr>
        <w:top w:val="none" w:sz="0" w:space="0" w:color="auto"/>
        <w:left w:val="none" w:sz="0" w:space="0" w:color="auto"/>
        <w:bottom w:val="none" w:sz="0" w:space="0" w:color="auto"/>
        <w:right w:val="none" w:sz="0" w:space="0" w:color="auto"/>
      </w:divBdr>
      <w:divsChild>
        <w:div w:id="195893561">
          <w:marLeft w:val="547"/>
          <w:marRight w:val="0"/>
          <w:marTop w:val="0"/>
          <w:marBottom w:val="0"/>
          <w:divBdr>
            <w:top w:val="none" w:sz="0" w:space="0" w:color="auto"/>
            <w:left w:val="none" w:sz="0" w:space="0" w:color="auto"/>
            <w:bottom w:val="none" w:sz="0" w:space="0" w:color="auto"/>
            <w:right w:val="none" w:sz="0" w:space="0" w:color="auto"/>
          </w:divBdr>
        </w:div>
      </w:divsChild>
    </w:div>
    <w:div w:id="798063838">
      <w:bodyDiv w:val="1"/>
      <w:marLeft w:val="0"/>
      <w:marRight w:val="0"/>
      <w:marTop w:val="0"/>
      <w:marBottom w:val="0"/>
      <w:divBdr>
        <w:top w:val="none" w:sz="0" w:space="0" w:color="auto"/>
        <w:left w:val="none" w:sz="0" w:space="0" w:color="auto"/>
        <w:bottom w:val="none" w:sz="0" w:space="0" w:color="auto"/>
        <w:right w:val="none" w:sz="0" w:space="0" w:color="auto"/>
      </w:divBdr>
    </w:div>
    <w:div w:id="857549145">
      <w:bodyDiv w:val="1"/>
      <w:marLeft w:val="0"/>
      <w:marRight w:val="0"/>
      <w:marTop w:val="0"/>
      <w:marBottom w:val="0"/>
      <w:divBdr>
        <w:top w:val="none" w:sz="0" w:space="0" w:color="auto"/>
        <w:left w:val="none" w:sz="0" w:space="0" w:color="auto"/>
        <w:bottom w:val="none" w:sz="0" w:space="0" w:color="auto"/>
        <w:right w:val="none" w:sz="0" w:space="0" w:color="auto"/>
      </w:divBdr>
    </w:div>
    <w:div w:id="860824192">
      <w:bodyDiv w:val="1"/>
      <w:marLeft w:val="0"/>
      <w:marRight w:val="0"/>
      <w:marTop w:val="0"/>
      <w:marBottom w:val="0"/>
      <w:divBdr>
        <w:top w:val="none" w:sz="0" w:space="0" w:color="auto"/>
        <w:left w:val="none" w:sz="0" w:space="0" w:color="auto"/>
        <w:bottom w:val="none" w:sz="0" w:space="0" w:color="auto"/>
        <w:right w:val="none" w:sz="0" w:space="0" w:color="auto"/>
      </w:divBdr>
    </w:div>
    <w:div w:id="899023519">
      <w:bodyDiv w:val="1"/>
      <w:marLeft w:val="0"/>
      <w:marRight w:val="0"/>
      <w:marTop w:val="0"/>
      <w:marBottom w:val="0"/>
      <w:divBdr>
        <w:top w:val="none" w:sz="0" w:space="0" w:color="auto"/>
        <w:left w:val="none" w:sz="0" w:space="0" w:color="auto"/>
        <w:bottom w:val="none" w:sz="0" w:space="0" w:color="auto"/>
        <w:right w:val="none" w:sz="0" w:space="0" w:color="auto"/>
      </w:divBdr>
      <w:divsChild>
        <w:div w:id="1105926484">
          <w:marLeft w:val="547"/>
          <w:marRight w:val="0"/>
          <w:marTop w:val="0"/>
          <w:marBottom w:val="0"/>
          <w:divBdr>
            <w:top w:val="none" w:sz="0" w:space="0" w:color="auto"/>
            <w:left w:val="none" w:sz="0" w:space="0" w:color="auto"/>
            <w:bottom w:val="none" w:sz="0" w:space="0" w:color="auto"/>
            <w:right w:val="none" w:sz="0" w:space="0" w:color="auto"/>
          </w:divBdr>
        </w:div>
      </w:divsChild>
    </w:div>
    <w:div w:id="930351516">
      <w:bodyDiv w:val="1"/>
      <w:marLeft w:val="0"/>
      <w:marRight w:val="0"/>
      <w:marTop w:val="0"/>
      <w:marBottom w:val="0"/>
      <w:divBdr>
        <w:top w:val="none" w:sz="0" w:space="0" w:color="auto"/>
        <w:left w:val="none" w:sz="0" w:space="0" w:color="auto"/>
        <w:bottom w:val="none" w:sz="0" w:space="0" w:color="auto"/>
        <w:right w:val="none" w:sz="0" w:space="0" w:color="auto"/>
      </w:divBdr>
    </w:div>
    <w:div w:id="971206480">
      <w:bodyDiv w:val="1"/>
      <w:marLeft w:val="0"/>
      <w:marRight w:val="0"/>
      <w:marTop w:val="0"/>
      <w:marBottom w:val="0"/>
      <w:divBdr>
        <w:top w:val="none" w:sz="0" w:space="0" w:color="auto"/>
        <w:left w:val="none" w:sz="0" w:space="0" w:color="auto"/>
        <w:bottom w:val="none" w:sz="0" w:space="0" w:color="auto"/>
        <w:right w:val="none" w:sz="0" w:space="0" w:color="auto"/>
      </w:divBdr>
      <w:divsChild>
        <w:div w:id="2104954599">
          <w:marLeft w:val="547"/>
          <w:marRight w:val="0"/>
          <w:marTop w:val="0"/>
          <w:marBottom w:val="0"/>
          <w:divBdr>
            <w:top w:val="none" w:sz="0" w:space="0" w:color="auto"/>
            <w:left w:val="none" w:sz="0" w:space="0" w:color="auto"/>
            <w:bottom w:val="none" w:sz="0" w:space="0" w:color="auto"/>
            <w:right w:val="none" w:sz="0" w:space="0" w:color="auto"/>
          </w:divBdr>
        </w:div>
      </w:divsChild>
    </w:div>
    <w:div w:id="986975366">
      <w:bodyDiv w:val="1"/>
      <w:marLeft w:val="0"/>
      <w:marRight w:val="0"/>
      <w:marTop w:val="0"/>
      <w:marBottom w:val="0"/>
      <w:divBdr>
        <w:top w:val="none" w:sz="0" w:space="0" w:color="auto"/>
        <w:left w:val="none" w:sz="0" w:space="0" w:color="auto"/>
        <w:bottom w:val="none" w:sz="0" w:space="0" w:color="auto"/>
        <w:right w:val="none" w:sz="0" w:space="0" w:color="auto"/>
      </w:divBdr>
    </w:div>
    <w:div w:id="1004437092">
      <w:bodyDiv w:val="1"/>
      <w:marLeft w:val="0"/>
      <w:marRight w:val="0"/>
      <w:marTop w:val="0"/>
      <w:marBottom w:val="0"/>
      <w:divBdr>
        <w:top w:val="none" w:sz="0" w:space="0" w:color="auto"/>
        <w:left w:val="none" w:sz="0" w:space="0" w:color="auto"/>
        <w:bottom w:val="none" w:sz="0" w:space="0" w:color="auto"/>
        <w:right w:val="none" w:sz="0" w:space="0" w:color="auto"/>
      </w:divBdr>
      <w:divsChild>
        <w:div w:id="1721981443">
          <w:marLeft w:val="547"/>
          <w:marRight w:val="0"/>
          <w:marTop w:val="0"/>
          <w:marBottom w:val="0"/>
          <w:divBdr>
            <w:top w:val="none" w:sz="0" w:space="0" w:color="auto"/>
            <w:left w:val="none" w:sz="0" w:space="0" w:color="auto"/>
            <w:bottom w:val="none" w:sz="0" w:space="0" w:color="auto"/>
            <w:right w:val="none" w:sz="0" w:space="0" w:color="auto"/>
          </w:divBdr>
        </w:div>
      </w:divsChild>
    </w:div>
    <w:div w:id="1313095010">
      <w:bodyDiv w:val="1"/>
      <w:marLeft w:val="0"/>
      <w:marRight w:val="0"/>
      <w:marTop w:val="0"/>
      <w:marBottom w:val="0"/>
      <w:divBdr>
        <w:top w:val="none" w:sz="0" w:space="0" w:color="auto"/>
        <w:left w:val="none" w:sz="0" w:space="0" w:color="auto"/>
        <w:bottom w:val="none" w:sz="0" w:space="0" w:color="auto"/>
        <w:right w:val="none" w:sz="0" w:space="0" w:color="auto"/>
      </w:divBdr>
      <w:divsChild>
        <w:div w:id="1914386601">
          <w:marLeft w:val="547"/>
          <w:marRight w:val="0"/>
          <w:marTop w:val="0"/>
          <w:marBottom w:val="0"/>
          <w:divBdr>
            <w:top w:val="none" w:sz="0" w:space="0" w:color="auto"/>
            <w:left w:val="none" w:sz="0" w:space="0" w:color="auto"/>
            <w:bottom w:val="none" w:sz="0" w:space="0" w:color="auto"/>
            <w:right w:val="none" w:sz="0" w:space="0" w:color="auto"/>
          </w:divBdr>
        </w:div>
      </w:divsChild>
    </w:div>
    <w:div w:id="1318263427">
      <w:bodyDiv w:val="1"/>
      <w:marLeft w:val="0"/>
      <w:marRight w:val="0"/>
      <w:marTop w:val="0"/>
      <w:marBottom w:val="0"/>
      <w:divBdr>
        <w:top w:val="none" w:sz="0" w:space="0" w:color="auto"/>
        <w:left w:val="none" w:sz="0" w:space="0" w:color="auto"/>
        <w:bottom w:val="none" w:sz="0" w:space="0" w:color="auto"/>
        <w:right w:val="none" w:sz="0" w:space="0" w:color="auto"/>
      </w:divBdr>
      <w:divsChild>
        <w:div w:id="234171841">
          <w:marLeft w:val="547"/>
          <w:marRight w:val="0"/>
          <w:marTop w:val="0"/>
          <w:marBottom w:val="0"/>
          <w:divBdr>
            <w:top w:val="none" w:sz="0" w:space="0" w:color="auto"/>
            <w:left w:val="none" w:sz="0" w:space="0" w:color="auto"/>
            <w:bottom w:val="none" w:sz="0" w:space="0" w:color="auto"/>
            <w:right w:val="none" w:sz="0" w:space="0" w:color="auto"/>
          </w:divBdr>
        </w:div>
      </w:divsChild>
    </w:div>
    <w:div w:id="1443693819">
      <w:bodyDiv w:val="1"/>
      <w:marLeft w:val="0"/>
      <w:marRight w:val="0"/>
      <w:marTop w:val="0"/>
      <w:marBottom w:val="0"/>
      <w:divBdr>
        <w:top w:val="none" w:sz="0" w:space="0" w:color="auto"/>
        <w:left w:val="none" w:sz="0" w:space="0" w:color="auto"/>
        <w:bottom w:val="none" w:sz="0" w:space="0" w:color="auto"/>
        <w:right w:val="none" w:sz="0" w:space="0" w:color="auto"/>
      </w:divBdr>
    </w:div>
    <w:div w:id="1542474503">
      <w:bodyDiv w:val="1"/>
      <w:marLeft w:val="0"/>
      <w:marRight w:val="0"/>
      <w:marTop w:val="0"/>
      <w:marBottom w:val="0"/>
      <w:divBdr>
        <w:top w:val="none" w:sz="0" w:space="0" w:color="auto"/>
        <w:left w:val="none" w:sz="0" w:space="0" w:color="auto"/>
        <w:bottom w:val="none" w:sz="0" w:space="0" w:color="auto"/>
        <w:right w:val="none" w:sz="0" w:space="0" w:color="auto"/>
      </w:divBdr>
      <w:divsChild>
        <w:div w:id="1128740707">
          <w:marLeft w:val="547"/>
          <w:marRight w:val="0"/>
          <w:marTop w:val="0"/>
          <w:marBottom w:val="0"/>
          <w:divBdr>
            <w:top w:val="none" w:sz="0" w:space="0" w:color="auto"/>
            <w:left w:val="none" w:sz="0" w:space="0" w:color="auto"/>
            <w:bottom w:val="none" w:sz="0" w:space="0" w:color="auto"/>
            <w:right w:val="none" w:sz="0" w:space="0" w:color="auto"/>
          </w:divBdr>
        </w:div>
      </w:divsChild>
    </w:div>
    <w:div w:id="1596130862">
      <w:bodyDiv w:val="1"/>
      <w:marLeft w:val="0"/>
      <w:marRight w:val="0"/>
      <w:marTop w:val="0"/>
      <w:marBottom w:val="0"/>
      <w:divBdr>
        <w:top w:val="none" w:sz="0" w:space="0" w:color="auto"/>
        <w:left w:val="none" w:sz="0" w:space="0" w:color="auto"/>
        <w:bottom w:val="none" w:sz="0" w:space="0" w:color="auto"/>
        <w:right w:val="none" w:sz="0" w:space="0" w:color="auto"/>
      </w:divBdr>
    </w:div>
    <w:div w:id="1703942844">
      <w:bodyDiv w:val="1"/>
      <w:marLeft w:val="0"/>
      <w:marRight w:val="0"/>
      <w:marTop w:val="0"/>
      <w:marBottom w:val="0"/>
      <w:divBdr>
        <w:top w:val="none" w:sz="0" w:space="0" w:color="auto"/>
        <w:left w:val="none" w:sz="0" w:space="0" w:color="auto"/>
        <w:bottom w:val="none" w:sz="0" w:space="0" w:color="auto"/>
        <w:right w:val="none" w:sz="0" w:space="0" w:color="auto"/>
      </w:divBdr>
      <w:divsChild>
        <w:div w:id="32966799">
          <w:marLeft w:val="547"/>
          <w:marRight w:val="0"/>
          <w:marTop w:val="0"/>
          <w:marBottom w:val="0"/>
          <w:divBdr>
            <w:top w:val="none" w:sz="0" w:space="0" w:color="auto"/>
            <w:left w:val="none" w:sz="0" w:space="0" w:color="auto"/>
            <w:bottom w:val="none" w:sz="0" w:space="0" w:color="auto"/>
            <w:right w:val="none" w:sz="0" w:space="0" w:color="auto"/>
          </w:divBdr>
        </w:div>
      </w:divsChild>
    </w:div>
    <w:div w:id="1786923402">
      <w:bodyDiv w:val="1"/>
      <w:marLeft w:val="0"/>
      <w:marRight w:val="0"/>
      <w:marTop w:val="0"/>
      <w:marBottom w:val="0"/>
      <w:divBdr>
        <w:top w:val="none" w:sz="0" w:space="0" w:color="auto"/>
        <w:left w:val="none" w:sz="0" w:space="0" w:color="auto"/>
        <w:bottom w:val="none" w:sz="0" w:space="0" w:color="auto"/>
        <w:right w:val="none" w:sz="0" w:space="0" w:color="auto"/>
      </w:divBdr>
    </w:div>
    <w:div w:id="1841195755">
      <w:bodyDiv w:val="1"/>
      <w:marLeft w:val="0"/>
      <w:marRight w:val="0"/>
      <w:marTop w:val="0"/>
      <w:marBottom w:val="0"/>
      <w:divBdr>
        <w:top w:val="none" w:sz="0" w:space="0" w:color="auto"/>
        <w:left w:val="none" w:sz="0" w:space="0" w:color="auto"/>
        <w:bottom w:val="none" w:sz="0" w:space="0" w:color="auto"/>
        <w:right w:val="none" w:sz="0" w:space="0" w:color="auto"/>
      </w:divBdr>
    </w:div>
    <w:div w:id="1891188485">
      <w:bodyDiv w:val="1"/>
      <w:marLeft w:val="0"/>
      <w:marRight w:val="0"/>
      <w:marTop w:val="0"/>
      <w:marBottom w:val="0"/>
      <w:divBdr>
        <w:top w:val="none" w:sz="0" w:space="0" w:color="auto"/>
        <w:left w:val="none" w:sz="0" w:space="0" w:color="auto"/>
        <w:bottom w:val="none" w:sz="0" w:space="0" w:color="auto"/>
        <w:right w:val="none" w:sz="0" w:space="0" w:color="auto"/>
      </w:divBdr>
      <w:divsChild>
        <w:div w:id="201749109">
          <w:marLeft w:val="0"/>
          <w:marRight w:val="0"/>
          <w:marTop w:val="0"/>
          <w:marBottom w:val="0"/>
          <w:divBdr>
            <w:top w:val="none" w:sz="0" w:space="0" w:color="auto"/>
            <w:left w:val="none" w:sz="0" w:space="0" w:color="auto"/>
            <w:bottom w:val="none" w:sz="0" w:space="0" w:color="auto"/>
            <w:right w:val="none" w:sz="0" w:space="0" w:color="auto"/>
          </w:divBdr>
        </w:div>
        <w:div w:id="244193935">
          <w:marLeft w:val="0"/>
          <w:marRight w:val="0"/>
          <w:marTop w:val="0"/>
          <w:marBottom w:val="0"/>
          <w:divBdr>
            <w:top w:val="none" w:sz="0" w:space="0" w:color="auto"/>
            <w:left w:val="none" w:sz="0" w:space="0" w:color="auto"/>
            <w:bottom w:val="none" w:sz="0" w:space="0" w:color="auto"/>
            <w:right w:val="none" w:sz="0" w:space="0" w:color="auto"/>
          </w:divBdr>
        </w:div>
      </w:divsChild>
    </w:div>
    <w:div w:id="1899972116">
      <w:bodyDiv w:val="1"/>
      <w:marLeft w:val="0"/>
      <w:marRight w:val="0"/>
      <w:marTop w:val="0"/>
      <w:marBottom w:val="0"/>
      <w:divBdr>
        <w:top w:val="none" w:sz="0" w:space="0" w:color="auto"/>
        <w:left w:val="none" w:sz="0" w:space="0" w:color="auto"/>
        <w:bottom w:val="none" w:sz="0" w:space="0" w:color="auto"/>
        <w:right w:val="none" w:sz="0" w:space="0" w:color="auto"/>
      </w:divBdr>
    </w:div>
    <w:div w:id="2000227369">
      <w:bodyDiv w:val="1"/>
      <w:marLeft w:val="0"/>
      <w:marRight w:val="0"/>
      <w:marTop w:val="0"/>
      <w:marBottom w:val="0"/>
      <w:divBdr>
        <w:top w:val="none" w:sz="0" w:space="0" w:color="auto"/>
        <w:left w:val="none" w:sz="0" w:space="0" w:color="auto"/>
        <w:bottom w:val="none" w:sz="0" w:space="0" w:color="auto"/>
        <w:right w:val="none" w:sz="0" w:space="0" w:color="auto"/>
      </w:divBdr>
    </w:div>
    <w:div w:id="2033257820">
      <w:bodyDiv w:val="1"/>
      <w:marLeft w:val="0"/>
      <w:marRight w:val="0"/>
      <w:marTop w:val="0"/>
      <w:marBottom w:val="0"/>
      <w:divBdr>
        <w:top w:val="none" w:sz="0" w:space="0" w:color="auto"/>
        <w:left w:val="none" w:sz="0" w:space="0" w:color="auto"/>
        <w:bottom w:val="none" w:sz="0" w:space="0" w:color="auto"/>
        <w:right w:val="none" w:sz="0" w:space="0" w:color="auto"/>
      </w:divBdr>
    </w:div>
    <w:div w:id="2121022844">
      <w:bodyDiv w:val="1"/>
      <w:marLeft w:val="0"/>
      <w:marRight w:val="0"/>
      <w:marTop w:val="0"/>
      <w:marBottom w:val="0"/>
      <w:divBdr>
        <w:top w:val="none" w:sz="0" w:space="0" w:color="auto"/>
        <w:left w:val="none" w:sz="0" w:space="0" w:color="auto"/>
        <w:bottom w:val="none" w:sz="0" w:space="0" w:color="auto"/>
        <w:right w:val="none" w:sz="0" w:space="0" w:color="auto"/>
      </w:divBdr>
      <w:divsChild>
        <w:div w:id="822635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diagramData" Target="diagrams/data17.xml" Id="rId117" /><Relationship Type="http://schemas.openxmlformats.org/officeDocument/2006/relationships/diagramQuickStyle" Target="diagrams/quickStyle2.xml" Id="rId21" /><Relationship Type="http://schemas.openxmlformats.org/officeDocument/2006/relationships/diagramQuickStyle" Target="diagrams/quickStyle6.xml" Id="rId42" /><Relationship Type="http://schemas.openxmlformats.org/officeDocument/2006/relationships/diagramQuickStyle" Target="diagrams/quickStyle10.xml" Id="rId63" /><Relationship Type="http://schemas.openxmlformats.org/officeDocument/2006/relationships/diagramColors" Target="diagrams/colors12.xml" Id="rId84" /><Relationship Type="http://schemas.microsoft.com/office/2007/relationships/diagramDrawing" Target="diagrams/drawing1.xml" Id="rId16" /><Relationship Type="http://schemas.openxmlformats.org/officeDocument/2006/relationships/image" Target="media/image1.png" Id="rId11" /><Relationship Type="http://schemas.openxmlformats.org/officeDocument/2006/relationships/diagramColors" Target="diagrams/colors4.xml" Id="rId32" /><Relationship Type="http://schemas.openxmlformats.org/officeDocument/2006/relationships/diagramColors" Target="diagrams/colors5.xml" Id="rId37" /><Relationship Type="http://schemas.openxmlformats.org/officeDocument/2006/relationships/diagramQuickStyle" Target="diagrams/quickStyle8.xml" Id="rId53" /><Relationship Type="http://schemas.openxmlformats.org/officeDocument/2006/relationships/diagramQuickStyle" Target="diagrams/quickStyle9.xml" Id="rId58" /><Relationship Type="http://schemas.microsoft.com/office/2007/relationships/diagramDrawing" Target="diagrams/drawing11.xml" Id="rId79" /><Relationship Type="http://schemas.openxmlformats.org/officeDocument/2006/relationships/diagramData" Target="diagrams/data15.xml" Id="rId102" /><Relationship Type="http://schemas.openxmlformats.org/officeDocument/2006/relationships/diagramLayout" Target="diagrams/layout18.xml" Id="rId123" /><Relationship Type="http://schemas.openxmlformats.org/officeDocument/2006/relationships/footer" Target="footer1.xml" Id="rId128" /><Relationship Type="http://schemas.openxmlformats.org/officeDocument/2006/relationships/numbering" Target="numbering.xml" Id="rId5" /><Relationship Type="http://schemas.openxmlformats.org/officeDocument/2006/relationships/diagramQuickStyle" Target="diagrams/quickStyle13.xml" Id="rId90" /><Relationship Type="http://schemas.openxmlformats.org/officeDocument/2006/relationships/diagramColors" Target="diagrams/colors2.xml" Id="rId22" /><Relationship Type="http://schemas.openxmlformats.org/officeDocument/2006/relationships/diagramColors" Target="diagrams/colors3.xml" Id="rId27" /><Relationship Type="http://schemas.openxmlformats.org/officeDocument/2006/relationships/diagramColors" Target="diagrams/colors6.xml" Id="rId43" /><Relationship Type="http://schemas.openxmlformats.org/officeDocument/2006/relationships/diagramQuickStyle" Target="diagrams/quickStyle7.xml" Id="rId48" /><Relationship Type="http://schemas.openxmlformats.org/officeDocument/2006/relationships/diagramColors" Target="diagrams/colors10.xml" Id="rId64" /><Relationship Type="http://schemas.openxmlformats.org/officeDocument/2006/relationships/diagramLayout" Target="diagrams/layout17.xml" Id="rId118" /><Relationship Type="http://schemas.openxmlformats.org/officeDocument/2006/relationships/hyperlink" Target="https://invimagovco.sharepoint.com/:x:/s/o365_ArchivoDigitalOAI/ETqZjvmZKdZLjRcE5Fm_qrEBrXq5Y_44D1FaL59wOY0XxQ?e=2VUrDA" TargetMode="External" Id="rId80" /><Relationship Type="http://schemas.microsoft.com/office/2007/relationships/diagramDrawing" Target="diagrams/drawing12.xml" Id="rId85" /><Relationship Type="http://schemas.openxmlformats.org/officeDocument/2006/relationships/diagramData" Target="diagrams/data1.xml" Id="rId12" /><Relationship Type="http://schemas.openxmlformats.org/officeDocument/2006/relationships/chart" Target="charts/chart1.xml" Id="rId17" /><Relationship Type="http://schemas.microsoft.com/office/2007/relationships/diagramDrawing" Target="diagrams/drawing4.xml" Id="rId33" /><Relationship Type="http://schemas.microsoft.com/office/2007/relationships/diagramDrawing" Target="diagrams/drawing5.xml" Id="rId38" /><Relationship Type="http://schemas.openxmlformats.org/officeDocument/2006/relationships/diagramColors" Target="diagrams/colors9.xml" Id="rId59" /><Relationship Type="http://schemas.openxmlformats.org/officeDocument/2006/relationships/diagramLayout" Target="diagrams/layout15.xml" Id="rId103" /><Relationship Type="http://schemas.openxmlformats.org/officeDocument/2006/relationships/diagramQuickStyle" Target="diagrams/quickStyle18.xml" Id="rId124" /><Relationship Type="http://schemas.openxmlformats.org/officeDocument/2006/relationships/header" Target="header2.xml" Id="rId129" /><Relationship Type="http://schemas.openxmlformats.org/officeDocument/2006/relationships/diagramColors" Target="diagrams/colors8.xml" Id="rId54" /><Relationship Type="http://schemas.openxmlformats.org/officeDocument/2006/relationships/diagramData" Target="diagrams/data11.xml" Id="rId75" /><Relationship Type="http://schemas.openxmlformats.org/officeDocument/2006/relationships/diagramColors" Target="diagrams/colors13.xml" Id="rId91" /><Relationship Type="http://schemas.openxmlformats.org/officeDocument/2006/relationships/customXml" Target="../customXml/item1.xml" Id="rId1" /><Relationship Type="http://schemas.openxmlformats.org/officeDocument/2006/relationships/styles" Target="styles.xml" Id="rId6" /><Relationship Type="http://schemas.microsoft.com/office/2007/relationships/diagramDrawing" Target="diagrams/drawing2.xml" Id="rId23" /><Relationship Type="http://schemas.microsoft.com/office/2007/relationships/diagramDrawing" Target="diagrams/drawing3.xml" Id="rId28" /><Relationship Type="http://schemas.openxmlformats.org/officeDocument/2006/relationships/diagramColors" Target="diagrams/colors7.xml" Id="rId49" /><Relationship Type="http://schemas.openxmlformats.org/officeDocument/2006/relationships/diagramQuickStyle" Target="diagrams/quickStyle17.xml" Id="rId119" /><Relationship Type="http://schemas.microsoft.com/office/2007/relationships/diagramDrawing" Target="diagrams/drawing6.xml" Id="rId44" /><Relationship Type="http://schemas.microsoft.com/office/2007/relationships/diagramDrawing" Target="diagrams/drawing9.xml" Id="rId60" /><Relationship Type="http://schemas.microsoft.com/office/2007/relationships/diagramDrawing" Target="diagrams/drawing10.xml" Id="rId65" /><Relationship Type="http://schemas.openxmlformats.org/officeDocument/2006/relationships/diagramData" Target="diagrams/data12.xml" Id="rId81" /><Relationship Type="http://schemas.openxmlformats.org/officeDocument/2006/relationships/image" Target="media/image3.png" Id="rId86" /><Relationship Type="http://schemas.openxmlformats.org/officeDocument/2006/relationships/footer" Target="footer2.xml" Id="rId130" /><Relationship Type="http://schemas.openxmlformats.org/officeDocument/2006/relationships/diagramLayout" Target="diagrams/layout1.xml" Id="rId13" /><Relationship Type="http://schemas.openxmlformats.org/officeDocument/2006/relationships/hyperlink" Target="https://bvcenadim.digemid.minsa.gob.pe/enlaces/agencias-reguladoras-en-el-mundo" TargetMode="External" Id="rId18" /><Relationship Type="http://schemas.openxmlformats.org/officeDocument/2006/relationships/diagramData" Target="diagrams/data5.xml" Id="rId34" /><Relationship Type="http://schemas.microsoft.com/office/2007/relationships/diagramDrawing" Target="diagrams/drawing7.xml" Id="rId50" /><Relationship Type="http://schemas.microsoft.com/office/2007/relationships/diagramDrawing" Target="diagrams/drawing8.xml" Id="rId55" /><Relationship Type="http://schemas.openxmlformats.org/officeDocument/2006/relationships/diagramLayout" Target="diagrams/layout11.xml" Id="rId76" /><Relationship Type="http://schemas.openxmlformats.org/officeDocument/2006/relationships/diagramData" Target="diagrams/data14.xml" Id="rId97" /><Relationship Type="http://schemas.openxmlformats.org/officeDocument/2006/relationships/diagramQuickStyle" Target="diagrams/quickStyle15.xml" Id="rId104" /><Relationship Type="http://schemas.openxmlformats.org/officeDocument/2006/relationships/diagramColors" Target="diagrams/colors17.xml" Id="rId120" /><Relationship Type="http://schemas.openxmlformats.org/officeDocument/2006/relationships/diagramColors" Target="diagrams/colors18.xml" Id="rId125" /><Relationship Type="http://schemas.openxmlformats.org/officeDocument/2006/relationships/settings" Target="settings.xml" Id="rId7" /><Relationship Type="http://schemas.microsoft.com/office/2007/relationships/diagramDrawing" Target="diagrams/drawing13.xml" Id="rId92" /><Relationship Type="http://schemas.openxmlformats.org/officeDocument/2006/relationships/customXml" Target="../customXml/item2.xml" Id="rId2" /><Relationship Type="http://schemas.openxmlformats.org/officeDocument/2006/relationships/diagramData" Target="diagrams/data4.xml" Id="rId29" /><Relationship Type="http://schemas.microsoft.com/office/2019/09/relationships/intelligence" Target="intelligence.xml" Id="R3fc5ff82fbe9453c" /><Relationship Type="http://schemas.openxmlformats.org/officeDocument/2006/relationships/diagramData" Target="diagrams/data3.xml" Id="rId24" /><Relationship Type="http://schemas.openxmlformats.org/officeDocument/2006/relationships/diagramData" Target="diagrams/data6.xml" Id="rId40" /><Relationship Type="http://schemas.openxmlformats.org/officeDocument/2006/relationships/hyperlink" Target="https://invimagovco.sharepoint.com/:x:/s/o365_ArchivoDigitalOAI/EZAnx6SSH8lGnCfws5-gvOMByHw2ZWKFHWZql0nDR-pXRA?e=RwMeaN" TargetMode="External" Id="rId45" /><Relationship Type="http://schemas.openxmlformats.org/officeDocument/2006/relationships/image" Target="media/image4.png" Id="rId87" /><Relationship Type="http://schemas.openxmlformats.org/officeDocument/2006/relationships/fontTable" Target="fontTable.xml" Id="rId131" /><Relationship Type="http://schemas.openxmlformats.org/officeDocument/2006/relationships/diagramData" Target="diagrams/data10.xml" Id="rId61" /><Relationship Type="http://schemas.openxmlformats.org/officeDocument/2006/relationships/diagramLayout" Target="diagrams/layout12.xml" Id="rId82" /><Relationship Type="http://schemas.openxmlformats.org/officeDocument/2006/relationships/diagramData" Target="diagrams/data2.xml" Id="rId19" /><Relationship Type="http://schemas.openxmlformats.org/officeDocument/2006/relationships/diagramQuickStyle" Target="diagrams/quickStyle1.xml" Id="rId14" /><Relationship Type="http://schemas.openxmlformats.org/officeDocument/2006/relationships/diagramLayout" Target="diagrams/layout4.xml" Id="rId30" /><Relationship Type="http://schemas.openxmlformats.org/officeDocument/2006/relationships/diagramLayout" Target="diagrams/layout5.xml" Id="rId35" /><Relationship Type="http://schemas.openxmlformats.org/officeDocument/2006/relationships/diagramData" Target="diagrams/data9.xml" Id="rId56" /><Relationship Type="http://schemas.openxmlformats.org/officeDocument/2006/relationships/diagramQuickStyle" Target="diagrams/quickStyle11.xml" Id="rId77" /><Relationship Type="http://schemas.openxmlformats.org/officeDocument/2006/relationships/diagramColors" Target="diagrams/colors14.xml" Id="rId100" /><Relationship Type="http://schemas.openxmlformats.org/officeDocument/2006/relationships/diagramColors" Target="diagrams/colors15.xml" Id="rId105" /><Relationship Type="http://schemas.microsoft.com/office/2007/relationships/diagramDrawing" Target="diagrams/drawing18.xml" Id="rId126" /><Relationship Type="http://schemas.openxmlformats.org/officeDocument/2006/relationships/webSettings" Target="webSettings.xml" Id="rId8" /><Relationship Type="http://schemas.openxmlformats.org/officeDocument/2006/relationships/diagramData" Target="diagrams/data8.xml" Id="rId51" /><Relationship Type="http://schemas.openxmlformats.org/officeDocument/2006/relationships/diagramLayout" Target="diagrams/layout14.xml" Id="rId98" /><Relationship Type="http://schemas.microsoft.com/office/2007/relationships/diagramDrawing" Target="diagrams/drawing17.xml" Id="rId121" /><Relationship Type="http://schemas.openxmlformats.org/officeDocument/2006/relationships/customXml" Target="../customXml/item3.xml" Id="rId3" /><Relationship Type="http://schemas.openxmlformats.org/officeDocument/2006/relationships/diagramLayout" Target="diagrams/layout3.xml" Id="rId25" /><Relationship Type="http://schemas.openxmlformats.org/officeDocument/2006/relationships/diagramData" Target="diagrams/data7.xml" Id="rId46" /><Relationship Type="http://schemas.openxmlformats.org/officeDocument/2006/relationships/diagramLayout" Target="diagrams/layout2.xml" Id="rId20" /><Relationship Type="http://schemas.openxmlformats.org/officeDocument/2006/relationships/diagramLayout" Target="diagrams/layout6.xml" Id="rId41" /><Relationship Type="http://schemas.openxmlformats.org/officeDocument/2006/relationships/diagramLayout" Target="diagrams/layout10.xml" Id="rId62" /><Relationship Type="http://schemas.openxmlformats.org/officeDocument/2006/relationships/diagramQuickStyle" Target="diagrams/quickStyle12.xml" Id="rId83" /><Relationship Type="http://schemas.openxmlformats.org/officeDocument/2006/relationships/diagramData" Target="diagrams/data13.xml" Id="rId88" /><Relationship Type="http://schemas.microsoft.com/office/2007/relationships/diagramDrawing" Target="diagrams/drawing16.xml" Id="rId111" /><Relationship Type="http://schemas.openxmlformats.org/officeDocument/2006/relationships/theme" Target="theme/theme1.xml" Id="rId132" /><Relationship Type="http://schemas.openxmlformats.org/officeDocument/2006/relationships/diagramColors" Target="diagrams/colors1.xml" Id="rId15" /><Relationship Type="http://schemas.openxmlformats.org/officeDocument/2006/relationships/diagramQuickStyle" Target="diagrams/quickStyle5.xml" Id="rId36" /><Relationship Type="http://schemas.openxmlformats.org/officeDocument/2006/relationships/diagramLayout" Target="diagrams/layout9.xml" Id="rId57" /><Relationship Type="http://schemas.microsoft.com/office/2007/relationships/diagramDrawing" Target="diagrams/drawing15.xml" Id="rId106" /><Relationship Type="http://schemas.openxmlformats.org/officeDocument/2006/relationships/header" Target="header1.xml" Id="rId127" /><Relationship Type="http://schemas.openxmlformats.org/officeDocument/2006/relationships/endnotes" Target="endnotes.xml" Id="rId10" /><Relationship Type="http://schemas.openxmlformats.org/officeDocument/2006/relationships/diagramQuickStyle" Target="diagrams/quickStyle4.xml" Id="rId31" /><Relationship Type="http://schemas.openxmlformats.org/officeDocument/2006/relationships/diagramLayout" Target="diagrams/layout8.xml" Id="rId52" /><Relationship Type="http://schemas.openxmlformats.org/officeDocument/2006/relationships/diagramColors" Target="diagrams/colors11.xml" Id="rId78" /><Relationship Type="http://schemas.openxmlformats.org/officeDocument/2006/relationships/diagramQuickStyle" Target="diagrams/quickStyle14.xml" Id="rId99" /><Relationship Type="http://schemas.microsoft.com/office/2007/relationships/diagramDrawing" Target="diagrams/drawing14.xml" Id="rId101" /><Relationship Type="http://schemas.openxmlformats.org/officeDocument/2006/relationships/diagramData" Target="diagrams/data18.xm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QuickStyle" Target="diagrams/quickStyle3.xml" Id="rId26" /><Relationship Type="http://schemas.openxmlformats.org/officeDocument/2006/relationships/diagramLayout" Target="diagrams/layout7.xml" Id="rId47" /><Relationship Type="http://schemas.openxmlformats.org/officeDocument/2006/relationships/diagramLayout" Target="diagrams/layout13.xml" Id="rId89" /><Relationship Type="http://schemas.openxmlformats.org/officeDocument/2006/relationships/glossaryDocument" Target="glossary/document.xml" Id="R69d4b4d4a3c8496b" /><Relationship Type="http://schemas.openxmlformats.org/officeDocument/2006/relationships/image" Target="/media/image8.png" Id="Rd429e3e485db4d37" /><Relationship Type="http://schemas.openxmlformats.org/officeDocument/2006/relationships/hyperlink" Target="https://invimagovco.sharepoint.com/:x:/r/sites/o365_ArchivoDigitalOAI/Shared%20Documents/General/AUDITORIAS/Procedimiento%20Gestion%20y%20Articulaci%C3%B3n%20de%20la%20Cooperaci%C3%B3n%20Internacional/2020-2021/02%20Identificar%20Oferta%20y%20Demanda/2022/OTI/Consolidado%20de%20Necesidades%20y%20Oferta%20de%20Cooperaci%C3%B3n%20Internacional%202021%20-%20OTI.xlsx?d=wc33e0d2e467a40fd826b7511312890a0&amp;csf=1&amp;web=1&amp;e=HO4c2P" TargetMode="External" Id="R2da5d4f292fb45bb" /><Relationship Type="http://schemas.openxmlformats.org/officeDocument/2006/relationships/image" Target="/media/image9.png" Id="Rdd3a3d4b75aa46f8" /><Relationship Type="http://schemas.openxmlformats.org/officeDocument/2006/relationships/image" Target="/media/imagea.png" Id="R9cc9a858a9c744cd" /><Relationship Type="http://schemas.openxmlformats.org/officeDocument/2006/relationships/hyperlink" Target="https://invimagovco.sharepoint.com/:x:/s/o365_ArchivoDigitalOAI/EZvxaXD2GNxAjaZQ4F3aIhQBDJgOlHV1PfEJvqFnZrX9Sg?e=U9okFH" TargetMode="External" Id="R17c01fbd23ab4997" /><Relationship Type="http://schemas.openxmlformats.org/officeDocument/2006/relationships/image" Target="/media/imageb.png" Id="R561c9a6c128846be" /><Relationship Type="http://schemas.openxmlformats.org/officeDocument/2006/relationships/image" Target="/media/imagec.png" Id="Rd58fb830771b4548" /><Relationship Type="http://schemas.openxmlformats.org/officeDocument/2006/relationships/hyperlink" Target="https://invimagovco.sharepoint.com/:x:/s/o365_ArchivoDigitalOAI/ES8-fVaETUtInGxzXxB-2koB1KHP-pEANUoPwKQVBdkwiQ?e=hgQXQa" TargetMode="External" Id="R6b31cf276e404a25" /><Relationship Type="http://schemas.openxmlformats.org/officeDocument/2006/relationships/image" Target="/media/imaged.png" Id="Rd5f39dd58061453b" /><Relationship Type="http://schemas.openxmlformats.org/officeDocument/2006/relationships/image" Target="/media/imagee.png" Id="Rec01d54100a54351" /></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e\Downloads\CUADRO%20RESUMEN%20ACUERDO%20DE%20CONVALIDACI&#211;N%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Estadisticas!$M$65</c:f>
              <c:strCache>
                <c:ptCount val="1"/>
                <c:pt idx="0">
                  <c:v>Invima / México</c:v>
                </c:pt>
              </c:strCache>
            </c:strRef>
          </c:tx>
          <c:spPr>
            <a:ln w="31750" cap="rnd">
              <a:solidFill>
                <a:schemeClr val="accent1"/>
              </a:solidFill>
              <a:round/>
            </a:ln>
            <a:effectLst/>
          </c:spPr>
          <c:marker>
            <c:symbol val="circle"/>
            <c:size val="17"/>
            <c:spPr>
              <a:solidFill>
                <a:schemeClr val="accent1"/>
              </a:solidFill>
              <a:ln>
                <a:noFill/>
              </a:ln>
              <a:effectLst/>
            </c:spPr>
          </c:marker>
          <c:dLbls>
            <c:dLbl>
              <c:idx val="7"/>
              <c:layout>
                <c:manualLayout>
                  <c:x val="-4.3195467422096318E-2"/>
                  <c:y val="-1.5255530129672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31-40DA-A4F2-C42404F0A0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Estadisticas!$N$64:$U$64</c:f>
              <c:numCache>
                <c:formatCode>General</c:formatCode>
                <c:ptCount val="8"/>
                <c:pt idx="0">
                  <c:v>2014</c:v>
                </c:pt>
                <c:pt idx="1">
                  <c:v>2015</c:v>
                </c:pt>
                <c:pt idx="2">
                  <c:v>2016</c:v>
                </c:pt>
                <c:pt idx="3">
                  <c:v>2017</c:v>
                </c:pt>
                <c:pt idx="4">
                  <c:v>2018</c:v>
                </c:pt>
                <c:pt idx="5">
                  <c:v>2019</c:v>
                </c:pt>
                <c:pt idx="6">
                  <c:v>2020</c:v>
                </c:pt>
                <c:pt idx="7">
                  <c:v>2021</c:v>
                </c:pt>
              </c:numCache>
            </c:numRef>
          </c:cat>
          <c:val>
            <c:numRef>
              <c:f>Estadisticas!$N$65:$U$65</c:f>
              <c:numCache>
                <c:formatCode>General</c:formatCode>
                <c:ptCount val="8"/>
                <c:pt idx="0">
                  <c:v>5</c:v>
                </c:pt>
                <c:pt idx="1">
                  <c:v>5</c:v>
                </c:pt>
                <c:pt idx="2">
                  <c:v>8</c:v>
                </c:pt>
                <c:pt idx="3">
                  <c:v>14</c:v>
                </c:pt>
                <c:pt idx="4">
                  <c:v>18</c:v>
                </c:pt>
                <c:pt idx="5">
                  <c:v>20</c:v>
                </c:pt>
                <c:pt idx="6">
                  <c:v>22</c:v>
                </c:pt>
                <c:pt idx="7">
                  <c:v>24</c:v>
                </c:pt>
              </c:numCache>
            </c:numRef>
          </c:val>
          <c:smooth val="0"/>
          <c:extLst>
            <c:ext xmlns:c16="http://schemas.microsoft.com/office/drawing/2014/chart" uri="{C3380CC4-5D6E-409C-BE32-E72D297353CC}">
              <c16:uniqueId val="{00000001-EA31-40DA-A4F2-C42404F0A0F8}"/>
            </c:ext>
          </c:extLst>
        </c:ser>
        <c:ser>
          <c:idx val="1"/>
          <c:order val="1"/>
          <c:tx>
            <c:strRef>
              <c:f>Estadisticas!$M$66</c:f>
              <c:strCache>
                <c:ptCount val="1"/>
                <c:pt idx="0">
                  <c:v>COFEPRIS / Colombia</c:v>
                </c:pt>
              </c:strCache>
            </c:strRef>
          </c:tx>
          <c:spPr>
            <a:ln w="31750" cap="rnd">
              <a:solidFill>
                <a:schemeClr val="accent2"/>
              </a:solidFill>
              <a:round/>
            </a:ln>
            <a:effectLst/>
          </c:spPr>
          <c:marker>
            <c:symbol val="circle"/>
            <c:size val="17"/>
            <c:spPr>
              <a:solidFill>
                <a:schemeClr val="accent2"/>
              </a:solidFill>
              <a:ln>
                <a:noFill/>
              </a:ln>
              <a:effectLst/>
            </c:spPr>
          </c:marker>
          <c:dLbls>
            <c:dLbl>
              <c:idx val="7"/>
              <c:layout>
                <c:manualLayout>
                  <c:x val="-4.3195467422096318E-2"/>
                  <c:y val="3.813882532417966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31-40DA-A4F2-C42404F0A0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Estadisticas!$N$64:$U$64</c:f>
              <c:numCache>
                <c:formatCode>General</c:formatCode>
                <c:ptCount val="8"/>
                <c:pt idx="0">
                  <c:v>2014</c:v>
                </c:pt>
                <c:pt idx="1">
                  <c:v>2015</c:v>
                </c:pt>
                <c:pt idx="2">
                  <c:v>2016</c:v>
                </c:pt>
                <c:pt idx="3">
                  <c:v>2017</c:v>
                </c:pt>
                <c:pt idx="4">
                  <c:v>2018</c:v>
                </c:pt>
                <c:pt idx="5">
                  <c:v>2019</c:v>
                </c:pt>
                <c:pt idx="6">
                  <c:v>2020</c:v>
                </c:pt>
                <c:pt idx="7">
                  <c:v>2021</c:v>
                </c:pt>
              </c:numCache>
            </c:numRef>
          </c:cat>
          <c:val>
            <c:numRef>
              <c:f>Estadisticas!$N$66:$U$66</c:f>
              <c:numCache>
                <c:formatCode>General</c:formatCode>
                <c:ptCount val="8"/>
                <c:pt idx="0">
                  <c:v>0</c:v>
                </c:pt>
                <c:pt idx="1">
                  <c:v>5</c:v>
                </c:pt>
                <c:pt idx="2">
                  <c:v>9</c:v>
                </c:pt>
                <c:pt idx="3">
                  <c:v>15</c:v>
                </c:pt>
                <c:pt idx="4">
                  <c:v>17</c:v>
                </c:pt>
                <c:pt idx="5">
                  <c:v>18</c:v>
                </c:pt>
                <c:pt idx="6">
                  <c:v>23</c:v>
                </c:pt>
                <c:pt idx="7">
                  <c:v>23</c:v>
                </c:pt>
              </c:numCache>
            </c:numRef>
          </c:val>
          <c:smooth val="0"/>
          <c:extLst>
            <c:ext xmlns:c16="http://schemas.microsoft.com/office/drawing/2014/chart" uri="{C3380CC4-5D6E-409C-BE32-E72D297353CC}">
              <c16:uniqueId val="{00000003-EA31-40DA-A4F2-C42404F0A0F8}"/>
            </c:ext>
          </c:extLst>
        </c:ser>
        <c:ser>
          <c:idx val="2"/>
          <c:order val="2"/>
          <c:tx>
            <c:strRef>
              <c:f>Estadisticas!$M$67</c:f>
              <c:strCache>
                <c:ptCount val="1"/>
                <c:pt idx="0">
                  <c:v>Invima / Chile</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Estadisticas!$N$64:$U$64</c:f>
              <c:numCache>
                <c:formatCode>General</c:formatCode>
                <c:ptCount val="8"/>
                <c:pt idx="0">
                  <c:v>2014</c:v>
                </c:pt>
                <c:pt idx="1">
                  <c:v>2015</c:v>
                </c:pt>
                <c:pt idx="2">
                  <c:v>2016</c:v>
                </c:pt>
                <c:pt idx="3">
                  <c:v>2017</c:v>
                </c:pt>
                <c:pt idx="4">
                  <c:v>2018</c:v>
                </c:pt>
                <c:pt idx="5">
                  <c:v>2019</c:v>
                </c:pt>
                <c:pt idx="6">
                  <c:v>2020</c:v>
                </c:pt>
                <c:pt idx="7">
                  <c:v>2021</c:v>
                </c:pt>
              </c:numCache>
            </c:numRef>
          </c:cat>
          <c:val>
            <c:numRef>
              <c:f>Estadisticas!$N$67:$U$67</c:f>
              <c:numCache>
                <c:formatCode>General</c:formatCode>
                <c:ptCount val="8"/>
                <c:pt idx="4">
                  <c:v>0</c:v>
                </c:pt>
                <c:pt idx="5">
                  <c:v>2</c:v>
                </c:pt>
              </c:numCache>
            </c:numRef>
          </c:val>
          <c:smooth val="0"/>
          <c:extLst>
            <c:ext xmlns:c16="http://schemas.microsoft.com/office/drawing/2014/chart" uri="{C3380CC4-5D6E-409C-BE32-E72D297353CC}">
              <c16:uniqueId val="{00000004-EA31-40DA-A4F2-C42404F0A0F8}"/>
            </c:ext>
          </c:extLst>
        </c:ser>
        <c:dLbls>
          <c:dLblPos val="ctr"/>
          <c:showLegendKey val="0"/>
          <c:showVal val="1"/>
          <c:showCatName val="0"/>
          <c:showSerName val="0"/>
          <c:showPercent val="0"/>
          <c:showBubbleSize val="0"/>
        </c:dLbls>
        <c:marker val="1"/>
        <c:smooth val="0"/>
        <c:axId val="1934387504"/>
        <c:axId val="1934388048"/>
      </c:lineChart>
      <c:catAx>
        <c:axId val="1934387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934388048"/>
        <c:crosses val="autoZero"/>
        <c:auto val="1"/>
        <c:lblAlgn val="ctr"/>
        <c:lblOffset val="100"/>
        <c:noMultiLvlLbl val="0"/>
      </c:catAx>
      <c:valAx>
        <c:axId val="1934388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343875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rawing1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2D9CF0-DE7E-40CE-9F15-8DC0180D0E0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88BFA2A1-2E94-4929-ADD5-4FA9622F5F07}">
      <dgm:prSet phldrT="[Texto]"/>
      <dgm:spPr/>
      <dgm:t>
        <a:bodyPr/>
        <a:lstStyle/>
        <a:p>
          <a:r>
            <a:rPr lang="es-CO"/>
            <a:t>ONUDI - Programa de calidad para la cadena de químicos GQSP</a:t>
          </a:r>
        </a:p>
      </dgm:t>
    </dgm:pt>
    <dgm:pt modelId="{22CF026E-36DF-4CA9-9694-0A7FA2827892}" type="parTrans" cxnId="{B06ABD2C-03C2-4A8E-842B-7241C9A5924A}">
      <dgm:prSet/>
      <dgm:spPr/>
      <dgm:t>
        <a:bodyPr/>
        <a:lstStyle/>
        <a:p>
          <a:endParaRPr lang="es-CO"/>
        </a:p>
      </dgm:t>
    </dgm:pt>
    <dgm:pt modelId="{D0954731-5D14-440B-9A07-C7C070AD52E7}" type="sibTrans" cxnId="{B06ABD2C-03C2-4A8E-842B-7241C9A5924A}">
      <dgm:prSet/>
      <dgm:spPr/>
      <dgm:t>
        <a:bodyPr/>
        <a:lstStyle/>
        <a:p>
          <a:endParaRPr lang="es-CO"/>
        </a:p>
      </dgm:t>
    </dgm:pt>
    <dgm:pt modelId="{A71A49D4-22FA-441F-80D9-9699830A98FE}">
      <dgm:prSet phldrT="[Texto]"/>
      <dgm:spPr/>
      <dgm:t>
        <a:bodyPr/>
        <a:lstStyle/>
        <a:p>
          <a:r>
            <a:rPr lang="es-CO"/>
            <a:t>Racionalización de trámites</a:t>
          </a:r>
        </a:p>
      </dgm:t>
    </dgm:pt>
    <dgm:pt modelId="{3E426747-E614-4BE1-BDD1-C57158AB6134}" type="parTrans" cxnId="{38E8C9BE-5B24-4C3F-9F4F-0F7D76046BC0}">
      <dgm:prSet/>
      <dgm:spPr/>
      <dgm:t>
        <a:bodyPr/>
        <a:lstStyle/>
        <a:p>
          <a:endParaRPr lang="es-CO"/>
        </a:p>
      </dgm:t>
    </dgm:pt>
    <dgm:pt modelId="{ED0CBABE-3286-4ED9-8733-73ED9FBB13BE}" type="sibTrans" cxnId="{38E8C9BE-5B24-4C3F-9F4F-0F7D76046BC0}">
      <dgm:prSet/>
      <dgm:spPr/>
      <dgm:t>
        <a:bodyPr/>
        <a:lstStyle/>
        <a:p>
          <a:endParaRPr lang="es-CO"/>
        </a:p>
      </dgm:t>
    </dgm:pt>
    <dgm:pt modelId="{7117110A-4A66-4C84-AFA2-8F8AF47E7DC9}">
      <dgm:prSet phldrT="[Texto]"/>
      <dgm:spPr/>
      <dgm:t>
        <a:bodyPr/>
        <a:lstStyle/>
        <a:p>
          <a:r>
            <a:rPr lang="es-CO"/>
            <a:t>Fortalecimiento capacidades RS /Inspección / Vigilancia</a:t>
          </a:r>
        </a:p>
      </dgm:t>
    </dgm:pt>
    <dgm:pt modelId="{D1F3FC19-4ADA-4C87-8638-98FBB92ABAFE}" type="parTrans" cxnId="{8774F8D0-0837-4869-A71F-952764C77B56}">
      <dgm:prSet/>
      <dgm:spPr/>
      <dgm:t>
        <a:bodyPr/>
        <a:lstStyle/>
        <a:p>
          <a:endParaRPr lang="es-CO"/>
        </a:p>
      </dgm:t>
    </dgm:pt>
    <dgm:pt modelId="{C560A07F-80E8-4704-80FA-E23269EFD63F}" type="sibTrans" cxnId="{8774F8D0-0837-4869-A71F-952764C77B56}">
      <dgm:prSet/>
      <dgm:spPr/>
      <dgm:t>
        <a:bodyPr/>
        <a:lstStyle/>
        <a:p>
          <a:endParaRPr lang="es-CO"/>
        </a:p>
      </dgm:t>
    </dgm:pt>
    <dgm:pt modelId="{75E28111-BC75-49AA-94E1-5C24372D8290}">
      <dgm:prSet phldrT="[Texto]"/>
      <dgm:spPr/>
      <dgm:t>
        <a:bodyPr/>
        <a:lstStyle/>
        <a:p>
          <a:r>
            <a:rPr lang="es-CO"/>
            <a:t>REDES E INICIATIVAS</a:t>
          </a:r>
        </a:p>
      </dgm:t>
    </dgm:pt>
    <dgm:pt modelId="{F0FDDB00-8E24-4B97-82C7-DBC68E567EB1}" type="parTrans" cxnId="{35C1D1E3-0AA3-42E2-91D9-A6236AC71300}">
      <dgm:prSet/>
      <dgm:spPr/>
      <dgm:t>
        <a:bodyPr/>
        <a:lstStyle/>
        <a:p>
          <a:endParaRPr lang="es-CO"/>
        </a:p>
      </dgm:t>
    </dgm:pt>
    <dgm:pt modelId="{88F89A31-07BB-494B-A106-8C203AE34205}" type="sibTrans" cxnId="{35C1D1E3-0AA3-42E2-91D9-A6236AC71300}">
      <dgm:prSet/>
      <dgm:spPr/>
      <dgm:t>
        <a:bodyPr/>
        <a:lstStyle/>
        <a:p>
          <a:endParaRPr lang="es-CO"/>
        </a:p>
      </dgm:t>
    </dgm:pt>
    <dgm:pt modelId="{97F2A917-BAA4-49A8-BBED-8EC1F25149C9}">
      <dgm:prSet phldrT="[Texto]"/>
      <dgm:spPr/>
      <dgm:t>
        <a:bodyPr/>
        <a:lstStyle/>
        <a:p>
          <a:r>
            <a:rPr lang="es-CO"/>
            <a:t>Red EAMI</a:t>
          </a:r>
        </a:p>
      </dgm:t>
    </dgm:pt>
    <dgm:pt modelId="{314D4E27-D1F6-422B-A18B-88EFA65403A3}" type="parTrans" cxnId="{F4CDE17E-DD4B-45C8-B92B-E121E2370C09}">
      <dgm:prSet/>
      <dgm:spPr/>
      <dgm:t>
        <a:bodyPr/>
        <a:lstStyle/>
        <a:p>
          <a:endParaRPr lang="es-CO"/>
        </a:p>
      </dgm:t>
    </dgm:pt>
    <dgm:pt modelId="{3E40636D-63B5-4B0E-886B-C713B43B1672}" type="sibTrans" cxnId="{F4CDE17E-DD4B-45C8-B92B-E121E2370C09}">
      <dgm:prSet/>
      <dgm:spPr/>
      <dgm:t>
        <a:bodyPr/>
        <a:lstStyle/>
        <a:p>
          <a:endParaRPr lang="es-CO"/>
        </a:p>
      </dgm:t>
    </dgm:pt>
    <dgm:pt modelId="{C842C0BC-DB7D-447D-AADD-AB79193B13AE}">
      <dgm:prSet phldrT="[Texto]"/>
      <dgm:spPr/>
      <dgm:t>
        <a:bodyPr/>
        <a:lstStyle/>
        <a:p>
          <a:r>
            <a:rPr lang="es-CO"/>
            <a:t>ICH / IPRP</a:t>
          </a:r>
        </a:p>
      </dgm:t>
    </dgm:pt>
    <dgm:pt modelId="{9EA37DCD-85A1-44EF-914F-56C16EAC18DF}" type="parTrans" cxnId="{3D45AE2C-AD00-405B-A04C-99F1D06D3559}">
      <dgm:prSet/>
      <dgm:spPr/>
      <dgm:t>
        <a:bodyPr/>
        <a:lstStyle/>
        <a:p>
          <a:endParaRPr lang="es-CO"/>
        </a:p>
      </dgm:t>
    </dgm:pt>
    <dgm:pt modelId="{FB240242-1D8C-4FDB-8B21-09BBDF25EA38}" type="sibTrans" cxnId="{3D45AE2C-AD00-405B-A04C-99F1D06D3559}">
      <dgm:prSet/>
      <dgm:spPr/>
      <dgm:t>
        <a:bodyPr/>
        <a:lstStyle/>
        <a:p>
          <a:endParaRPr lang="es-CO"/>
        </a:p>
      </dgm:t>
    </dgm:pt>
    <dgm:pt modelId="{48C7F204-82FF-4E8D-87C1-DD7D5431148E}">
      <dgm:prSet phldrT="[Texto]"/>
      <dgm:spPr>
        <a:solidFill>
          <a:schemeClr val="accent3">
            <a:lumMod val="75000"/>
          </a:schemeClr>
        </a:solidFill>
      </dgm:spPr>
      <dgm:t>
        <a:bodyPr/>
        <a:lstStyle/>
        <a:p>
          <a:r>
            <a:rPr lang="es-CO"/>
            <a:t>OTRAS REDES</a:t>
          </a:r>
        </a:p>
      </dgm:t>
    </dgm:pt>
    <dgm:pt modelId="{BDF188B6-7FC6-40A9-9DA3-789EBE07C825}" type="parTrans" cxnId="{3D923823-14EE-465F-B9B6-849318376E70}">
      <dgm:prSet/>
      <dgm:spPr/>
      <dgm:t>
        <a:bodyPr/>
        <a:lstStyle/>
        <a:p>
          <a:endParaRPr lang="es-CO"/>
        </a:p>
      </dgm:t>
    </dgm:pt>
    <dgm:pt modelId="{575CB8C5-6146-4137-BBAB-C9D42E8E1BB4}" type="sibTrans" cxnId="{3D923823-14EE-465F-B9B6-849318376E70}">
      <dgm:prSet/>
      <dgm:spPr/>
      <dgm:t>
        <a:bodyPr/>
        <a:lstStyle/>
        <a:p>
          <a:endParaRPr lang="es-CO"/>
        </a:p>
      </dgm:t>
    </dgm:pt>
    <dgm:pt modelId="{C09673C1-B95C-4F5F-BCE2-A7A880383202}">
      <dgm:prSet phldrT="[Texto]"/>
      <dgm:spPr/>
      <dgm:t>
        <a:bodyPr/>
        <a:lstStyle/>
        <a:p>
          <a:r>
            <a:rPr lang="es-CO"/>
            <a:t>CIRS</a:t>
          </a:r>
        </a:p>
      </dgm:t>
    </dgm:pt>
    <dgm:pt modelId="{4699CEF5-F3BD-4E59-8F58-57B44F94C585}" type="parTrans" cxnId="{A65ED55D-24ED-4BCD-8310-81A724468D3A}">
      <dgm:prSet/>
      <dgm:spPr/>
      <dgm:t>
        <a:bodyPr/>
        <a:lstStyle/>
        <a:p>
          <a:endParaRPr lang="es-CO"/>
        </a:p>
      </dgm:t>
    </dgm:pt>
    <dgm:pt modelId="{6E4588C8-FBBE-4433-9A76-DD985487108F}" type="sibTrans" cxnId="{A65ED55D-24ED-4BCD-8310-81A724468D3A}">
      <dgm:prSet/>
      <dgm:spPr/>
      <dgm:t>
        <a:bodyPr/>
        <a:lstStyle/>
        <a:p>
          <a:endParaRPr lang="es-CO"/>
        </a:p>
      </dgm:t>
    </dgm:pt>
    <dgm:pt modelId="{281093DC-43F9-4583-9B84-59084CA98682}">
      <dgm:prSet phldrT="[Texto]"/>
      <dgm:spPr/>
      <dgm:t>
        <a:bodyPr/>
        <a:lstStyle/>
        <a:p>
          <a:r>
            <a:rPr lang="es-CO"/>
            <a:t>ALO Prociencia</a:t>
          </a:r>
        </a:p>
      </dgm:t>
    </dgm:pt>
    <dgm:pt modelId="{AF6CA12C-E603-480D-9E50-7A4B858C5A47}" type="parTrans" cxnId="{6B35FE27-6943-46F7-BF30-0AA7835FD5D6}">
      <dgm:prSet/>
      <dgm:spPr/>
      <dgm:t>
        <a:bodyPr/>
        <a:lstStyle/>
        <a:p>
          <a:endParaRPr lang="es-CO"/>
        </a:p>
      </dgm:t>
    </dgm:pt>
    <dgm:pt modelId="{B05594D7-5A98-4482-B8ED-41A503E8D9BB}" type="sibTrans" cxnId="{6B35FE27-6943-46F7-BF30-0AA7835FD5D6}">
      <dgm:prSet/>
      <dgm:spPr/>
      <dgm:t>
        <a:bodyPr/>
        <a:lstStyle/>
        <a:p>
          <a:endParaRPr lang="es-CO"/>
        </a:p>
      </dgm:t>
    </dgm:pt>
    <dgm:pt modelId="{A57BB657-1613-4CB0-BA47-9E2F8D7FFA20}">
      <dgm:prSet phldrT="[Texto]"/>
      <dgm:spPr/>
      <dgm:t>
        <a:bodyPr/>
        <a:lstStyle/>
        <a:p>
          <a:r>
            <a:rPr lang="es-CO"/>
            <a:t>OMS /ICDRA</a:t>
          </a:r>
        </a:p>
      </dgm:t>
    </dgm:pt>
    <dgm:pt modelId="{BDBE145C-EF40-47CF-A2F7-542BB2E3B7E9}" type="parTrans" cxnId="{83224D65-5E09-4DB6-A46F-A856AF372AF4}">
      <dgm:prSet/>
      <dgm:spPr/>
      <dgm:t>
        <a:bodyPr/>
        <a:lstStyle/>
        <a:p>
          <a:endParaRPr lang="es-CO"/>
        </a:p>
      </dgm:t>
    </dgm:pt>
    <dgm:pt modelId="{F503571E-2D3E-4626-9BE7-4DCB063BD7E2}" type="sibTrans" cxnId="{83224D65-5E09-4DB6-A46F-A856AF372AF4}">
      <dgm:prSet/>
      <dgm:spPr/>
      <dgm:t>
        <a:bodyPr/>
        <a:lstStyle/>
        <a:p>
          <a:endParaRPr lang="es-CO"/>
        </a:p>
      </dgm:t>
    </dgm:pt>
    <dgm:pt modelId="{6B175CFB-04B9-467A-99E0-48D2D5F634F2}">
      <dgm:prSet phldrT="[Texto]"/>
      <dgm:spPr/>
      <dgm:t>
        <a:bodyPr/>
        <a:lstStyle/>
        <a:p>
          <a:r>
            <a:rPr lang="es-CO"/>
            <a:t>OPS</a:t>
          </a:r>
        </a:p>
      </dgm:t>
    </dgm:pt>
    <dgm:pt modelId="{74C038F3-0F9D-45DD-9B76-F6DB19B149AB}" type="parTrans" cxnId="{644E0659-0F78-4959-9CD5-B66A51C8133C}">
      <dgm:prSet/>
      <dgm:spPr/>
      <dgm:t>
        <a:bodyPr/>
        <a:lstStyle/>
        <a:p>
          <a:endParaRPr lang="es-CO"/>
        </a:p>
      </dgm:t>
    </dgm:pt>
    <dgm:pt modelId="{16C41481-EEB1-41F2-95FD-44BFB2FBC354}" type="sibTrans" cxnId="{644E0659-0F78-4959-9CD5-B66A51C8133C}">
      <dgm:prSet/>
      <dgm:spPr/>
      <dgm:t>
        <a:bodyPr/>
        <a:lstStyle/>
        <a:p>
          <a:endParaRPr lang="es-CO"/>
        </a:p>
      </dgm:t>
    </dgm:pt>
    <dgm:pt modelId="{2AFA21E4-6A33-4DE2-BEC2-388C3E45CCC5}">
      <dgm:prSet phldrT="[Texto]"/>
      <dgm:spPr/>
      <dgm:t>
        <a:bodyPr/>
        <a:lstStyle/>
        <a:p>
          <a:r>
            <a:rPr lang="es-CO"/>
            <a:t>Cooperación: BPM /RS</a:t>
          </a:r>
        </a:p>
      </dgm:t>
    </dgm:pt>
    <dgm:pt modelId="{01ADA4E4-0116-477F-B650-0DD921CF13D7}" type="parTrans" cxnId="{612713DA-BA5A-4D65-AF37-C101094A59FE}">
      <dgm:prSet/>
      <dgm:spPr/>
      <dgm:t>
        <a:bodyPr/>
        <a:lstStyle/>
        <a:p>
          <a:endParaRPr lang="es-CO"/>
        </a:p>
      </dgm:t>
    </dgm:pt>
    <dgm:pt modelId="{1C28EABF-A4FE-44D6-99B6-A60F628AB375}" type="sibTrans" cxnId="{612713DA-BA5A-4D65-AF37-C101094A59FE}">
      <dgm:prSet/>
      <dgm:spPr/>
      <dgm:t>
        <a:bodyPr/>
        <a:lstStyle/>
        <a:p>
          <a:endParaRPr lang="es-CO"/>
        </a:p>
      </dgm:t>
    </dgm:pt>
    <dgm:pt modelId="{8ED25315-DC5F-4D87-832F-7EA3D1B6B2D3}">
      <dgm:prSet phldrT="[Texto]"/>
      <dgm:spPr/>
      <dgm:t>
        <a:bodyPr/>
        <a:lstStyle/>
        <a:p>
          <a:r>
            <a:rPr lang="es-CO"/>
            <a:t>Dia</a:t>
          </a:r>
        </a:p>
      </dgm:t>
    </dgm:pt>
    <dgm:pt modelId="{80B2B9BA-D5AE-4ABD-8839-7DB275032276}" type="parTrans" cxnId="{18EC5CD3-91F0-4BF7-8B91-44547AFF5B36}">
      <dgm:prSet/>
      <dgm:spPr/>
      <dgm:t>
        <a:bodyPr/>
        <a:lstStyle/>
        <a:p>
          <a:endParaRPr lang="es-CO"/>
        </a:p>
      </dgm:t>
    </dgm:pt>
    <dgm:pt modelId="{98EB49E2-799F-4852-A473-A5694D359909}" type="sibTrans" cxnId="{18EC5CD3-91F0-4BF7-8B91-44547AFF5B36}">
      <dgm:prSet/>
      <dgm:spPr/>
      <dgm:t>
        <a:bodyPr/>
        <a:lstStyle/>
        <a:p>
          <a:endParaRPr lang="es-CO"/>
        </a:p>
      </dgm:t>
    </dgm:pt>
    <dgm:pt modelId="{8404F540-E1A2-45CD-851C-E2FFEAEB2EC9}">
      <dgm:prSet phldrT="[Texto]"/>
      <dgm:spPr/>
      <dgm:t>
        <a:bodyPr/>
        <a:lstStyle/>
        <a:p>
          <a:r>
            <a:rPr lang="es-CO"/>
            <a:t>AMEPRES</a:t>
          </a:r>
        </a:p>
      </dgm:t>
    </dgm:pt>
    <dgm:pt modelId="{A3268E6D-AD8C-48A6-BB99-84CECC1DCC46}" type="parTrans" cxnId="{371B2D4F-B1E6-41FC-9935-F4999AEE7054}">
      <dgm:prSet/>
      <dgm:spPr/>
      <dgm:t>
        <a:bodyPr/>
        <a:lstStyle/>
        <a:p>
          <a:endParaRPr lang="es-CO"/>
        </a:p>
      </dgm:t>
    </dgm:pt>
    <dgm:pt modelId="{87EC533C-5B3C-41EF-9CE5-A394FDEC5BA9}" type="sibTrans" cxnId="{371B2D4F-B1E6-41FC-9935-F4999AEE7054}">
      <dgm:prSet/>
      <dgm:spPr/>
      <dgm:t>
        <a:bodyPr/>
        <a:lstStyle/>
        <a:p>
          <a:endParaRPr lang="es-CO"/>
        </a:p>
      </dgm:t>
    </dgm:pt>
    <dgm:pt modelId="{728F4B87-39CE-4866-9110-1C689642C614}">
      <dgm:prSet phldrT="[Texto]"/>
      <dgm:spPr/>
      <dgm:t>
        <a:bodyPr/>
        <a:lstStyle/>
        <a:p>
          <a:r>
            <a:rPr lang="es-CO"/>
            <a:t>ACUERDOS - AP</a:t>
          </a:r>
        </a:p>
      </dgm:t>
    </dgm:pt>
    <dgm:pt modelId="{4D8B18B5-DCE8-4C8E-8A85-326AA5EDE2EB}" type="parTrans" cxnId="{0325E3C2-61EC-410F-858A-984EB76311AF}">
      <dgm:prSet/>
      <dgm:spPr/>
      <dgm:t>
        <a:bodyPr/>
        <a:lstStyle/>
        <a:p>
          <a:endParaRPr lang="es-CO"/>
        </a:p>
      </dgm:t>
    </dgm:pt>
    <dgm:pt modelId="{779829BB-8A65-4FF1-964E-924C5E437F2A}" type="sibTrans" cxnId="{0325E3C2-61EC-410F-858A-984EB76311AF}">
      <dgm:prSet/>
      <dgm:spPr/>
      <dgm:t>
        <a:bodyPr/>
        <a:lstStyle/>
        <a:p>
          <a:endParaRPr lang="es-CO"/>
        </a:p>
      </dgm:t>
    </dgm:pt>
    <dgm:pt modelId="{56D5A6C3-A88B-4184-BB1E-A6374F2D04CB}">
      <dgm:prSet phldrT="[Texto]"/>
      <dgm:spPr/>
      <dgm:t>
        <a:bodyPr/>
        <a:lstStyle/>
        <a:p>
          <a:r>
            <a:rPr lang="es-CO"/>
            <a:t>COOPERACIÓN CON HOMOLOGOS</a:t>
          </a:r>
        </a:p>
      </dgm:t>
    </dgm:pt>
    <dgm:pt modelId="{C8899F26-3956-4996-8001-8543FDE27450}" type="parTrans" cxnId="{CEB1E26F-39B4-407F-A8D1-62AB9ED6382F}">
      <dgm:prSet/>
      <dgm:spPr/>
      <dgm:t>
        <a:bodyPr/>
        <a:lstStyle/>
        <a:p>
          <a:endParaRPr lang="es-CO"/>
        </a:p>
      </dgm:t>
    </dgm:pt>
    <dgm:pt modelId="{73067996-B83F-4AC4-8347-ED95FB0EB804}" type="sibTrans" cxnId="{CEB1E26F-39B4-407F-A8D1-62AB9ED6382F}">
      <dgm:prSet/>
      <dgm:spPr/>
      <dgm:t>
        <a:bodyPr/>
        <a:lstStyle/>
        <a:p>
          <a:endParaRPr lang="es-CO"/>
        </a:p>
      </dgm:t>
    </dgm:pt>
    <dgm:pt modelId="{6DFB3EF2-F192-45DA-9A82-5D729E1BD99C}">
      <dgm:prSet phldrT="[Texto]"/>
      <dgm:spPr/>
      <dgm:t>
        <a:bodyPr/>
        <a:lstStyle/>
        <a:p>
          <a:r>
            <a:rPr lang="es-CO"/>
            <a:t>EMA</a:t>
          </a:r>
        </a:p>
      </dgm:t>
    </dgm:pt>
    <dgm:pt modelId="{426362F2-EBDA-4172-B39D-DB0E99FD9526}" type="parTrans" cxnId="{66433346-F5BB-49C9-B7CC-70E1E139059C}">
      <dgm:prSet/>
      <dgm:spPr/>
      <dgm:t>
        <a:bodyPr/>
        <a:lstStyle/>
        <a:p>
          <a:endParaRPr lang="es-CO"/>
        </a:p>
      </dgm:t>
    </dgm:pt>
    <dgm:pt modelId="{F4B88DAC-ACA8-46A0-ACEC-9E6152423F7F}" type="sibTrans" cxnId="{66433346-F5BB-49C9-B7CC-70E1E139059C}">
      <dgm:prSet/>
      <dgm:spPr/>
      <dgm:t>
        <a:bodyPr/>
        <a:lstStyle/>
        <a:p>
          <a:endParaRPr lang="es-CO"/>
        </a:p>
      </dgm:t>
    </dgm:pt>
    <dgm:pt modelId="{1F785016-7E06-4866-8B0A-E9A9D63985AC}">
      <dgm:prSet phldrT="[Texto]"/>
      <dgm:spPr/>
      <dgm:t>
        <a:bodyPr/>
        <a:lstStyle/>
        <a:p>
          <a:r>
            <a:rPr lang="es-CO"/>
            <a:t>ARNr</a:t>
          </a:r>
        </a:p>
      </dgm:t>
    </dgm:pt>
    <dgm:pt modelId="{355F313D-B58F-4C27-AE95-030F2D35D540}" type="parTrans" cxnId="{1C69EFDA-2CC7-43C1-8D5C-D4B8BFD071BE}">
      <dgm:prSet/>
      <dgm:spPr/>
      <dgm:t>
        <a:bodyPr/>
        <a:lstStyle/>
        <a:p>
          <a:endParaRPr lang="es-CO"/>
        </a:p>
      </dgm:t>
    </dgm:pt>
    <dgm:pt modelId="{CEA784D2-9BD9-45DD-A3E8-11C6BFC56140}" type="sibTrans" cxnId="{1C69EFDA-2CC7-43C1-8D5C-D4B8BFD071BE}">
      <dgm:prSet/>
      <dgm:spPr/>
      <dgm:t>
        <a:bodyPr/>
        <a:lstStyle/>
        <a:p>
          <a:endParaRPr lang="es-CO"/>
        </a:p>
      </dgm:t>
    </dgm:pt>
    <dgm:pt modelId="{E2F3C81D-1863-40F4-B745-5B5488415462}">
      <dgm:prSet phldrT="[Texto]"/>
      <dgm:spPr/>
      <dgm:t>
        <a:bodyPr/>
        <a:lstStyle/>
        <a:p>
          <a:r>
            <a:rPr lang="es-CO"/>
            <a:t>MHRA - Reino Unido</a:t>
          </a:r>
        </a:p>
      </dgm:t>
    </dgm:pt>
    <dgm:pt modelId="{32FCB094-ADBD-4A2C-8EFD-B6D47F4DDC10}" type="parTrans" cxnId="{B6ADA7B1-A492-49BB-AEBE-97D35803BC79}">
      <dgm:prSet/>
      <dgm:spPr/>
      <dgm:t>
        <a:bodyPr/>
        <a:lstStyle/>
        <a:p>
          <a:endParaRPr lang="es-CO"/>
        </a:p>
      </dgm:t>
    </dgm:pt>
    <dgm:pt modelId="{0B173D3C-0CE2-4F8A-80BD-8942C806A918}" type="sibTrans" cxnId="{B6ADA7B1-A492-49BB-AEBE-97D35803BC79}">
      <dgm:prSet/>
      <dgm:spPr/>
      <dgm:t>
        <a:bodyPr/>
        <a:lstStyle/>
        <a:p>
          <a:endParaRPr lang="es-CO"/>
        </a:p>
      </dgm:t>
    </dgm:pt>
    <dgm:pt modelId="{48E0DBC2-C57A-4ECD-99B9-D70F26192D58}">
      <dgm:prSet phldrT="[Texto]"/>
      <dgm:spPr/>
      <dgm:t>
        <a:bodyPr/>
        <a:lstStyle/>
        <a:p>
          <a:r>
            <a:rPr lang="es-CO"/>
            <a:t>MFDA - Corea</a:t>
          </a:r>
        </a:p>
      </dgm:t>
    </dgm:pt>
    <dgm:pt modelId="{9770C1AA-C270-4646-B513-24219EBCEFE2}" type="parTrans" cxnId="{E1404A99-420A-4689-A7D8-9693FA749BCF}">
      <dgm:prSet/>
      <dgm:spPr/>
      <dgm:t>
        <a:bodyPr/>
        <a:lstStyle/>
        <a:p>
          <a:endParaRPr lang="es-CO"/>
        </a:p>
      </dgm:t>
    </dgm:pt>
    <dgm:pt modelId="{FFB31B70-6BC2-46C4-862A-BAFD7B92A0E2}" type="sibTrans" cxnId="{E1404A99-420A-4689-A7D8-9693FA749BCF}">
      <dgm:prSet/>
      <dgm:spPr/>
      <dgm:t>
        <a:bodyPr/>
        <a:lstStyle/>
        <a:p>
          <a:endParaRPr lang="es-CO"/>
        </a:p>
      </dgm:t>
    </dgm:pt>
    <dgm:pt modelId="{7C92827A-360C-4644-9A43-5B28EC93EFB9}">
      <dgm:prSet phldrT="[Texto]"/>
      <dgm:spPr/>
      <dgm:t>
        <a:bodyPr/>
        <a:lstStyle/>
        <a:p>
          <a:r>
            <a:rPr lang="es-CO"/>
            <a:t>USP</a:t>
          </a:r>
        </a:p>
      </dgm:t>
    </dgm:pt>
    <dgm:pt modelId="{EAADFABA-A9B0-45FB-8CBA-C3973A3EA868}" type="parTrans" cxnId="{F6B97C9B-4DF9-4CB7-A44A-732D590DC12F}">
      <dgm:prSet/>
      <dgm:spPr/>
      <dgm:t>
        <a:bodyPr/>
        <a:lstStyle/>
        <a:p>
          <a:endParaRPr lang="es-CO"/>
        </a:p>
      </dgm:t>
    </dgm:pt>
    <dgm:pt modelId="{F55E4CD3-E665-430E-890F-4ECF54305EED}" type="sibTrans" cxnId="{F6B97C9B-4DF9-4CB7-A44A-732D590DC12F}">
      <dgm:prSet/>
      <dgm:spPr/>
      <dgm:t>
        <a:bodyPr/>
        <a:lstStyle/>
        <a:p>
          <a:endParaRPr lang="es-CO"/>
        </a:p>
      </dgm:t>
    </dgm:pt>
    <dgm:pt modelId="{752FD055-14F1-4EB3-8657-DB94F5F98261}">
      <dgm:prSet phldrT="[Texto]"/>
      <dgm:spPr/>
      <dgm:t>
        <a:bodyPr/>
        <a:lstStyle/>
        <a:p>
          <a:r>
            <a:rPr lang="es-CO"/>
            <a:t>Implementación informes 37 y 45 OMS</a:t>
          </a:r>
        </a:p>
      </dgm:t>
    </dgm:pt>
    <dgm:pt modelId="{74EF24ED-7479-4D7D-B0BF-12DCDE951C51}" type="parTrans" cxnId="{D99DD233-EE3D-477A-A593-519DCFE4A4F8}">
      <dgm:prSet/>
      <dgm:spPr/>
      <dgm:t>
        <a:bodyPr/>
        <a:lstStyle/>
        <a:p>
          <a:endParaRPr lang="es-CO"/>
        </a:p>
      </dgm:t>
    </dgm:pt>
    <dgm:pt modelId="{BF43CAFD-BC73-4644-AA0F-0893B7D07039}" type="sibTrans" cxnId="{D99DD233-EE3D-477A-A593-519DCFE4A4F8}">
      <dgm:prSet/>
      <dgm:spPr/>
      <dgm:t>
        <a:bodyPr/>
        <a:lstStyle/>
        <a:p>
          <a:endParaRPr lang="es-CO"/>
        </a:p>
      </dgm:t>
    </dgm:pt>
    <dgm:pt modelId="{76E5E86C-7F20-41A6-9DF3-27B3C85204EB}">
      <dgm:prSet phldrT="[Texto]"/>
      <dgm:spPr/>
      <dgm:t>
        <a:bodyPr/>
        <a:lstStyle/>
        <a:p>
          <a:r>
            <a:rPr lang="es-CO"/>
            <a:t>Cumplimiento GBT</a:t>
          </a:r>
        </a:p>
      </dgm:t>
    </dgm:pt>
    <dgm:pt modelId="{4A15F879-4A43-4818-B088-D85DB746532B}" type="parTrans" cxnId="{0B445638-7072-4B5A-BEBF-68A81D73A2FF}">
      <dgm:prSet/>
      <dgm:spPr/>
      <dgm:t>
        <a:bodyPr/>
        <a:lstStyle/>
        <a:p>
          <a:endParaRPr lang="es-CO"/>
        </a:p>
      </dgm:t>
    </dgm:pt>
    <dgm:pt modelId="{7379FC93-E5C4-4544-BB99-1A4C67BA4804}" type="sibTrans" cxnId="{0B445638-7072-4B5A-BEBF-68A81D73A2FF}">
      <dgm:prSet/>
      <dgm:spPr/>
      <dgm:t>
        <a:bodyPr/>
        <a:lstStyle/>
        <a:p>
          <a:endParaRPr lang="es-CO"/>
        </a:p>
      </dgm:t>
    </dgm:pt>
    <dgm:pt modelId="{52F67860-81EC-4BEB-BF1D-568023D5CA78}">
      <dgm:prSet phldrT="[Texto]"/>
      <dgm:spPr/>
      <dgm:t>
        <a:bodyPr/>
        <a:lstStyle/>
        <a:p>
          <a:r>
            <a:rPr lang="es-CO"/>
            <a:t>Anexo Suplementos</a:t>
          </a:r>
        </a:p>
      </dgm:t>
    </dgm:pt>
    <dgm:pt modelId="{ABDF6716-ACF4-48A6-AC16-9712923766C9}" type="parTrans" cxnId="{F1FB4FFC-5315-4D92-84B7-893D3B65C4B2}">
      <dgm:prSet/>
      <dgm:spPr/>
      <dgm:t>
        <a:bodyPr/>
        <a:lstStyle/>
        <a:p>
          <a:endParaRPr lang="es-CO"/>
        </a:p>
      </dgm:t>
    </dgm:pt>
    <dgm:pt modelId="{52DB1328-2FE3-4ECF-8A61-D13D37BEDEC2}" type="sibTrans" cxnId="{F1FB4FFC-5315-4D92-84B7-893D3B65C4B2}">
      <dgm:prSet/>
      <dgm:spPr/>
      <dgm:t>
        <a:bodyPr/>
        <a:lstStyle/>
        <a:p>
          <a:endParaRPr lang="es-CO"/>
        </a:p>
      </dgm:t>
    </dgm:pt>
    <dgm:pt modelId="{25DA76AC-676C-4AF2-81DB-1A86CDFCAF42}" type="pres">
      <dgm:prSet presAssocID="{CF2D9CF0-DE7E-40CE-9F15-8DC0180D0E05}" presName="Name0" presStyleCnt="0">
        <dgm:presLayoutVars>
          <dgm:dir/>
          <dgm:animLvl val="lvl"/>
          <dgm:resizeHandles val="exact"/>
        </dgm:presLayoutVars>
      </dgm:prSet>
      <dgm:spPr/>
    </dgm:pt>
    <dgm:pt modelId="{6F56476F-F071-4D43-9A61-773BE0A9E1DE}" type="pres">
      <dgm:prSet presAssocID="{48C7F204-82FF-4E8D-87C1-DD7D5431148E}" presName="boxAndChildren" presStyleCnt="0"/>
      <dgm:spPr/>
    </dgm:pt>
    <dgm:pt modelId="{A9D75EF5-B3C3-4296-8BBC-C2F47CE058E3}" type="pres">
      <dgm:prSet presAssocID="{48C7F204-82FF-4E8D-87C1-DD7D5431148E}" presName="parentTextBox" presStyleLbl="node1" presStyleIdx="0" presStyleCnt="5"/>
      <dgm:spPr/>
    </dgm:pt>
    <dgm:pt modelId="{38B92416-41F4-4428-AAB5-7D5259A61390}" type="pres">
      <dgm:prSet presAssocID="{48C7F204-82FF-4E8D-87C1-DD7D5431148E}" presName="entireBox" presStyleLbl="node1" presStyleIdx="0" presStyleCnt="5"/>
      <dgm:spPr/>
    </dgm:pt>
    <dgm:pt modelId="{B6A5805D-0E11-42AE-AC3B-9FCD8DE5D83E}" type="pres">
      <dgm:prSet presAssocID="{48C7F204-82FF-4E8D-87C1-DD7D5431148E}" presName="descendantBox" presStyleCnt="0"/>
      <dgm:spPr/>
    </dgm:pt>
    <dgm:pt modelId="{CBBD4F62-BEC7-4F1B-89DD-1CAAA3887297}" type="pres">
      <dgm:prSet presAssocID="{C09673C1-B95C-4F5F-BCE2-A7A880383202}" presName="childTextBox" presStyleLbl="fgAccFollowNode1" presStyleIdx="0" presStyleCnt="19">
        <dgm:presLayoutVars>
          <dgm:bulletEnabled val="1"/>
        </dgm:presLayoutVars>
      </dgm:prSet>
      <dgm:spPr/>
    </dgm:pt>
    <dgm:pt modelId="{BDA0C133-2665-429E-9519-A8BBD420C051}" type="pres">
      <dgm:prSet presAssocID="{8ED25315-DC5F-4D87-832F-7EA3D1B6B2D3}" presName="childTextBox" presStyleLbl="fgAccFollowNode1" presStyleIdx="1" presStyleCnt="19">
        <dgm:presLayoutVars>
          <dgm:bulletEnabled val="1"/>
        </dgm:presLayoutVars>
      </dgm:prSet>
      <dgm:spPr/>
    </dgm:pt>
    <dgm:pt modelId="{FA3628A9-39D1-45FC-8B8F-EF4154A67673}" type="pres">
      <dgm:prSet presAssocID="{281093DC-43F9-4583-9B84-59084CA98682}" presName="childTextBox" presStyleLbl="fgAccFollowNode1" presStyleIdx="2" presStyleCnt="19">
        <dgm:presLayoutVars>
          <dgm:bulletEnabled val="1"/>
        </dgm:presLayoutVars>
      </dgm:prSet>
      <dgm:spPr/>
    </dgm:pt>
    <dgm:pt modelId="{59068E99-742F-4253-9C24-EC6C989298D7}" type="pres">
      <dgm:prSet presAssocID="{8404F540-E1A2-45CD-851C-E2FFEAEB2EC9}" presName="childTextBox" presStyleLbl="fgAccFollowNode1" presStyleIdx="3" presStyleCnt="19">
        <dgm:presLayoutVars>
          <dgm:bulletEnabled val="1"/>
        </dgm:presLayoutVars>
      </dgm:prSet>
      <dgm:spPr/>
    </dgm:pt>
    <dgm:pt modelId="{F94B6930-CE9D-4C02-9D3A-CCE8F7ED7375}" type="pres">
      <dgm:prSet presAssocID="{73067996-B83F-4AC4-8347-ED95FB0EB804}" presName="sp" presStyleCnt="0"/>
      <dgm:spPr/>
    </dgm:pt>
    <dgm:pt modelId="{B4C0129B-9E3E-4E4B-9A9F-4CB288927C53}" type="pres">
      <dgm:prSet presAssocID="{56D5A6C3-A88B-4184-BB1E-A6374F2D04CB}" presName="arrowAndChildren" presStyleCnt="0"/>
      <dgm:spPr/>
    </dgm:pt>
    <dgm:pt modelId="{A1C312C7-0DD5-4981-8E4E-89318B3304E3}" type="pres">
      <dgm:prSet presAssocID="{56D5A6C3-A88B-4184-BB1E-A6374F2D04CB}" presName="parentTextArrow" presStyleLbl="node1" presStyleIdx="0" presStyleCnt="5"/>
      <dgm:spPr/>
    </dgm:pt>
    <dgm:pt modelId="{401D38C7-C25E-4DEB-A364-CFAAD66D9328}" type="pres">
      <dgm:prSet presAssocID="{56D5A6C3-A88B-4184-BB1E-A6374F2D04CB}" presName="arrow" presStyleLbl="node1" presStyleIdx="1" presStyleCnt="5"/>
      <dgm:spPr/>
    </dgm:pt>
    <dgm:pt modelId="{FABB57C6-498A-4715-A961-79E0992AE956}" type="pres">
      <dgm:prSet presAssocID="{56D5A6C3-A88B-4184-BB1E-A6374F2D04CB}" presName="descendantArrow" presStyleCnt="0"/>
      <dgm:spPr/>
    </dgm:pt>
    <dgm:pt modelId="{5A1CCD49-3C4C-465D-BCF3-5CCA42DE5CD8}" type="pres">
      <dgm:prSet presAssocID="{6DFB3EF2-F192-45DA-9A82-5D729E1BD99C}" presName="childTextArrow" presStyleLbl="fgAccFollowNode1" presStyleIdx="4" presStyleCnt="19">
        <dgm:presLayoutVars>
          <dgm:bulletEnabled val="1"/>
        </dgm:presLayoutVars>
      </dgm:prSet>
      <dgm:spPr/>
    </dgm:pt>
    <dgm:pt modelId="{07B7FB2D-356B-4F4C-A6C0-0F67F4D6CD76}" type="pres">
      <dgm:prSet presAssocID="{1F785016-7E06-4866-8B0A-E9A9D63985AC}" presName="childTextArrow" presStyleLbl="fgAccFollowNode1" presStyleIdx="5" presStyleCnt="19">
        <dgm:presLayoutVars>
          <dgm:bulletEnabled val="1"/>
        </dgm:presLayoutVars>
      </dgm:prSet>
      <dgm:spPr/>
    </dgm:pt>
    <dgm:pt modelId="{D9D17D73-5D33-4A15-94E6-D420FC6F6F71}" type="pres">
      <dgm:prSet presAssocID="{48E0DBC2-C57A-4ECD-99B9-D70F26192D58}" presName="childTextArrow" presStyleLbl="fgAccFollowNode1" presStyleIdx="6" presStyleCnt="19">
        <dgm:presLayoutVars>
          <dgm:bulletEnabled val="1"/>
        </dgm:presLayoutVars>
      </dgm:prSet>
      <dgm:spPr/>
    </dgm:pt>
    <dgm:pt modelId="{E9E0860D-7F5E-4AA4-AE06-331A34769575}" type="pres">
      <dgm:prSet presAssocID="{E2F3C81D-1863-40F4-B745-5B5488415462}" presName="childTextArrow" presStyleLbl="fgAccFollowNode1" presStyleIdx="7" presStyleCnt="19">
        <dgm:presLayoutVars>
          <dgm:bulletEnabled val="1"/>
        </dgm:presLayoutVars>
      </dgm:prSet>
      <dgm:spPr/>
    </dgm:pt>
    <dgm:pt modelId="{D31EE5AE-78A8-41EF-9AE8-1892E7199C0C}" type="pres">
      <dgm:prSet presAssocID="{779829BB-8A65-4FF1-964E-924C5E437F2A}" presName="sp" presStyleCnt="0"/>
      <dgm:spPr/>
    </dgm:pt>
    <dgm:pt modelId="{0B4AC0CA-C987-41D7-B258-BB7333AFFD05}" type="pres">
      <dgm:prSet presAssocID="{728F4B87-39CE-4866-9110-1C689642C614}" presName="arrowAndChildren" presStyleCnt="0"/>
      <dgm:spPr/>
    </dgm:pt>
    <dgm:pt modelId="{8E1E8BD8-B3FF-4828-9E98-4E82DACDA28F}" type="pres">
      <dgm:prSet presAssocID="{728F4B87-39CE-4866-9110-1C689642C614}" presName="parentTextArrow" presStyleLbl="node1" presStyleIdx="1" presStyleCnt="5"/>
      <dgm:spPr/>
    </dgm:pt>
    <dgm:pt modelId="{FC42F427-053D-4B78-9031-A234B582CC7B}" type="pres">
      <dgm:prSet presAssocID="{728F4B87-39CE-4866-9110-1C689642C614}" presName="arrow" presStyleLbl="node1" presStyleIdx="2" presStyleCnt="5"/>
      <dgm:spPr/>
    </dgm:pt>
    <dgm:pt modelId="{764E3D9B-02DA-459C-BC5D-49A86708F9AD}" type="pres">
      <dgm:prSet presAssocID="{728F4B87-39CE-4866-9110-1C689642C614}" presName="descendantArrow" presStyleCnt="0"/>
      <dgm:spPr/>
    </dgm:pt>
    <dgm:pt modelId="{0BEFD512-B377-4CFA-B38D-30F5AB922F1A}" type="pres">
      <dgm:prSet presAssocID="{2AFA21E4-6A33-4DE2-BEC2-388C3E45CCC5}" presName="childTextArrow" presStyleLbl="fgAccFollowNode1" presStyleIdx="8" presStyleCnt="19">
        <dgm:presLayoutVars>
          <dgm:bulletEnabled val="1"/>
        </dgm:presLayoutVars>
      </dgm:prSet>
      <dgm:spPr/>
    </dgm:pt>
    <dgm:pt modelId="{A903080A-52AC-44D9-8E69-875709779DDF}" type="pres">
      <dgm:prSet presAssocID="{52F67860-81EC-4BEB-BF1D-568023D5CA78}" presName="childTextArrow" presStyleLbl="fgAccFollowNode1" presStyleIdx="9" presStyleCnt="19">
        <dgm:presLayoutVars>
          <dgm:bulletEnabled val="1"/>
        </dgm:presLayoutVars>
      </dgm:prSet>
      <dgm:spPr/>
    </dgm:pt>
    <dgm:pt modelId="{15E5BB73-FD0B-45E4-AC09-C87E25E3A40B}" type="pres">
      <dgm:prSet presAssocID="{88F89A31-07BB-494B-A106-8C203AE34205}" presName="sp" presStyleCnt="0"/>
      <dgm:spPr/>
    </dgm:pt>
    <dgm:pt modelId="{502FDBFF-A3F7-4DDF-929D-A9C9A94F3C1D}" type="pres">
      <dgm:prSet presAssocID="{75E28111-BC75-49AA-94E1-5C24372D8290}" presName="arrowAndChildren" presStyleCnt="0"/>
      <dgm:spPr/>
    </dgm:pt>
    <dgm:pt modelId="{FBA123AE-1707-4D74-8660-F04F76ACF1EA}" type="pres">
      <dgm:prSet presAssocID="{75E28111-BC75-49AA-94E1-5C24372D8290}" presName="parentTextArrow" presStyleLbl="node1" presStyleIdx="2" presStyleCnt="5"/>
      <dgm:spPr/>
    </dgm:pt>
    <dgm:pt modelId="{1E8079A0-3DCD-462F-B5A9-7E88F14A6606}" type="pres">
      <dgm:prSet presAssocID="{75E28111-BC75-49AA-94E1-5C24372D8290}" presName="arrow" presStyleLbl="node1" presStyleIdx="3" presStyleCnt="5"/>
      <dgm:spPr/>
    </dgm:pt>
    <dgm:pt modelId="{3440CF1F-030A-43D2-AEFA-2D59D9040906}" type="pres">
      <dgm:prSet presAssocID="{75E28111-BC75-49AA-94E1-5C24372D8290}" presName="descendantArrow" presStyleCnt="0"/>
      <dgm:spPr/>
    </dgm:pt>
    <dgm:pt modelId="{700B0468-7406-4D6F-B43B-91BFCFE759CC}" type="pres">
      <dgm:prSet presAssocID="{A57BB657-1613-4CB0-BA47-9E2F8D7FFA20}" presName="childTextArrow" presStyleLbl="fgAccFollowNode1" presStyleIdx="10" presStyleCnt="19">
        <dgm:presLayoutVars>
          <dgm:bulletEnabled val="1"/>
        </dgm:presLayoutVars>
      </dgm:prSet>
      <dgm:spPr/>
    </dgm:pt>
    <dgm:pt modelId="{8EFA4C54-606F-4D8E-9EE2-CED6D451141E}" type="pres">
      <dgm:prSet presAssocID="{97F2A917-BAA4-49A8-BBED-8EC1F25149C9}" presName="childTextArrow" presStyleLbl="fgAccFollowNode1" presStyleIdx="11" presStyleCnt="19">
        <dgm:presLayoutVars>
          <dgm:bulletEnabled val="1"/>
        </dgm:presLayoutVars>
      </dgm:prSet>
      <dgm:spPr/>
    </dgm:pt>
    <dgm:pt modelId="{E7CED1D5-85B9-4752-B398-1E7D40C6A855}" type="pres">
      <dgm:prSet presAssocID="{C842C0BC-DB7D-447D-AADD-AB79193B13AE}" presName="childTextArrow" presStyleLbl="fgAccFollowNode1" presStyleIdx="12" presStyleCnt="19">
        <dgm:presLayoutVars>
          <dgm:bulletEnabled val="1"/>
        </dgm:presLayoutVars>
      </dgm:prSet>
      <dgm:spPr/>
    </dgm:pt>
    <dgm:pt modelId="{D7698636-38AD-40E5-840B-E70EBEEA79ED}" type="pres">
      <dgm:prSet presAssocID="{6B175CFB-04B9-467A-99E0-48D2D5F634F2}" presName="childTextArrow" presStyleLbl="fgAccFollowNode1" presStyleIdx="13" presStyleCnt="19">
        <dgm:presLayoutVars>
          <dgm:bulletEnabled val="1"/>
        </dgm:presLayoutVars>
      </dgm:prSet>
      <dgm:spPr/>
    </dgm:pt>
    <dgm:pt modelId="{AC985D4D-B410-450E-9D17-0C2FBDC2FBC2}" type="pres">
      <dgm:prSet presAssocID="{7C92827A-360C-4644-9A43-5B28EC93EFB9}" presName="childTextArrow" presStyleLbl="fgAccFollowNode1" presStyleIdx="14" presStyleCnt="19">
        <dgm:presLayoutVars>
          <dgm:bulletEnabled val="1"/>
        </dgm:presLayoutVars>
      </dgm:prSet>
      <dgm:spPr/>
    </dgm:pt>
    <dgm:pt modelId="{8A9A2AA2-557E-4C82-BAE8-FB6BAAA8F886}" type="pres">
      <dgm:prSet presAssocID="{D0954731-5D14-440B-9A07-C7C070AD52E7}" presName="sp" presStyleCnt="0"/>
      <dgm:spPr/>
    </dgm:pt>
    <dgm:pt modelId="{E7CDA6FE-AD5F-47FC-8629-E1D4DE174A72}" type="pres">
      <dgm:prSet presAssocID="{88BFA2A1-2E94-4929-ADD5-4FA9622F5F07}" presName="arrowAndChildren" presStyleCnt="0"/>
      <dgm:spPr/>
    </dgm:pt>
    <dgm:pt modelId="{5DB4C81C-1BDB-4C5C-914F-D3375E16EFDE}" type="pres">
      <dgm:prSet presAssocID="{88BFA2A1-2E94-4929-ADD5-4FA9622F5F07}" presName="parentTextArrow" presStyleLbl="node1" presStyleIdx="3" presStyleCnt="5"/>
      <dgm:spPr/>
    </dgm:pt>
    <dgm:pt modelId="{681AEC9F-441A-4BD1-8EA5-93599C750986}" type="pres">
      <dgm:prSet presAssocID="{88BFA2A1-2E94-4929-ADD5-4FA9622F5F07}" presName="arrow" presStyleLbl="node1" presStyleIdx="4" presStyleCnt="5"/>
      <dgm:spPr/>
    </dgm:pt>
    <dgm:pt modelId="{E4D90AA6-ECED-4B5C-ADD6-1A26913AE428}" type="pres">
      <dgm:prSet presAssocID="{88BFA2A1-2E94-4929-ADD5-4FA9622F5F07}" presName="descendantArrow" presStyleCnt="0"/>
      <dgm:spPr/>
    </dgm:pt>
    <dgm:pt modelId="{954A432C-7227-4934-8AAF-C1AC2BC8B59E}" type="pres">
      <dgm:prSet presAssocID="{A71A49D4-22FA-441F-80D9-9699830A98FE}" presName="childTextArrow" presStyleLbl="fgAccFollowNode1" presStyleIdx="15" presStyleCnt="19">
        <dgm:presLayoutVars>
          <dgm:bulletEnabled val="1"/>
        </dgm:presLayoutVars>
      </dgm:prSet>
      <dgm:spPr/>
    </dgm:pt>
    <dgm:pt modelId="{03874090-BACE-46C5-82A6-D44D4B8F519B}" type="pres">
      <dgm:prSet presAssocID="{7117110A-4A66-4C84-AFA2-8F8AF47E7DC9}" presName="childTextArrow" presStyleLbl="fgAccFollowNode1" presStyleIdx="16" presStyleCnt="19">
        <dgm:presLayoutVars>
          <dgm:bulletEnabled val="1"/>
        </dgm:presLayoutVars>
      </dgm:prSet>
      <dgm:spPr/>
    </dgm:pt>
    <dgm:pt modelId="{DCCE152C-8FD3-4D83-89D3-050F5D084333}" type="pres">
      <dgm:prSet presAssocID="{752FD055-14F1-4EB3-8657-DB94F5F98261}" presName="childTextArrow" presStyleLbl="fgAccFollowNode1" presStyleIdx="17" presStyleCnt="19">
        <dgm:presLayoutVars>
          <dgm:bulletEnabled val="1"/>
        </dgm:presLayoutVars>
      </dgm:prSet>
      <dgm:spPr/>
    </dgm:pt>
    <dgm:pt modelId="{9FE0DD42-A274-4754-999C-6613F0F5B27C}" type="pres">
      <dgm:prSet presAssocID="{76E5E86C-7F20-41A6-9DF3-27B3C85204EB}" presName="childTextArrow" presStyleLbl="fgAccFollowNode1" presStyleIdx="18" presStyleCnt="19">
        <dgm:presLayoutVars>
          <dgm:bulletEnabled val="1"/>
        </dgm:presLayoutVars>
      </dgm:prSet>
      <dgm:spPr/>
    </dgm:pt>
  </dgm:ptLst>
  <dgm:cxnLst>
    <dgm:cxn modelId="{76B7B703-D99E-4EB7-A2EC-D0A293251CED}" type="presOf" srcId="{56D5A6C3-A88B-4184-BB1E-A6374F2D04CB}" destId="{A1C312C7-0DD5-4981-8E4E-89318B3304E3}" srcOrd="0" destOrd="0" presId="urn:microsoft.com/office/officeart/2005/8/layout/process4"/>
    <dgm:cxn modelId="{F0250F1C-B35A-4286-9462-EE7F2582B20A}" type="presOf" srcId="{88BFA2A1-2E94-4929-ADD5-4FA9622F5F07}" destId="{681AEC9F-441A-4BD1-8EA5-93599C750986}" srcOrd="1" destOrd="0" presId="urn:microsoft.com/office/officeart/2005/8/layout/process4"/>
    <dgm:cxn modelId="{3D923823-14EE-465F-B9B6-849318376E70}" srcId="{CF2D9CF0-DE7E-40CE-9F15-8DC0180D0E05}" destId="{48C7F204-82FF-4E8D-87C1-DD7D5431148E}" srcOrd="4" destOrd="0" parTransId="{BDF188B6-7FC6-40A9-9DA3-789EBE07C825}" sibTransId="{575CB8C5-6146-4137-BBAB-C9D42E8E1BB4}"/>
    <dgm:cxn modelId="{57AC8624-4C3D-4240-B44E-74B61D5D485E}" type="presOf" srcId="{48E0DBC2-C57A-4ECD-99B9-D70F26192D58}" destId="{D9D17D73-5D33-4A15-94E6-D420FC6F6F71}" srcOrd="0" destOrd="0" presId="urn:microsoft.com/office/officeart/2005/8/layout/process4"/>
    <dgm:cxn modelId="{6B35FE27-6943-46F7-BF30-0AA7835FD5D6}" srcId="{48C7F204-82FF-4E8D-87C1-DD7D5431148E}" destId="{281093DC-43F9-4583-9B84-59084CA98682}" srcOrd="2" destOrd="0" parTransId="{AF6CA12C-E603-480D-9E50-7A4B858C5A47}" sibTransId="{B05594D7-5A98-4482-B8ED-41A503E8D9BB}"/>
    <dgm:cxn modelId="{DA245A29-50C6-4F72-B0D8-4CF7EE42CD33}" type="presOf" srcId="{281093DC-43F9-4583-9B84-59084CA98682}" destId="{FA3628A9-39D1-45FC-8B8F-EF4154A67673}" srcOrd="0" destOrd="0" presId="urn:microsoft.com/office/officeart/2005/8/layout/process4"/>
    <dgm:cxn modelId="{3166722B-23CA-4CDB-81A0-40B1A0697406}" type="presOf" srcId="{76E5E86C-7F20-41A6-9DF3-27B3C85204EB}" destId="{9FE0DD42-A274-4754-999C-6613F0F5B27C}" srcOrd="0" destOrd="0" presId="urn:microsoft.com/office/officeart/2005/8/layout/process4"/>
    <dgm:cxn modelId="{3D45AE2C-AD00-405B-A04C-99F1D06D3559}" srcId="{75E28111-BC75-49AA-94E1-5C24372D8290}" destId="{C842C0BC-DB7D-447D-AADD-AB79193B13AE}" srcOrd="2" destOrd="0" parTransId="{9EA37DCD-85A1-44EF-914F-56C16EAC18DF}" sibTransId="{FB240242-1D8C-4FDB-8B21-09BBDF25EA38}"/>
    <dgm:cxn modelId="{B06ABD2C-03C2-4A8E-842B-7241C9A5924A}" srcId="{CF2D9CF0-DE7E-40CE-9F15-8DC0180D0E05}" destId="{88BFA2A1-2E94-4929-ADD5-4FA9622F5F07}" srcOrd="0" destOrd="0" parTransId="{22CF026E-36DF-4CA9-9694-0A7FA2827892}" sibTransId="{D0954731-5D14-440B-9A07-C7C070AD52E7}"/>
    <dgm:cxn modelId="{2E7FD02C-1B6B-4BCD-9913-333DCEEDA155}" type="presOf" srcId="{2AFA21E4-6A33-4DE2-BEC2-388C3E45CCC5}" destId="{0BEFD512-B377-4CFA-B38D-30F5AB922F1A}" srcOrd="0" destOrd="0" presId="urn:microsoft.com/office/officeart/2005/8/layout/process4"/>
    <dgm:cxn modelId="{D99DD233-EE3D-477A-A593-519DCFE4A4F8}" srcId="{88BFA2A1-2E94-4929-ADD5-4FA9622F5F07}" destId="{752FD055-14F1-4EB3-8657-DB94F5F98261}" srcOrd="2" destOrd="0" parTransId="{74EF24ED-7479-4D7D-B0BF-12DCDE951C51}" sibTransId="{BF43CAFD-BC73-4644-AA0F-0893B7D07039}"/>
    <dgm:cxn modelId="{D6B91A36-E7D6-4980-8BA8-935CCDE56637}" type="presOf" srcId="{CF2D9CF0-DE7E-40CE-9F15-8DC0180D0E05}" destId="{25DA76AC-676C-4AF2-81DB-1A86CDFCAF42}" srcOrd="0" destOrd="0" presId="urn:microsoft.com/office/officeart/2005/8/layout/process4"/>
    <dgm:cxn modelId="{0B445638-7072-4B5A-BEBF-68A81D73A2FF}" srcId="{88BFA2A1-2E94-4929-ADD5-4FA9622F5F07}" destId="{76E5E86C-7F20-41A6-9DF3-27B3C85204EB}" srcOrd="3" destOrd="0" parTransId="{4A15F879-4A43-4818-B088-D85DB746532B}" sibTransId="{7379FC93-E5C4-4544-BB99-1A4C67BA4804}"/>
    <dgm:cxn modelId="{7A6C323B-B647-4752-8EF5-BE72F076031B}" type="presOf" srcId="{E2F3C81D-1863-40F4-B745-5B5488415462}" destId="{E9E0860D-7F5E-4AA4-AE06-331A34769575}" srcOrd="0" destOrd="0" presId="urn:microsoft.com/office/officeart/2005/8/layout/process4"/>
    <dgm:cxn modelId="{4DD7793B-97CA-42AF-B39B-C89252B10810}" type="presOf" srcId="{1F785016-7E06-4866-8B0A-E9A9D63985AC}" destId="{07B7FB2D-356B-4F4C-A6C0-0F67F4D6CD76}" srcOrd="0" destOrd="0" presId="urn:microsoft.com/office/officeart/2005/8/layout/process4"/>
    <dgm:cxn modelId="{0042255C-C7A0-4E35-A3E9-2AAB03E04FB8}" type="presOf" srcId="{56D5A6C3-A88B-4184-BB1E-A6374F2D04CB}" destId="{401D38C7-C25E-4DEB-A364-CFAAD66D9328}" srcOrd="1" destOrd="0" presId="urn:microsoft.com/office/officeart/2005/8/layout/process4"/>
    <dgm:cxn modelId="{A65ED55D-24ED-4BCD-8310-81A724468D3A}" srcId="{48C7F204-82FF-4E8D-87C1-DD7D5431148E}" destId="{C09673C1-B95C-4F5F-BCE2-A7A880383202}" srcOrd="0" destOrd="0" parTransId="{4699CEF5-F3BD-4E59-8F58-57B44F94C585}" sibTransId="{6E4588C8-FBBE-4433-9A76-DD985487108F}"/>
    <dgm:cxn modelId="{99784241-8ADD-46E1-8478-8D5094A09741}" type="presOf" srcId="{88BFA2A1-2E94-4929-ADD5-4FA9622F5F07}" destId="{5DB4C81C-1BDB-4C5C-914F-D3375E16EFDE}" srcOrd="0" destOrd="0" presId="urn:microsoft.com/office/officeart/2005/8/layout/process4"/>
    <dgm:cxn modelId="{83224D65-5E09-4DB6-A46F-A856AF372AF4}" srcId="{75E28111-BC75-49AA-94E1-5C24372D8290}" destId="{A57BB657-1613-4CB0-BA47-9E2F8D7FFA20}" srcOrd="0" destOrd="0" parTransId="{BDBE145C-EF40-47CF-A2F7-542BB2E3B7E9}" sibTransId="{F503571E-2D3E-4626-9BE7-4DCB063BD7E2}"/>
    <dgm:cxn modelId="{66433346-F5BB-49C9-B7CC-70E1E139059C}" srcId="{56D5A6C3-A88B-4184-BB1E-A6374F2D04CB}" destId="{6DFB3EF2-F192-45DA-9A82-5D729E1BD99C}" srcOrd="0" destOrd="0" parTransId="{426362F2-EBDA-4172-B39D-DB0E99FD9526}" sibTransId="{F4B88DAC-ACA8-46A0-ACEC-9E6152423F7F}"/>
    <dgm:cxn modelId="{79BAF748-7E14-46B8-BC2D-3CF4A65E39D6}" type="presOf" srcId="{C09673C1-B95C-4F5F-BCE2-A7A880383202}" destId="{CBBD4F62-BEC7-4F1B-89DD-1CAAA3887297}" srcOrd="0" destOrd="0" presId="urn:microsoft.com/office/officeart/2005/8/layout/process4"/>
    <dgm:cxn modelId="{D8C2714D-6ED2-4F53-A158-48D68BA039EA}" type="presOf" srcId="{728F4B87-39CE-4866-9110-1C689642C614}" destId="{FC42F427-053D-4B78-9031-A234B582CC7B}" srcOrd="1" destOrd="0" presId="urn:microsoft.com/office/officeart/2005/8/layout/process4"/>
    <dgm:cxn modelId="{F817E24E-0576-4295-8986-942490A0DF74}" type="presOf" srcId="{52F67860-81EC-4BEB-BF1D-568023D5CA78}" destId="{A903080A-52AC-44D9-8E69-875709779DDF}" srcOrd="0" destOrd="0" presId="urn:microsoft.com/office/officeart/2005/8/layout/process4"/>
    <dgm:cxn modelId="{371B2D4F-B1E6-41FC-9935-F4999AEE7054}" srcId="{48C7F204-82FF-4E8D-87C1-DD7D5431148E}" destId="{8404F540-E1A2-45CD-851C-E2FFEAEB2EC9}" srcOrd="3" destOrd="0" parTransId="{A3268E6D-AD8C-48A6-BB99-84CECC1DCC46}" sibTransId="{87EC533C-5B3C-41EF-9CE5-A394FDEC5BA9}"/>
    <dgm:cxn modelId="{CEB1E26F-39B4-407F-A8D1-62AB9ED6382F}" srcId="{CF2D9CF0-DE7E-40CE-9F15-8DC0180D0E05}" destId="{56D5A6C3-A88B-4184-BB1E-A6374F2D04CB}" srcOrd="3" destOrd="0" parTransId="{C8899F26-3956-4996-8001-8543FDE27450}" sibTransId="{73067996-B83F-4AC4-8347-ED95FB0EB804}"/>
    <dgm:cxn modelId="{E7535377-84A7-494B-8A7D-5A6106164CB1}" type="presOf" srcId="{75E28111-BC75-49AA-94E1-5C24372D8290}" destId="{1E8079A0-3DCD-462F-B5A9-7E88F14A6606}" srcOrd="1" destOrd="0" presId="urn:microsoft.com/office/officeart/2005/8/layout/process4"/>
    <dgm:cxn modelId="{644E0659-0F78-4959-9CD5-B66A51C8133C}" srcId="{75E28111-BC75-49AA-94E1-5C24372D8290}" destId="{6B175CFB-04B9-467A-99E0-48D2D5F634F2}" srcOrd="3" destOrd="0" parTransId="{74C038F3-0F9D-45DD-9B76-F6DB19B149AB}" sibTransId="{16C41481-EEB1-41F2-95FD-44BFB2FBC354}"/>
    <dgm:cxn modelId="{EDD7137A-E7CC-493B-8755-A3CB3A2C23AC}" type="presOf" srcId="{8404F540-E1A2-45CD-851C-E2FFEAEB2EC9}" destId="{59068E99-742F-4253-9C24-EC6C989298D7}" srcOrd="0" destOrd="0" presId="urn:microsoft.com/office/officeart/2005/8/layout/process4"/>
    <dgm:cxn modelId="{0E81FE7B-0D09-409D-AE9C-991549A8C75B}" type="presOf" srcId="{6DFB3EF2-F192-45DA-9A82-5D729E1BD99C}" destId="{5A1CCD49-3C4C-465D-BCF3-5CCA42DE5CD8}" srcOrd="0" destOrd="0" presId="urn:microsoft.com/office/officeart/2005/8/layout/process4"/>
    <dgm:cxn modelId="{F4CDE17E-DD4B-45C8-B92B-E121E2370C09}" srcId="{75E28111-BC75-49AA-94E1-5C24372D8290}" destId="{97F2A917-BAA4-49A8-BBED-8EC1F25149C9}" srcOrd="1" destOrd="0" parTransId="{314D4E27-D1F6-422B-A18B-88EFA65403A3}" sibTransId="{3E40636D-63B5-4B0E-886B-C713B43B1672}"/>
    <dgm:cxn modelId="{75E20387-F730-403F-A7CA-0119A05CDE27}" type="presOf" srcId="{6B175CFB-04B9-467A-99E0-48D2D5F634F2}" destId="{D7698636-38AD-40E5-840B-E70EBEEA79ED}" srcOrd="0" destOrd="0" presId="urn:microsoft.com/office/officeart/2005/8/layout/process4"/>
    <dgm:cxn modelId="{BA5C2989-EF4E-484E-82FC-7AC444116AE5}" type="presOf" srcId="{48C7F204-82FF-4E8D-87C1-DD7D5431148E}" destId="{38B92416-41F4-4428-AAB5-7D5259A61390}" srcOrd="1" destOrd="0" presId="urn:microsoft.com/office/officeart/2005/8/layout/process4"/>
    <dgm:cxn modelId="{D12AB28B-D648-4686-8C75-C5994819D3C2}" type="presOf" srcId="{8ED25315-DC5F-4D87-832F-7EA3D1B6B2D3}" destId="{BDA0C133-2665-429E-9519-A8BBD420C051}" srcOrd="0" destOrd="0" presId="urn:microsoft.com/office/officeart/2005/8/layout/process4"/>
    <dgm:cxn modelId="{2C12A893-E13B-4C41-A1CB-1714E8A856F3}" type="presOf" srcId="{728F4B87-39CE-4866-9110-1C689642C614}" destId="{8E1E8BD8-B3FF-4828-9E98-4E82DACDA28F}" srcOrd="0" destOrd="0" presId="urn:microsoft.com/office/officeart/2005/8/layout/process4"/>
    <dgm:cxn modelId="{E1404A99-420A-4689-A7D8-9693FA749BCF}" srcId="{56D5A6C3-A88B-4184-BB1E-A6374F2D04CB}" destId="{48E0DBC2-C57A-4ECD-99B9-D70F26192D58}" srcOrd="2" destOrd="0" parTransId="{9770C1AA-C270-4646-B513-24219EBCEFE2}" sibTransId="{FFB31B70-6BC2-46C4-862A-BAFD7B92A0E2}"/>
    <dgm:cxn modelId="{F6B97C9B-4DF9-4CB7-A44A-732D590DC12F}" srcId="{75E28111-BC75-49AA-94E1-5C24372D8290}" destId="{7C92827A-360C-4644-9A43-5B28EC93EFB9}" srcOrd="4" destOrd="0" parTransId="{EAADFABA-A9B0-45FB-8CBA-C3973A3EA868}" sibTransId="{F55E4CD3-E665-430E-890F-4ECF54305EED}"/>
    <dgm:cxn modelId="{028D75A0-B465-4425-8819-DF41A3D1858E}" type="presOf" srcId="{7117110A-4A66-4C84-AFA2-8F8AF47E7DC9}" destId="{03874090-BACE-46C5-82A6-D44D4B8F519B}" srcOrd="0" destOrd="0" presId="urn:microsoft.com/office/officeart/2005/8/layout/process4"/>
    <dgm:cxn modelId="{B31D10A2-5210-4FE7-9E0E-34C47934DEF5}" type="presOf" srcId="{48C7F204-82FF-4E8D-87C1-DD7D5431148E}" destId="{A9D75EF5-B3C3-4296-8BBC-C2F47CE058E3}" srcOrd="0" destOrd="0" presId="urn:microsoft.com/office/officeart/2005/8/layout/process4"/>
    <dgm:cxn modelId="{E2A855AC-C46B-412A-ADED-AEA23E801373}" type="presOf" srcId="{7C92827A-360C-4644-9A43-5B28EC93EFB9}" destId="{AC985D4D-B410-450E-9D17-0C2FBDC2FBC2}" srcOrd="0" destOrd="0" presId="urn:microsoft.com/office/officeart/2005/8/layout/process4"/>
    <dgm:cxn modelId="{B6ADA7B1-A492-49BB-AEBE-97D35803BC79}" srcId="{56D5A6C3-A88B-4184-BB1E-A6374F2D04CB}" destId="{E2F3C81D-1863-40F4-B745-5B5488415462}" srcOrd="3" destOrd="0" parTransId="{32FCB094-ADBD-4A2C-8EFD-B6D47F4DDC10}" sibTransId="{0B173D3C-0CE2-4F8A-80BD-8942C806A918}"/>
    <dgm:cxn modelId="{3FE578B5-501A-4471-A666-6F0EC84CD96E}" type="presOf" srcId="{97F2A917-BAA4-49A8-BBED-8EC1F25149C9}" destId="{8EFA4C54-606F-4D8E-9EE2-CED6D451141E}" srcOrd="0" destOrd="0" presId="urn:microsoft.com/office/officeart/2005/8/layout/process4"/>
    <dgm:cxn modelId="{60E81DB6-3491-45EC-B9A9-7960F2571337}" type="presOf" srcId="{C842C0BC-DB7D-447D-AADD-AB79193B13AE}" destId="{E7CED1D5-85B9-4752-B398-1E7D40C6A855}" srcOrd="0" destOrd="0" presId="urn:microsoft.com/office/officeart/2005/8/layout/process4"/>
    <dgm:cxn modelId="{38E8C9BE-5B24-4C3F-9F4F-0F7D76046BC0}" srcId="{88BFA2A1-2E94-4929-ADD5-4FA9622F5F07}" destId="{A71A49D4-22FA-441F-80D9-9699830A98FE}" srcOrd="0" destOrd="0" parTransId="{3E426747-E614-4BE1-BDD1-C57158AB6134}" sibTransId="{ED0CBABE-3286-4ED9-8733-73ED9FBB13BE}"/>
    <dgm:cxn modelId="{0325E3C2-61EC-410F-858A-984EB76311AF}" srcId="{CF2D9CF0-DE7E-40CE-9F15-8DC0180D0E05}" destId="{728F4B87-39CE-4866-9110-1C689642C614}" srcOrd="2" destOrd="0" parTransId="{4D8B18B5-DCE8-4C8E-8A85-326AA5EDE2EB}" sibTransId="{779829BB-8A65-4FF1-964E-924C5E437F2A}"/>
    <dgm:cxn modelId="{AA9931C6-647A-42D1-8D3D-4BE718B932B7}" type="presOf" srcId="{A71A49D4-22FA-441F-80D9-9699830A98FE}" destId="{954A432C-7227-4934-8AAF-C1AC2BC8B59E}" srcOrd="0" destOrd="0" presId="urn:microsoft.com/office/officeart/2005/8/layout/process4"/>
    <dgm:cxn modelId="{8774F8D0-0837-4869-A71F-952764C77B56}" srcId="{88BFA2A1-2E94-4929-ADD5-4FA9622F5F07}" destId="{7117110A-4A66-4C84-AFA2-8F8AF47E7DC9}" srcOrd="1" destOrd="0" parTransId="{D1F3FC19-4ADA-4C87-8638-98FBB92ABAFE}" sibTransId="{C560A07F-80E8-4704-80FA-E23269EFD63F}"/>
    <dgm:cxn modelId="{18EC5CD3-91F0-4BF7-8B91-44547AFF5B36}" srcId="{48C7F204-82FF-4E8D-87C1-DD7D5431148E}" destId="{8ED25315-DC5F-4D87-832F-7EA3D1B6B2D3}" srcOrd="1" destOrd="0" parTransId="{80B2B9BA-D5AE-4ABD-8839-7DB275032276}" sibTransId="{98EB49E2-799F-4852-A473-A5694D359909}"/>
    <dgm:cxn modelId="{CD605ED4-8C13-4916-89B6-34C322EAA6F3}" type="presOf" srcId="{752FD055-14F1-4EB3-8657-DB94F5F98261}" destId="{DCCE152C-8FD3-4D83-89D3-050F5D084333}" srcOrd="0" destOrd="0" presId="urn:microsoft.com/office/officeart/2005/8/layout/process4"/>
    <dgm:cxn modelId="{612713DA-BA5A-4D65-AF37-C101094A59FE}" srcId="{728F4B87-39CE-4866-9110-1C689642C614}" destId="{2AFA21E4-6A33-4DE2-BEC2-388C3E45CCC5}" srcOrd="0" destOrd="0" parTransId="{01ADA4E4-0116-477F-B650-0DD921CF13D7}" sibTransId="{1C28EABF-A4FE-44D6-99B6-A60F628AB375}"/>
    <dgm:cxn modelId="{1C69EFDA-2CC7-43C1-8D5C-D4B8BFD071BE}" srcId="{56D5A6C3-A88B-4184-BB1E-A6374F2D04CB}" destId="{1F785016-7E06-4866-8B0A-E9A9D63985AC}" srcOrd="1" destOrd="0" parTransId="{355F313D-B58F-4C27-AE95-030F2D35D540}" sibTransId="{CEA784D2-9BD9-45DD-A3E8-11C6BFC56140}"/>
    <dgm:cxn modelId="{35C1D1E3-0AA3-42E2-91D9-A6236AC71300}" srcId="{CF2D9CF0-DE7E-40CE-9F15-8DC0180D0E05}" destId="{75E28111-BC75-49AA-94E1-5C24372D8290}" srcOrd="1" destOrd="0" parTransId="{F0FDDB00-8E24-4B97-82C7-DBC68E567EB1}" sibTransId="{88F89A31-07BB-494B-A106-8C203AE34205}"/>
    <dgm:cxn modelId="{0D4D1AF2-F5FD-4CA4-8725-8A5D9B4CAA7C}" type="presOf" srcId="{75E28111-BC75-49AA-94E1-5C24372D8290}" destId="{FBA123AE-1707-4D74-8660-F04F76ACF1EA}" srcOrd="0" destOrd="0" presId="urn:microsoft.com/office/officeart/2005/8/layout/process4"/>
    <dgm:cxn modelId="{F1FB4FFC-5315-4D92-84B7-893D3B65C4B2}" srcId="{728F4B87-39CE-4866-9110-1C689642C614}" destId="{52F67860-81EC-4BEB-BF1D-568023D5CA78}" srcOrd="1" destOrd="0" parTransId="{ABDF6716-ACF4-48A6-AC16-9712923766C9}" sibTransId="{52DB1328-2FE3-4ECF-8A61-D13D37BEDEC2}"/>
    <dgm:cxn modelId="{C0B4B3FE-6F57-40ED-9917-465583E0E035}" type="presOf" srcId="{A57BB657-1613-4CB0-BA47-9E2F8D7FFA20}" destId="{700B0468-7406-4D6F-B43B-91BFCFE759CC}" srcOrd="0" destOrd="0" presId="urn:microsoft.com/office/officeart/2005/8/layout/process4"/>
    <dgm:cxn modelId="{8B6BF7E5-F24F-4A6F-BF9B-038B27E8EB66}" type="presParOf" srcId="{25DA76AC-676C-4AF2-81DB-1A86CDFCAF42}" destId="{6F56476F-F071-4D43-9A61-773BE0A9E1DE}" srcOrd="0" destOrd="0" presId="urn:microsoft.com/office/officeart/2005/8/layout/process4"/>
    <dgm:cxn modelId="{0B535E0F-9DDB-4F3D-810B-AD7EC82120F1}" type="presParOf" srcId="{6F56476F-F071-4D43-9A61-773BE0A9E1DE}" destId="{A9D75EF5-B3C3-4296-8BBC-C2F47CE058E3}" srcOrd="0" destOrd="0" presId="urn:microsoft.com/office/officeart/2005/8/layout/process4"/>
    <dgm:cxn modelId="{51091EEE-3CDF-44FC-8DF1-31C55312FD45}" type="presParOf" srcId="{6F56476F-F071-4D43-9A61-773BE0A9E1DE}" destId="{38B92416-41F4-4428-AAB5-7D5259A61390}" srcOrd="1" destOrd="0" presId="urn:microsoft.com/office/officeart/2005/8/layout/process4"/>
    <dgm:cxn modelId="{768E6EA2-6FFB-4DE5-B64C-6C37B201EE41}" type="presParOf" srcId="{6F56476F-F071-4D43-9A61-773BE0A9E1DE}" destId="{B6A5805D-0E11-42AE-AC3B-9FCD8DE5D83E}" srcOrd="2" destOrd="0" presId="urn:microsoft.com/office/officeart/2005/8/layout/process4"/>
    <dgm:cxn modelId="{49119413-EF67-48AF-AEFF-931D0ECE4704}" type="presParOf" srcId="{B6A5805D-0E11-42AE-AC3B-9FCD8DE5D83E}" destId="{CBBD4F62-BEC7-4F1B-89DD-1CAAA3887297}" srcOrd="0" destOrd="0" presId="urn:microsoft.com/office/officeart/2005/8/layout/process4"/>
    <dgm:cxn modelId="{C2FF7425-A4C2-42AA-A760-101F33F538DE}" type="presParOf" srcId="{B6A5805D-0E11-42AE-AC3B-9FCD8DE5D83E}" destId="{BDA0C133-2665-429E-9519-A8BBD420C051}" srcOrd="1" destOrd="0" presId="urn:microsoft.com/office/officeart/2005/8/layout/process4"/>
    <dgm:cxn modelId="{6FA4BC00-824D-46CD-8F4E-8C9D2973EBE9}" type="presParOf" srcId="{B6A5805D-0E11-42AE-AC3B-9FCD8DE5D83E}" destId="{FA3628A9-39D1-45FC-8B8F-EF4154A67673}" srcOrd="2" destOrd="0" presId="urn:microsoft.com/office/officeart/2005/8/layout/process4"/>
    <dgm:cxn modelId="{90A46F21-C090-4004-B609-476E24AE17DD}" type="presParOf" srcId="{B6A5805D-0E11-42AE-AC3B-9FCD8DE5D83E}" destId="{59068E99-742F-4253-9C24-EC6C989298D7}" srcOrd="3" destOrd="0" presId="urn:microsoft.com/office/officeart/2005/8/layout/process4"/>
    <dgm:cxn modelId="{5147D9BD-6ADD-4F79-A9D4-2798435CFADA}" type="presParOf" srcId="{25DA76AC-676C-4AF2-81DB-1A86CDFCAF42}" destId="{F94B6930-CE9D-4C02-9D3A-CCE8F7ED7375}" srcOrd="1" destOrd="0" presId="urn:microsoft.com/office/officeart/2005/8/layout/process4"/>
    <dgm:cxn modelId="{E5C40699-708F-4AEA-8AEE-A113FCDCCCC7}" type="presParOf" srcId="{25DA76AC-676C-4AF2-81DB-1A86CDFCAF42}" destId="{B4C0129B-9E3E-4E4B-9A9F-4CB288927C53}" srcOrd="2" destOrd="0" presId="urn:microsoft.com/office/officeart/2005/8/layout/process4"/>
    <dgm:cxn modelId="{E29A6D52-00AC-436B-8885-8ACC7F31D684}" type="presParOf" srcId="{B4C0129B-9E3E-4E4B-9A9F-4CB288927C53}" destId="{A1C312C7-0DD5-4981-8E4E-89318B3304E3}" srcOrd="0" destOrd="0" presId="urn:microsoft.com/office/officeart/2005/8/layout/process4"/>
    <dgm:cxn modelId="{D991137B-8375-4189-8393-6AD4B13CD3C2}" type="presParOf" srcId="{B4C0129B-9E3E-4E4B-9A9F-4CB288927C53}" destId="{401D38C7-C25E-4DEB-A364-CFAAD66D9328}" srcOrd="1" destOrd="0" presId="urn:microsoft.com/office/officeart/2005/8/layout/process4"/>
    <dgm:cxn modelId="{226F2952-648E-4DB6-94A9-1DEFE77E3896}" type="presParOf" srcId="{B4C0129B-9E3E-4E4B-9A9F-4CB288927C53}" destId="{FABB57C6-498A-4715-A961-79E0992AE956}" srcOrd="2" destOrd="0" presId="urn:microsoft.com/office/officeart/2005/8/layout/process4"/>
    <dgm:cxn modelId="{243BB11F-E68A-4778-95FD-EEBB1340C172}" type="presParOf" srcId="{FABB57C6-498A-4715-A961-79E0992AE956}" destId="{5A1CCD49-3C4C-465D-BCF3-5CCA42DE5CD8}" srcOrd="0" destOrd="0" presId="urn:microsoft.com/office/officeart/2005/8/layout/process4"/>
    <dgm:cxn modelId="{ACA00502-006C-467B-900D-919BEDED52F7}" type="presParOf" srcId="{FABB57C6-498A-4715-A961-79E0992AE956}" destId="{07B7FB2D-356B-4F4C-A6C0-0F67F4D6CD76}" srcOrd="1" destOrd="0" presId="urn:microsoft.com/office/officeart/2005/8/layout/process4"/>
    <dgm:cxn modelId="{7A706974-A703-4A70-95CE-ADB1EA358B42}" type="presParOf" srcId="{FABB57C6-498A-4715-A961-79E0992AE956}" destId="{D9D17D73-5D33-4A15-94E6-D420FC6F6F71}" srcOrd="2" destOrd="0" presId="urn:microsoft.com/office/officeart/2005/8/layout/process4"/>
    <dgm:cxn modelId="{3AD6AD28-1D8C-4282-8807-5418C692D54F}" type="presParOf" srcId="{FABB57C6-498A-4715-A961-79E0992AE956}" destId="{E9E0860D-7F5E-4AA4-AE06-331A34769575}" srcOrd="3" destOrd="0" presId="urn:microsoft.com/office/officeart/2005/8/layout/process4"/>
    <dgm:cxn modelId="{5C586D54-F5DC-4171-890C-141C623838E7}" type="presParOf" srcId="{25DA76AC-676C-4AF2-81DB-1A86CDFCAF42}" destId="{D31EE5AE-78A8-41EF-9AE8-1892E7199C0C}" srcOrd="3" destOrd="0" presId="urn:microsoft.com/office/officeart/2005/8/layout/process4"/>
    <dgm:cxn modelId="{30D459EE-5ACC-4733-A2D5-C1204BAA004F}" type="presParOf" srcId="{25DA76AC-676C-4AF2-81DB-1A86CDFCAF42}" destId="{0B4AC0CA-C987-41D7-B258-BB7333AFFD05}" srcOrd="4" destOrd="0" presId="urn:microsoft.com/office/officeart/2005/8/layout/process4"/>
    <dgm:cxn modelId="{C2B83B96-8F02-4529-8744-9335868FF780}" type="presParOf" srcId="{0B4AC0CA-C987-41D7-B258-BB7333AFFD05}" destId="{8E1E8BD8-B3FF-4828-9E98-4E82DACDA28F}" srcOrd="0" destOrd="0" presId="urn:microsoft.com/office/officeart/2005/8/layout/process4"/>
    <dgm:cxn modelId="{535DA351-EE25-4861-AFCC-B58FF4AC4FBD}" type="presParOf" srcId="{0B4AC0CA-C987-41D7-B258-BB7333AFFD05}" destId="{FC42F427-053D-4B78-9031-A234B582CC7B}" srcOrd="1" destOrd="0" presId="urn:microsoft.com/office/officeart/2005/8/layout/process4"/>
    <dgm:cxn modelId="{CF76255A-FDB6-466D-A213-FCF8B8FAFAFD}" type="presParOf" srcId="{0B4AC0CA-C987-41D7-B258-BB7333AFFD05}" destId="{764E3D9B-02DA-459C-BC5D-49A86708F9AD}" srcOrd="2" destOrd="0" presId="urn:microsoft.com/office/officeart/2005/8/layout/process4"/>
    <dgm:cxn modelId="{74635724-2CA8-4AD7-B742-CBABC8A41EF8}" type="presParOf" srcId="{764E3D9B-02DA-459C-BC5D-49A86708F9AD}" destId="{0BEFD512-B377-4CFA-B38D-30F5AB922F1A}" srcOrd="0" destOrd="0" presId="urn:microsoft.com/office/officeart/2005/8/layout/process4"/>
    <dgm:cxn modelId="{C981181B-2D71-4204-BFA4-64CFAF913410}" type="presParOf" srcId="{764E3D9B-02DA-459C-BC5D-49A86708F9AD}" destId="{A903080A-52AC-44D9-8E69-875709779DDF}" srcOrd="1" destOrd="0" presId="urn:microsoft.com/office/officeart/2005/8/layout/process4"/>
    <dgm:cxn modelId="{812F7EF1-D727-4F9B-8362-C200B7837C91}" type="presParOf" srcId="{25DA76AC-676C-4AF2-81DB-1A86CDFCAF42}" destId="{15E5BB73-FD0B-45E4-AC09-C87E25E3A40B}" srcOrd="5" destOrd="0" presId="urn:microsoft.com/office/officeart/2005/8/layout/process4"/>
    <dgm:cxn modelId="{C2BB7871-44E2-4DF4-BA14-4228DF98B5DB}" type="presParOf" srcId="{25DA76AC-676C-4AF2-81DB-1A86CDFCAF42}" destId="{502FDBFF-A3F7-4DDF-929D-A9C9A94F3C1D}" srcOrd="6" destOrd="0" presId="urn:microsoft.com/office/officeart/2005/8/layout/process4"/>
    <dgm:cxn modelId="{15DB1BA9-1EA8-447A-A225-B45F754A1DAB}" type="presParOf" srcId="{502FDBFF-A3F7-4DDF-929D-A9C9A94F3C1D}" destId="{FBA123AE-1707-4D74-8660-F04F76ACF1EA}" srcOrd="0" destOrd="0" presId="urn:microsoft.com/office/officeart/2005/8/layout/process4"/>
    <dgm:cxn modelId="{E7D6C665-10CB-4584-98C4-B82E5007ABDB}" type="presParOf" srcId="{502FDBFF-A3F7-4DDF-929D-A9C9A94F3C1D}" destId="{1E8079A0-3DCD-462F-B5A9-7E88F14A6606}" srcOrd="1" destOrd="0" presId="urn:microsoft.com/office/officeart/2005/8/layout/process4"/>
    <dgm:cxn modelId="{F2B6AA20-DEFE-44D7-863B-5960C21B1E8E}" type="presParOf" srcId="{502FDBFF-A3F7-4DDF-929D-A9C9A94F3C1D}" destId="{3440CF1F-030A-43D2-AEFA-2D59D9040906}" srcOrd="2" destOrd="0" presId="urn:microsoft.com/office/officeart/2005/8/layout/process4"/>
    <dgm:cxn modelId="{35263696-158D-442B-BCA5-DB0AC64552AF}" type="presParOf" srcId="{3440CF1F-030A-43D2-AEFA-2D59D9040906}" destId="{700B0468-7406-4D6F-B43B-91BFCFE759CC}" srcOrd="0" destOrd="0" presId="urn:microsoft.com/office/officeart/2005/8/layout/process4"/>
    <dgm:cxn modelId="{F2836732-AD7B-44D8-BD19-2C7A1D2C94BD}" type="presParOf" srcId="{3440CF1F-030A-43D2-AEFA-2D59D9040906}" destId="{8EFA4C54-606F-4D8E-9EE2-CED6D451141E}" srcOrd="1" destOrd="0" presId="urn:microsoft.com/office/officeart/2005/8/layout/process4"/>
    <dgm:cxn modelId="{EA1E9C55-DD6F-469C-9CA0-020C34A3ED2E}" type="presParOf" srcId="{3440CF1F-030A-43D2-AEFA-2D59D9040906}" destId="{E7CED1D5-85B9-4752-B398-1E7D40C6A855}" srcOrd="2" destOrd="0" presId="urn:microsoft.com/office/officeart/2005/8/layout/process4"/>
    <dgm:cxn modelId="{35E42684-2FDC-4D96-B111-DA1837CE0C6C}" type="presParOf" srcId="{3440CF1F-030A-43D2-AEFA-2D59D9040906}" destId="{D7698636-38AD-40E5-840B-E70EBEEA79ED}" srcOrd="3" destOrd="0" presId="urn:microsoft.com/office/officeart/2005/8/layout/process4"/>
    <dgm:cxn modelId="{98747558-C051-49EB-9493-440AA9085F98}" type="presParOf" srcId="{3440CF1F-030A-43D2-AEFA-2D59D9040906}" destId="{AC985D4D-B410-450E-9D17-0C2FBDC2FBC2}" srcOrd="4" destOrd="0" presId="urn:microsoft.com/office/officeart/2005/8/layout/process4"/>
    <dgm:cxn modelId="{0FB33C66-FE88-456F-BB4A-DE6FA80A37C5}" type="presParOf" srcId="{25DA76AC-676C-4AF2-81DB-1A86CDFCAF42}" destId="{8A9A2AA2-557E-4C82-BAE8-FB6BAAA8F886}" srcOrd="7" destOrd="0" presId="urn:microsoft.com/office/officeart/2005/8/layout/process4"/>
    <dgm:cxn modelId="{9E7062D5-09F5-4E62-A87B-A14A66E26BEB}" type="presParOf" srcId="{25DA76AC-676C-4AF2-81DB-1A86CDFCAF42}" destId="{E7CDA6FE-AD5F-47FC-8629-E1D4DE174A72}" srcOrd="8" destOrd="0" presId="urn:microsoft.com/office/officeart/2005/8/layout/process4"/>
    <dgm:cxn modelId="{9045108E-FFCC-44DE-BA76-D350BAE75508}" type="presParOf" srcId="{E7CDA6FE-AD5F-47FC-8629-E1D4DE174A72}" destId="{5DB4C81C-1BDB-4C5C-914F-D3375E16EFDE}" srcOrd="0" destOrd="0" presId="urn:microsoft.com/office/officeart/2005/8/layout/process4"/>
    <dgm:cxn modelId="{9ED4E075-A3DD-4583-A01B-0ED21D522193}" type="presParOf" srcId="{E7CDA6FE-AD5F-47FC-8629-E1D4DE174A72}" destId="{681AEC9F-441A-4BD1-8EA5-93599C750986}" srcOrd="1" destOrd="0" presId="urn:microsoft.com/office/officeart/2005/8/layout/process4"/>
    <dgm:cxn modelId="{A6B23ECC-7B15-42DA-8CCD-0EDA8F696F24}" type="presParOf" srcId="{E7CDA6FE-AD5F-47FC-8629-E1D4DE174A72}" destId="{E4D90AA6-ECED-4B5C-ADD6-1A26913AE428}" srcOrd="2" destOrd="0" presId="urn:microsoft.com/office/officeart/2005/8/layout/process4"/>
    <dgm:cxn modelId="{19A65A3B-7EEE-44B1-996D-5954EDD0AB35}" type="presParOf" srcId="{E4D90AA6-ECED-4B5C-ADD6-1A26913AE428}" destId="{954A432C-7227-4934-8AAF-C1AC2BC8B59E}" srcOrd="0" destOrd="0" presId="urn:microsoft.com/office/officeart/2005/8/layout/process4"/>
    <dgm:cxn modelId="{737EC0EA-0A35-4A36-BCA0-FAB43427E077}" type="presParOf" srcId="{E4D90AA6-ECED-4B5C-ADD6-1A26913AE428}" destId="{03874090-BACE-46C5-82A6-D44D4B8F519B}" srcOrd="1" destOrd="0" presId="urn:microsoft.com/office/officeart/2005/8/layout/process4"/>
    <dgm:cxn modelId="{A1C96BBA-68CF-48B4-844C-4264FF5BEA25}" type="presParOf" srcId="{E4D90AA6-ECED-4B5C-ADD6-1A26913AE428}" destId="{DCCE152C-8FD3-4D83-89D3-050F5D084333}" srcOrd="2" destOrd="0" presId="urn:microsoft.com/office/officeart/2005/8/layout/process4"/>
    <dgm:cxn modelId="{B0905EC4-6DE5-44E8-8D1E-876606B44664}" type="presParOf" srcId="{E4D90AA6-ECED-4B5C-ADD6-1A26913AE428}" destId="{9FE0DD42-A274-4754-999C-6613F0F5B27C}" srcOrd="3"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F2D9CF0-DE7E-40CE-9F15-8DC0180D0E0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56D5A6C3-A88B-4184-BB1E-A6374F2D04CB}">
      <dgm:prSet phldrT="[Texto]"/>
      <dgm:spPr/>
      <dgm:t>
        <a:bodyPr/>
        <a:lstStyle/>
        <a:p>
          <a:r>
            <a:rPr lang="es-CO"/>
            <a:t>Referenciación con homologos  y entrenamientos</a:t>
          </a:r>
        </a:p>
      </dgm:t>
    </dgm:pt>
    <dgm:pt modelId="{C8899F26-3956-4996-8001-8543FDE27450}" type="parTrans" cxnId="{CEB1E26F-39B4-407F-A8D1-62AB9ED6382F}">
      <dgm:prSet/>
      <dgm:spPr/>
      <dgm:t>
        <a:bodyPr/>
        <a:lstStyle/>
        <a:p>
          <a:endParaRPr lang="es-CO"/>
        </a:p>
      </dgm:t>
    </dgm:pt>
    <dgm:pt modelId="{73067996-B83F-4AC4-8347-ED95FB0EB804}" type="sibTrans" cxnId="{CEB1E26F-39B4-407F-A8D1-62AB9ED6382F}">
      <dgm:prSet/>
      <dgm:spPr/>
      <dgm:t>
        <a:bodyPr/>
        <a:lstStyle/>
        <a:p>
          <a:endParaRPr lang="es-CO"/>
        </a:p>
      </dgm:t>
    </dgm:pt>
    <dgm:pt modelId="{6DFB3EF2-F192-45DA-9A82-5D729E1BD99C}">
      <dgm:prSet phldrT="[Texto]"/>
      <dgm:spPr/>
      <dgm:t>
        <a:bodyPr/>
        <a:lstStyle/>
        <a:p>
          <a:r>
            <a:rPr lang="es-CO"/>
            <a:t>CAN - Módulo Andino</a:t>
          </a:r>
        </a:p>
      </dgm:t>
    </dgm:pt>
    <dgm:pt modelId="{426362F2-EBDA-4172-B39D-DB0E99FD9526}" type="parTrans" cxnId="{66433346-F5BB-49C9-B7CC-70E1E139059C}">
      <dgm:prSet/>
      <dgm:spPr/>
      <dgm:t>
        <a:bodyPr/>
        <a:lstStyle/>
        <a:p>
          <a:endParaRPr lang="es-CO"/>
        </a:p>
      </dgm:t>
    </dgm:pt>
    <dgm:pt modelId="{F4B88DAC-ACA8-46A0-ACEC-9E6152423F7F}" type="sibTrans" cxnId="{66433346-F5BB-49C9-B7CC-70E1E139059C}">
      <dgm:prSet/>
      <dgm:spPr/>
      <dgm:t>
        <a:bodyPr/>
        <a:lstStyle/>
        <a:p>
          <a:endParaRPr lang="es-CO"/>
        </a:p>
      </dgm:t>
    </dgm:pt>
    <dgm:pt modelId="{1F785016-7E06-4866-8B0A-E9A9D63985AC}">
      <dgm:prSet phldrT="[Texto]"/>
      <dgm:spPr/>
      <dgm:t>
        <a:bodyPr/>
        <a:lstStyle/>
        <a:p>
          <a:r>
            <a:rPr lang="es-CO"/>
            <a:t>Costa Rica</a:t>
          </a:r>
        </a:p>
      </dgm:t>
    </dgm:pt>
    <dgm:pt modelId="{355F313D-B58F-4C27-AE95-030F2D35D540}" type="parTrans" cxnId="{1C69EFDA-2CC7-43C1-8D5C-D4B8BFD071BE}">
      <dgm:prSet/>
      <dgm:spPr/>
      <dgm:t>
        <a:bodyPr/>
        <a:lstStyle/>
        <a:p>
          <a:endParaRPr lang="es-CO"/>
        </a:p>
      </dgm:t>
    </dgm:pt>
    <dgm:pt modelId="{CEA784D2-9BD9-45DD-A3E8-11C6BFC56140}" type="sibTrans" cxnId="{1C69EFDA-2CC7-43C1-8D5C-D4B8BFD071BE}">
      <dgm:prSet/>
      <dgm:spPr/>
      <dgm:t>
        <a:bodyPr/>
        <a:lstStyle/>
        <a:p>
          <a:endParaRPr lang="es-CO"/>
        </a:p>
      </dgm:t>
    </dgm:pt>
    <dgm:pt modelId="{48E0DBC2-C57A-4ECD-99B9-D70F26192D58}">
      <dgm:prSet phldrT="[Texto]"/>
      <dgm:spPr/>
      <dgm:t>
        <a:bodyPr/>
        <a:lstStyle/>
        <a:p>
          <a:r>
            <a:rPr lang="es-CO"/>
            <a:t>Unión Europea</a:t>
          </a:r>
        </a:p>
      </dgm:t>
    </dgm:pt>
    <dgm:pt modelId="{9770C1AA-C270-4646-B513-24219EBCEFE2}" type="parTrans" cxnId="{E1404A99-420A-4689-A7D8-9693FA749BCF}">
      <dgm:prSet/>
      <dgm:spPr/>
      <dgm:t>
        <a:bodyPr/>
        <a:lstStyle/>
        <a:p>
          <a:endParaRPr lang="es-CO"/>
        </a:p>
      </dgm:t>
    </dgm:pt>
    <dgm:pt modelId="{FFB31B70-6BC2-46C4-862A-BAFD7B92A0E2}" type="sibTrans" cxnId="{E1404A99-420A-4689-A7D8-9693FA749BCF}">
      <dgm:prSet/>
      <dgm:spPr/>
      <dgm:t>
        <a:bodyPr/>
        <a:lstStyle/>
        <a:p>
          <a:endParaRPr lang="es-CO"/>
        </a:p>
      </dgm:t>
    </dgm:pt>
    <dgm:pt modelId="{D18D5665-79C7-4658-B013-7B55A15CD916}">
      <dgm:prSet phldrT="[Texto]"/>
      <dgm:spPr/>
      <dgm:t>
        <a:bodyPr/>
        <a:lstStyle/>
        <a:p>
          <a:r>
            <a:rPr lang="es-CO"/>
            <a:t>CERTIFICACIÓN ELECTRÓNICA</a:t>
          </a:r>
        </a:p>
      </dgm:t>
    </dgm:pt>
    <dgm:pt modelId="{422A3596-3A46-4C64-BB3C-FCB4B152EAE9}" type="parTrans" cxnId="{CEB7FC79-F93A-413C-AF25-ABAAFEBEE38B}">
      <dgm:prSet/>
      <dgm:spPr/>
      <dgm:t>
        <a:bodyPr/>
        <a:lstStyle/>
        <a:p>
          <a:endParaRPr lang="en-US"/>
        </a:p>
      </dgm:t>
    </dgm:pt>
    <dgm:pt modelId="{7D718D0B-3B7B-4C60-BBA7-506611B195C4}" type="sibTrans" cxnId="{CEB7FC79-F93A-413C-AF25-ABAAFEBEE38B}">
      <dgm:prSet/>
      <dgm:spPr/>
      <dgm:t>
        <a:bodyPr/>
        <a:lstStyle/>
        <a:p>
          <a:endParaRPr lang="en-US"/>
        </a:p>
      </dgm:t>
    </dgm:pt>
    <dgm:pt modelId="{399DF625-0A5B-42EF-971F-6E1A82412DE4}">
      <dgm:prSet phldrT="[Texto]" custT="1"/>
      <dgm:spPr/>
      <dgm:t>
        <a:bodyPr/>
        <a:lstStyle/>
        <a:p>
          <a:r>
            <a:rPr lang="es-CO" sz="900"/>
            <a:t>Holanda</a:t>
          </a:r>
        </a:p>
      </dgm:t>
    </dgm:pt>
    <dgm:pt modelId="{4031B5F9-A7E0-462E-91E8-19B2ADE42177}" type="parTrans" cxnId="{06E3F567-89B2-4B63-B086-A1D9E2330D2E}">
      <dgm:prSet/>
      <dgm:spPr/>
      <dgm:t>
        <a:bodyPr/>
        <a:lstStyle/>
        <a:p>
          <a:endParaRPr lang="en-US"/>
        </a:p>
      </dgm:t>
    </dgm:pt>
    <dgm:pt modelId="{6BD4AB66-A166-452F-8AEF-BB7F1295EB32}" type="sibTrans" cxnId="{06E3F567-89B2-4B63-B086-A1D9E2330D2E}">
      <dgm:prSet/>
      <dgm:spPr/>
      <dgm:t>
        <a:bodyPr/>
        <a:lstStyle/>
        <a:p>
          <a:endParaRPr lang="en-US"/>
        </a:p>
      </dgm:t>
    </dgm:pt>
    <dgm:pt modelId="{185E1540-D712-4D9C-8B37-EBB773AC5276}">
      <dgm:prSet phldrT="[Texto]" custT="1"/>
      <dgm:spPr/>
      <dgm:t>
        <a:bodyPr/>
        <a:lstStyle/>
        <a:p>
          <a:r>
            <a:rPr lang="es-CO" sz="900"/>
            <a:t>Alianza Global</a:t>
          </a:r>
        </a:p>
      </dgm:t>
    </dgm:pt>
    <dgm:pt modelId="{768345D6-4658-4188-8A9B-1289F3918C1F}" type="parTrans" cxnId="{0596F5E1-F592-454B-A3D8-01796157D407}">
      <dgm:prSet/>
      <dgm:spPr/>
      <dgm:t>
        <a:bodyPr/>
        <a:lstStyle/>
        <a:p>
          <a:endParaRPr lang="en-US"/>
        </a:p>
      </dgm:t>
    </dgm:pt>
    <dgm:pt modelId="{D2F00BD1-9AD5-4042-AC74-58B5999CE3C6}" type="sibTrans" cxnId="{0596F5E1-F592-454B-A3D8-01796157D407}">
      <dgm:prSet/>
      <dgm:spPr/>
      <dgm:t>
        <a:bodyPr/>
        <a:lstStyle/>
        <a:p>
          <a:endParaRPr lang="en-US"/>
        </a:p>
      </dgm:t>
    </dgm:pt>
    <dgm:pt modelId="{348F6CF9-85A9-428D-9499-8C62388ADBE7}">
      <dgm:prSet phldrT="[Texto]" custT="1"/>
      <dgm:spPr/>
      <dgm:t>
        <a:bodyPr/>
        <a:lstStyle/>
        <a:p>
          <a:r>
            <a:rPr lang="es-CO" sz="900"/>
            <a:t>Unión Europea- TRACES</a:t>
          </a:r>
        </a:p>
      </dgm:t>
    </dgm:pt>
    <dgm:pt modelId="{FBD3F448-08AE-4C3A-A159-88459344BA02}" type="parTrans" cxnId="{3CB32977-18FC-4D8A-B1BA-848100C86D1B}">
      <dgm:prSet/>
      <dgm:spPr/>
      <dgm:t>
        <a:bodyPr/>
        <a:lstStyle/>
        <a:p>
          <a:endParaRPr lang="en-US"/>
        </a:p>
      </dgm:t>
    </dgm:pt>
    <dgm:pt modelId="{5CA7BA74-4B64-4204-8B18-0221422D30DE}" type="sibTrans" cxnId="{3CB32977-18FC-4D8A-B1BA-848100C86D1B}">
      <dgm:prSet/>
      <dgm:spPr/>
      <dgm:t>
        <a:bodyPr/>
        <a:lstStyle/>
        <a:p>
          <a:endParaRPr lang="en-US"/>
        </a:p>
      </dgm:t>
    </dgm:pt>
    <dgm:pt modelId="{D129E341-302E-4F04-A33B-40B98B249F23}">
      <dgm:prSet phldrT="[Texto]" custT="1"/>
      <dgm:spPr/>
      <dgm:t>
        <a:bodyPr/>
        <a:lstStyle/>
        <a:p>
          <a:r>
            <a:rPr lang="es-CO" sz="900"/>
            <a:t>Canadá</a:t>
          </a:r>
        </a:p>
      </dgm:t>
    </dgm:pt>
    <dgm:pt modelId="{EEBC801B-56FD-4B1B-8311-DCBD69F4DFD6}" type="parTrans" cxnId="{C8F7C559-17A8-41E2-A2D6-FD7AF6589BED}">
      <dgm:prSet/>
      <dgm:spPr/>
      <dgm:t>
        <a:bodyPr/>
        <a:lstStyle/>
        <a:p>
          <a:endParaRPr lang="en-US"/>
        </a:p>
      </dgm:t>
    </dgm:pt>
    <dgm:pt modelId="{DC11DF0E-6F14-48FC-8A8E-E8B24F5EF64D}" type="sibTrans" cxnId="{C8F7C559-17A8-41E2-A2D6-FD7AF6589BED}">
      <dgm:prSet/>
      <dgm:spPr/>
      <dgm:t>
        <a:bodyPr/>
        <a:lstStyle/>
        <a:p>
          <a:endParaRPr lang="en-US"/>
        </a:p>
      </dgm:t>
    </dgm:pt>
    <dgm:pt modelId="{356C3B14-1A53-4E0E-9FA5-3B6DBE3C7CC6}">
      <dgm:prSet phldrT="[Texto]" custT="1"/>
      <dgm:spPr/>
      <dgm:t>
        <a:bodyPr/>
        <a:lstStyle/>
        <a:p>
          <a:r>
            <a:rPr lang="es-CO" sz="900"/>
            <a:t>Estados Unidos</a:t>
          </a:r>
        </a:p>
      </dgm:t>
    </dgm:pt>
    <dgm:pt modelId="{1B027443-87F5-459E-983A-337C44303483}" type="parTrans" cxnId="{A6CFA382-E3EB-431E-9C3E-7E86D4850EB7}">
      <dgm:prSet/>
      <dgm:spPr/>
      <dgm:t>
        <a:bodyPr/>
        <a:lstStyle/>
        <a:p>
          <a:endParaRPr lang="en-US"/>
        </a:p>
      </dgm:t>
    </dgm:pt>
    <dgm:pt modelId="{9AC13C54-1D0F-48F6-A7A2-C541C213144F}" type="sibTrans" cxnId="{A6CFA382-E3EB-431E-9C3E-7E86D4850EB7}">
      <dgm:prSet/>
      <dgm:spPr/>
      <dgm:t>
        <a:bodyPr/>
        <a:lstStyle/>
        <a:p>
          <a:endParaRPr lang="en-US"/>
        </a:p>
      </dgm:t>
    </dgm:pt>
    <dgm:pt modelId="{A006559F-78BF-4550-AFC1-C4BB6C566E25}">
      <dgm:prSet phldrT="[Texto]" custT="1"/>
      <dgm:spPr/>
      <dgm:t>
        <a:bodyPr/>
        <a:lstStyle/>
        <a:p>
          <a:r>
            <a:rPr lang="es-CO" sz="900"/>
            <a:t>Chile</a:t>
          </a:r>
        </a:p>
      </dgm:t>
    </dgm:pt>
    <dgm:pt modelId="{9C719C95-404C-44CB-8D87-B1774D042DE9}" type="parTrans" cxnId="{DF045AED-42D8-449B-9E5B-B951E6EABB1E}">
      <dgm:prSet/>
      <dgm:spPr/>
      <dgm:t>
        <a:bodyPr/>
        <a:lstStyle/>
        <a:p>
          <a:endParaRPr lang="en-US"/>
        </a:p>
      </dgm:t>
    </dgm:pt>
    <dgm:pt modelId="{65D8EA43-69A5-45B5-843F-0D21AE5915C9}" type="sibTrans" cxnId="{DF045AED-42D8-449B-9E5B-B951E6EABB1E}">
      <dgm:prSet/>
      <dgm:spPr/>
      <dgm:t>
        <a:bodyPr/>
        <a:lstStyle/>
        <a:p>
          <a:endParaRPr lang="en-US"/>
        </a:p>
      </dgm:t>
    </dgm:pt>
    <dgm:pt modelId="{62DD678E-2082-43DA-B285-31710535B95C}">
      <dgm:prSet phldrT="[Texto]" custT="1"/>
      <dgm:spPr/>
      <dgm:t>
        <a:bodyPr/>
        <a:lstStyle/>
        <a:p>
          <a:r>
            <a:rPr lang="es-CO" sz="900"/>
            <a:t>Unión Europea - Traces</a:t>
          </a:r>
        </a:p>
      </dgm:t>
    </dgm:pt>
    <dgm:pt modelId="{3A0A7329-B115-4A1F-A1BD-B4E9E80EEB81}" type="parTrans" cxnId="{A5793EC0-0BA2-488A-9BF9-F4CFEF8AB520}">
      <dgm:prSet/>
      <dgm:spPr/>
      <dgm:t>
        <a:bodyPr/>
        <a:lstStyle/>
        <a:p>
          <a:endParaRPr lang="en-US"/>
        </a:p>
      </dgm:t>
    </dgm:pt>
    <dgm:pt modelId="{EE92FD09-D3CB-4618-AE4E-2F3342171E31}" type="sibTrans" cxnId="{A5793EC0-0BA2-488A-9BF9-F4CFEF8AB520}">
      <dgm:prSet/>
      <dgm:spPr/>
      <dgm:t>
        <a:bodyPr/>
        <a:lstStyle/>
        <a:p>
          <a:endParaRPr lang="en-US"/>
        </a:p>
      </dgm:t>
    </dgm:pt>
    <dgm:pt modelId="{94F63536-4D3F-4A47-9E4D-A910F55EE285}">
      <dgm:prSet phldrT="[Texto]" custT="1"/>
      <dgm:spPr/>
      <dgm:t>
        <a:bodyPr/>
        <a:lstStyle/>
        <a:p>
          <a:r>
            <a:rPr lang="es-CO" sz="900"/>
            <a:t>Actualmente con recursos propios.</a:t>
          </a:r>
        </a:p>
      </dgm:t>
    </dgm:pt>
    <dgm:pt modelId="{E2B8CFE5-8A5B-4871-98BE-E516C9473F78}" type="parTrans" cxnId="{63F13BFD-E28F-4A8F-B51B-670F7033C9CE}">
      <dgm:prSet/>
      <dgm:spPr/>
      <dgm:t>
        <a:bodyPr/>
        <a:lstStyle/>
        <a:p>
          <a:endParaRPr lang="en-US"/>
        </a:p>
      </dgm:t>
    </dgm:pt>
    <dgm:pt modelId="{5A394ED6-E2DA-4F95-BB54-ED2DCA0A09E7}" type="sibTrans" cxnId="{63F13BFD-E28F-4A8F-B51B-670F7033C9CE}">
      <dgm:prSet/>
      <dgm:spPr/>
      <dgm:t>
        <a:bodyPr/>
        <a:lstStyle/>
        <a:p>
          <a:endParaRPr lang="en-US"/>
        </a:p>
      </dgm:t>
    </dgm:pt>
    <dgm:pt modelId="{C0395386-6F02-43C0-BA17-19963680503B}">
      <dgm:prSet phldrT="[Texto]"/>
      <dgm:spPr/>
      <dgm:t>
        <a:bodyPr/>
        <a:lstStyle/>
        <a:p>
          <a:r>
            <a:rPr lang="es-CO"/>
            <a:t>ONUDI - </a:t>
          </a:r>
          <a:r>
            <a:rPr lang="es-MX"/>
            <a:t>Programa de Calidad para la Cadena de Químicos</a:t>
          </a:r>
          <a:endParaRPr lang="es-CO"/>
        </a:p>
      </dgm:t>
    </dgm:pt>
    <dgm:pt modelId="{BF7A4C93-1716-4347-9352-4F7EE3436946}" type="parTrans" cxnId="{684ECA52-F949-4F91-8067-5EA97D45B9DA}">
      <dgm:prSet/>
      <dgm:spPr/>
      <dgm:t>
        <a:bodyPr/>
        <a:lstStyle/>
        <a:p>
          <a:endParaRPr lang="es-CO"/>
        </a:p>
      </dgm:t>
    </dgm:pt>
    <dgm:pt modelId="{8ED48513-61DB-4EAC-BDC2-8E1D2767F111}" type="sibTrans" cxnId="{684ECA52-F949-4F91-8067-5EA97D45B9DA}">
      <dgm:prSet/>
      <dgm:spPr/>
      <dgm:t>
        <a:bodyPr/>
        <a:lstStyle/>
        <a:p>
          <a:endParaRPr lang="es-CO"/>
        </a:p>
      </dgm:t>
    </dgm:pt>
    <dgm:pt modelId="{91D3FD7F-61BE-4549-BDDD-A93D65B1649B}">
      <dgm:prSet phldrT="[Texto]"/>
      <dgm:spPr/>
      <dgm:t>
        <a:bodyPr/>
        <a:lstStyle/>
        <a:p>
          <a:r>
            <a:rPr lang="en-US" b="0" i="0"/>
            <a:t>Interoperabilidad de la plataforma SIVICOS 2.0 con la plataforma VUCE (MINCIT).</a:t>
          </a:r>
          <a:endParaRPr lang="es-CO"/>
        </a:p>
      </dgm:t>
    </dgm:pt>
    <dgm:pt modelId="{64601D6A-C7E0-4590-BC07-19857AF29756}" type="parTrans" cxnId="{A90BF232-80B8-4A22-829D-D4D9FA2DC0BC}">
      <dgm:prSet/>
      <dgm:spPr/>
      <dgm:t>
        <a:bodyPr/>
        <a:lstStyle/>
        <a:p>
          <a:endParaRPr lang="es-CO"/>
        </a:p>
      </dgm:t>
    </dgm:pt>
    <dgm:pt modelId="{3C875BE2-5494-41BC-90E3-484FEF91CD7D}" type="sibTrans" cxnId="{A90BF232-80B8-4A22-829D-D4D9FA2DC0BC}">
      <dgm:prSet/>
      <dgm:spPr/>
      <dgm:t>
        <a:bodyPr/>
        <a:lstStyle/>
        <a:p>
          <a:endParaRPr lang="es-CO"/>
        </a:p>
      </dgm:t>
    </dgm:pt>
    <dgm:pt modelId="{958C8E33-ACEC-439C-BD3A-138D71320A4F}">
      <dgm:prSet phldrT="[Texto]"/>
      <dgm:spPr/>
      <dgm:t>
        <a:bodyPr/>
        <a:lstStyle/>
        <a:p>
          <a:r>
            <a:rPr lang="es-CO"/>
            <a:t>Actualización y rediseño de la nueva plataforma.</a:t>
          </a:r>
        </a:p>
      </dgm:t>
    </dgm:pt>
    <dgm:pt modelId="{79DA1A82-6E3E-44DD-9C93-0DB0C5023B68}" type="parTrans" cxnId="{A8014D63-23A6-4902-A338-1D4CD97FA54D}">
      <dgm:prSet/>
      <dgm:spPr/>
      <dgm:t>
        <a:bodyPr/>
        <a:lstStyle/>
        <a:p>
          <a:endParaRPr lang="es-CO"/>
        </a:p>
      </dgm:t>
    </dgm:pt>
    <dgm:pt modelId="{92319EAE-B51F-4EF6-8163-012E88F023B7}" type="sibTrans" cxnId="{A8014D63-23A6-4902-A338-1D4CD97FA54D}">
      <dgm:prSet/>
      <dgm:spPr/>
      <dgm:t>
        <a:bodyPr/>
        <a:lstStyle/>
        <a:p>
          <a:endParaRPr lang="es-CO"/>
        </a:p>
      </dgm:t>
    </dgm:pt>
    <dgm:pt modelId="{C525FE5D-11CA-4681-AAF5-F2C3FD2B9F99}">
      <dgm:prSet phldrT="[Texto]"/>
      <dgm:spPr/>
      <dgm:t>
        <a:bodyPr/>
        <a:lstStyle/>
        <a:p>
          <a:r>
            <a:rPr lang="es-CO"/>
            <a:t>Experto en gestión de flujos.</a:t>
          </a:r>
        </a:p>
      </dgm:t>
    </dgm:pt>
    <dgm:pt modelId="{47D4A08F-87E8-425E-AB97-6A888A747DFA}" type="parTrans" cxnId="{988ED13C-CDC1-4B9D-94E4-DF2AFE23C114}">
      <dgm:prSet/>
      <dgm:spPr/>
      <dgm:t>
        <a:bodyPr/>
        <a:lstStyle/>
        <a:p>
          <a:endParaRPr lang="es-CO"/>
        </a:p>
      </dgm:t>
    </dgm:pt>
    <dgm:pt modelId="{45B6A13B-B9B3-433A-A823-38A1B6935B49}" type="sibTrans" cxnId="{988ED13C-CDC1-4B9D-94E4-DF2AFE23C114}">
      <dgm:prSet/>
      <dgm:spPr/>
      <dgm:t>
        <a:bodyPr/>
        <a:lstStyle/>
        <a:p>
          <a:endParaRPr lang="es-CO"/>
        </a:p>
      </dgm:t>
    </dgm:pt>
    <dgm:pt modelId="{9DB71B09-6F8E-453A-9297-400E1B42C96A}">
      <dgm:prSet phldrT="[Texto]"/>
      <dgm:spPr/>
      <dgm:t>
        <a:bodyPr/>
        <a:lstStyle/>
        <a:p>
          <a:r>
            <a:rPr lang="es-CO"/>
            <a:t>España</a:t>
          </a:r>
        </a:p>
      </dgm:t>
    </dgm:pt>
    <dgm:pt modelId="{043163C2-20D8-44A5-94B6-EFCDF246F60F}" type="parTrans" cxnId="{A91E715E-1652-40E0-B696-1511545473D7}">
      <dgm:prSet/>
      <dgm:spPr/>
      <dgm:t>
        <a:bodyPr/>
        <a:lstStyle/>
        <a:p>
          <a:endParaRPr lang="es-CO"/>
        </a:p>
      </dgm:t>
    </dgm:pt>
    <dgm:pt modelId="{C6884465-490D-425C-968C-30E57D32359C}" type="sibTrans" cxnId="{A91E715E-1652-40E0-B696-1511545473D7}">
      <dgm:prSet/>
      <dgm:spPr/>
      <dgm:t>
        <a:bodyPr/>
        <a:lstStyle/>
        <a:p>
          <a:endParaRPr lang="es-CO"/>
        </a:p>
      </dgm:t>
    </dgm:pt>
    <dgm:pt modelId="{9238BECB-0BA5-4520-AACC-0FF79BE0DB92}">
      <dgm:prSet phldrT="[Texto]"/>
      <dgm:spPr/>
      <dgm:t>
        <a:bodyPr/>
        <a:lstStyle/>
        <a:p>
          <a:r>
            <a:rPr lang="es-CO"/>
            <a:t>Canadá</a:t>
          </a:r>
        </a:p>
      </dgm:t>
    </dgm:pt>
    <dgm:pt modelId="{99337A6D-4671-4C9D-BA3E-DB1D77566D3F}" type="parTrans" cxnId="{F44E59D3-4CCE-4BE7-B755-21969EAF42AE}">
      <dgm:prSet/>
      <dgm:spPr/>
      <dgm:t>
        <a:bodyPr/>
        <a:lstStyle/>
        <a:p>
          <a:endParaRPr lang="es-CO"/>
        </a:p>
      </dgm:t>
    </dgm:pt>
    <dgm:pt modelId="{A1304B9C-E565-4511-B6EE-DBDAFA654241}" type="sibTrans" cxnId="{F44E59D3-4CCE-4BE7-B755-21969EAF42AE}">
      <dgm:prSet/>
      <dgm:spPr/>
      <dgm:t>
        <a:bodyPr/>
        <a:lstStyle/>
        <a:p>
          <a:endParaRPr lang="es-CO"/>
        </a:p>
      </dgm:t>
    </dgm:pt>
    <dgm:pt modelId="{25DA76AC-676C-4AF2-81DB-1A86CDFCAF42}" type="pres">
      <dgm:prSet presAssocID="{CF2D9CF0-DE7E-40CE-9F15-8DC0180D0E05}" presName="Name0" presStyleCnt="0">
        <dgm:presLayoutVars>
          <dgm:dir/>
          <dgm:animLvl val="lvl"/>
          <dgm:resizeHandles val="exact"/>
        </dgm:presLayoutVars>
      </dgm:prSet>
      <dgm:spPr/>
    </dgm:pt>
    <dgm:pt modelId="{FA9819F6-EC19-4581-8E05-6B3379873E20}" type="pres">
      <dgm:prSet presAssocID="{56D5A6C3-A88B-4184-BB1E-A6374F2D04CB}" presName="boxAndChildren" presStyleCnt="0"/>
      <dgm:spPr/>
    </dgm:pt>
    <dgm:pt modelId="{344987F5-64F3-4D7E-B8D0-55BC17C8177E}" type="pres">
      <dgm:prSet presAssocID="{56D5A6C3-A88B-4184-BB1E-A6374F2D04CB}" presName="parentTextBox" presStyleLbl="node1" presStyleIdx="0" presStyleCnt="3"/>
      <dgm:spPr/>
    </dgm:pt>
    <dgm:pt modelId="{46B91E47-B013-49B7-8F32-A4B6C9A557B7}" type="pres">
      <dgm:prSet presAssocID="{56D5A6C3-A88B-4184-BB1E-A6374F2D04CB}" presName="entireBox" presStyleLbl="node1" presStyleIdx="0" presStyleCnt="3"/>
      <dgm:spPr/>
    </dgm:pt>
    <dgm:pt modelId="{9FC00CA2-B9AB-48F4-8726-DB8009034B96}" type="pres">
      <dgm:prSet presAssocID="{56D5A6C3-A88B-4184-BB1E-A6374F2D04CB}" presName="descendantBox" presStyleCnt="0"/>
      <dgm:spPr/>
    </dgm:pt>
    <dgm:pt modelId="{0047FA8A-B9D8-4406-A9DC-5698A58EF8D9}" type="pres">
      <dgm:prSet presAssocID="{6DFB3EF2-F192-45DA-9A82-5D729E1BD99C}" presName="childTextBox" presStyleLbl="fgAccFollowNode1" presStyleIdx="0" presStyleCnt="11">
        <dgm:presLayoutVars>
          <dgm:bulletEnabled val="1"/>
        </dgm:presLayoutVars>
      </dgm:prSet>
      <dgm:spPr/>
    </dgm:pt>
    <dgm:pt modelId="{C530A6EE-15FA-4980-88E7-B6729545F313}" type="pres">
      <dgm:prSet presAssocID="{9DB71B09-6F8E-453A-9297-400E1B42C96A}" presName="childTextBox" presStyleLbl="fgAccFollowNode1" presStyleIdx="1" presStyleCnt="11">
        <dgm:presLayoutVars>
          <dgm:bulletEnabled val="1"/>
        </dgm:presLayoutVars>
      </dgm:prSet>
      <dgm:spPr/>
    </dgm:pt>
    <dgm:pt modelId="{FBD7DBD6-A463-45F8-9831-B920020D6917}" type="pres">
      <dgm:prSet presAssocID="{1F785016-7E06-4866-8B0A-E9A9D63985AC}" presName="childTextBox" presStyleLbl="fgAccFollowNode1" presStyleIdx="2" presStyleCnt="11">
        <dgm:presLayoutVars>
          <dgm:bulletEnabled val="1"/>
        </dgm:presLayoutVars>
      </dgm:prSet>
      <dgm:spPr/>
    </dgm:pt>
    <dgm:pt modelId="{11175184-BA10-46F7-A80C-F3B0039C6146}" type="pres">
      <dgm:prSet presAssocID="{9238BECB-0BA5-4520-AACC-0FF79BE0DB92}" presName="childTextBox" presStyleLbl="fgAccFollowNode1" presStyleIdx="3" presStyleCnt="11">
        <dgm:presLayoutVars>
          <dgm:bulletEnabled val="1"/>
        </dgm:presLayoutVars>
      </dgm:prSet>
      <dgm:spPr/>
    </dgm:pt>
    <dgm:pt modelId="{0856195E-FA27-48BC-B821-F18BE7C76F86}" type="pres">
      <dgm:prSet presAssocID="{48E0DBC2-C57A-4ECD-99B9-D70F26192D58}" presName="childTextBox" presStyleLbl="fgAccFollowNode1" presStyleIdx="4" presStyleCnt="11">
        <dgm:presLayoutVars>
          <dgm:bulletEnabled val="1"/>
        </dgm:presLayoutVars>
      </dgm:prSet>
      <dgm:spPr/>
    </dgm:pt>
    <dgm:pt modelId="{6B62CBF3-C86F-4398-B1F6-4584D5A9205E}" type="pres">
      <dgm:prSet presAssocID="{7D718D0B-3B7B-4C60-BBA7-506611B195C4}" presName="sp" presStyleCnt="0"/>
      <dgm:spPr/>
    </dgm:pt>
    <dgm:pt modelId="{F01A0B09-FFF3-4752-B7D2-841231A3A3F2}" type="pres">
      <dgm:prSet presAssocID="{D18D5665-79C7-4658-B013-7B55A15CD916}" presName="arrowAndChildren" presStyleCnt="0"/>
      <dgm:spPr/>
    </dgm:pt>
    <dgm:pt modelId="{F91CD04E-4BF0-4CA6-9681-F2E90F62A72F}" type="pres">
      <dgm:prSet presAssocID="{D18D5665-79C7-4658-B013-7B55A15CD916}" presName="parentTextArrow" presStyleLbl="node1" presStyleIdx="0" presStyleCnt="3"/>
      <dgm:spPr/>
    </dgm:pt>
    <dgm:pt modelId="{0942970B-DE94-43BA-B3D5-777B02679C0C}" type="pres">
      <dgm:prSet presAssocID="{D18D5665-79C7-4658-B013-7B55A15CD916}" presName="arrow" presStyleLbl="node1" presStyleIdx="1" presStyleCnt="3"/>
      <dgm:spPr/>
    </dgm:pt>
    <dgm:pt modelId="{B22C626D-9CA1-4C4E-950D-A16B69AAB7D4}" type="pres">
      <dgm:prSet presAssocID="{D18D5665-79C7-4658-B013-7B55A15CD916}" presName="descendantArrow" presStyleCnt="0"/>
      <dgm:spPr/>
    </dgm:pt>
    <dgm:pt modelId="{4C66F6F1-F75F-4F85-A425-08255C526C7D}" type="pres">
      <dgm:prSet presAssocID="{399DF625-0A5B-42EF-971F-6E1A82412DE4}" presName="childTextArrow" presStyleLbl="fgAccFollowNode1" presStyleIdx="5" presStyleCnt="11" custScaleY="143051">
        <dgm:presLayoutVars>
          <dgm:bulletEnabled val="1"/>
        </dgm:presLayoutVars>
      </dgm:prSet>
      <dgm:spPr/>
    </dgm:pt>
    <dgm:pt modelId="{17725AEA-6DB0-40EB-8089-76D0BEE48ADA}" type="pres">
      <dgm:prSet presAssocID="{348F6CF9-85A9-428D-9499-8C62388ADBE7}" presName="childTextArrow" presStyleLbl="fgAccFollowNode1" presStyleIdx="6" presStyleCnt="11" custScaleY="143051">
        <dgm:presLayoutVars>
          <dgm:bulletEnabled val="1"/>
        </dgm:presLayoutVars>
      </dgm:prSet>
      <dgm:spPr/>
    </dgm:pt>
    <dgm:pt modelId="{700F22DB-7BB9-4EDF-99F1-4FD8C0118110}" type="pres">
      <dgm:prSet presAssocID="{185E1540-D712-4D9C-8B37-EBB773AC5276}" presName="childTextArrow" presStyleLbl="fgAccFollowNode1" presStyleIdx="7" presStyleCnt="11" custScaleY="143051">
        <dgm:presLayoutVars>
          <dgm:bulletEnabled val="1"/>
        </dgm:presLayoutVars>
      </dgm:prSet>
      <dgm:spPr/>
    </dgm:pt>
    <dgm:pt modelId="{F2D7267D-7E8B-49E2-91E6-0E50EE1184B5}" type="pres">
      <dgm:prSet presAssocID="{8ED48513-61DB-4EAC-BDC2-8E1D2767F111}" presName="sp" presStyleCnt="0"/>
      <dgm:spPr/>
    </dgm:pt>
    <dgm:pt modelId="{A5C98B6D-AF87-4B09-8DF5-9C6C198D123A}" type="pres">
      <dgm:prSet presAssocID="{C0395386-6F02-43C0-BA17-19963680503B}" presName="arrowAndChildren" presStyleCnt="0"/>
      <dgm:spPr/>
    </dgm:pt>
    <dgm:pt modelId="{2385E23E-FC08-4873-87D7-A56B8793E13F}" type="pres">
      <dgm:prSet presAssocID="{C0395386-6F02-43C0-BA17-19963680503B}" presName="parentTextArrow" presStyleLbl="node1" presStyleIdx="1" presStyleCnt="3"/>
      <dgm:spPr/>
    </dgm:pt>
    <dgm:pt modelId="{334F7840-FDC8-4C03-BECC-C6664B44EB37}" type="pres">
      <dgm:prSet presAssocID="{C0395386-6F02-43C0-BA17-19963680503B}" presName="arrow" presStyleLbl="node1" presStyleIdx="2" presStyleCnt="3" custLinFactNeighborX="-11100" custLinFactNeighborY="5483"/>
      <dgm:spPr/>
    </dgm:pt>
    <dgm:pt modelId="{D8FD4E36-D8A0-41B7-BBB3-5E883B9693AE}" type="pres">
      <dgm:prSet presAssocID="{C0395386-6F02-43C0-BA17-19963680503B}" presName="descendantArrow" presStyleCnt="0"/>
      <dgm:spPr/>
    </dgm:pt>
    <dgm:pt modelId="{967A57CC-A534-4E58-A1B9-C3499E4C093A}" type="pres">
      <dgm:prSet presAssocID="{C525FE5D-11CA-4681-AAF5-F2C3FD2B9F99}" presName="childTextArrow" presStyleLbl="fgAccFollowNode1" presStyleIdx="8" presStyleCnt="11">
        <dgm:presLayoutVars>
          <dgm:bulletEnabled val="1"/>
        </dgm:presLayoutVars>
      </dgm:prSet>
      <dgm:spPr/>
    </dgm:pt>
    <dgm:pt modelId="{8400F034-C46B-4431-851E-D914B16423A9}" type="pres">
      <dgm:prSet presAssocID="{91D3FD7F-61BE-4549-BDDD-A93D65B1649B}" presName="childTextArrow" presStyleLbl="fgAccFollowNode1" presStyleIdx="9" presStyleCnt="11">
        <dgm:presLayoutVars>
          <dgm:bulletEnabled val="1"/>
        </dgm:presLayoutVars>
      </dgm:prSet>
      <dgm:spPr/>
    </dgm:pt>
    <dgm:pt modelId="{85AE90B5-B822-47C0-92BC-0D793A646E15}" type="pres">
      <dgm:prSet presAssocID="{958C8E33-ACEC-439C-BD3A-138D71320A4F}" presName="childTextArrow" presStyleLbl="fgAccFollowNode1" presStyleIdx="10" presStyleCnt="11">
        <dgm:presLayoutVars>
          <dgm:bulletEnabled val="1"/>
        </dgm:presLayoutVars>
      </dgm:prSet>
      <dgm:spPr/>
    </dgm:pt>
  </dgm:ptLst>
  <dgm:cxnLst>
    <dgm:cxn modelId="{0D250D04-4569-4C0F-901F-E1BE3D64516D}" type="presOf" srcId="{9238BECB-0BA5-4520-AACC-0FF79BE0DB92}" destId="{11175184-BA10-46F7-A80C-F3B0039C6146}" srcOrd="0" destOrd="0" presId="urn:microsoft.com/office/officeart/2005/8/layout/process4"/>
    <dgm:cxn modelId="{8D8D2E0F-016E-4E09-B8FC-E58CAE434788}" type="presOf" srcId="{CF2D9CF0-DE7E-40CE-9F15-8DC0180D0E05}" destId="{25DA76AC-676C-4AF2-81DB-1A86CDFCAF42}" srcOrd="0" destOrd="0" presId="urn:microsoft.com/office/officeart/2005/8/layout/process4"/>
    <dgm:cxn modelId="{1DFB2025-F8FE-4DD6-BF3A-0CA1B0452F96}" type="presOf" srcId="{9DB71B09-6F8E-453A-9297-400E1B42C96A}" destId="{C530A6EE-15FA-4980-88E7-B6729545F313}" srcOrd="0" destOrd="0" presId="urn:microsoft.com/office/officeart/2005/8/layout/process4"/>
    <dgm:cxn modelId="{8F979328-FC58-42F5-9E31-5C6013AAB7A2}" type="presOf" srcId="{91D3FD7F-61BE-4549-BDDD-A93D65B1649B}" destId="{8400F034-C46B-4431-851E-D914B16423A9}" srcOrd="0" destOrd="0" presId="urn:microsoft.com/office/officeart/2005/8/layout/process4"/>
    <dgm:cxn modelId="{A90BF232-80B8-4A22-829D-D4D9FA2DC0BC}" srcId="{C0395386-6F02-43C0-BA17-19963680503B}" destId="{91D3FD7F-61BE-4549-BDDD-A93D65B1649B}" srcOrd="1" destOrd="0" parTransId="{64601D6A-C7E0-4590-BC07-19857AF29756}" sibTransId="{3C875BE2-5494-41BC-90E3-484FEF91CD7D}"/>
    <dgm:cxn modelId="{3DCF1C3B-42DB-4B57-9576-F9946DB29522}" type="presOf" srcId="{C0395386-6F02-43C0-BA17-19963680503B}" destId="{2385E23E-FC08-4873-87D7-A56B8793E13F}" srcOrd="0" destOrd="0" presId="urn:microsoft.com/office/officeart/2005/8/layout/process4"/>
    <dgm:cxn modelId="{988ED13C-CDC1-4B9D-94E4-DF2AFE23C114}" srcId="{C0395386-6F02-43C0-BA17-19963680503B}" destId="{C525FE5D-11CA-4681-AAF5-F2C3FD2B9F99}" srcOrd="0" destOrd="0" parTransId="{47D4A08F-87E8-425E-AB97-6A888A747DFA}" sibTransId="{45B6A13B-B9B3-433A-A823-38A1B6935B49}"/>
    <dgm:cxn modelId="{15D26440-3CFB-4F35-A192-46E6926304FF}" type="presOf" srcId="{A006559F-78BF-4550-AFC1-C4BB6C566E25}" destId="{700F22DB-7BB9-4EDF-99F1-4FD8C0118110}" srcOrd="0" destOrd="3" presId="urn:microsoft.com/office/officeart/2005/8/layout/process4"/>
    <dgm:cxn modelId="{A91E715E-1652-40E0-B696-1511545473D7}" srcId="{56D5A6C3-A88B-4184-BB1E-A6374F2D04CB}" destId="{9DB71B09-6F8E-453A-9297-400E1B42C96A}" srcOrd="1" destOrd="0" parTransId="{043163C2-20D8-44A5-94B6-EFCDF246F60F}" sibTransId="{C6884465-490D-425C-968C-30E57D32359C}"/>
    <dgm:cxn modelId="{A8014D63-23A6-4902-A338-1D4CD97FA54D}" srcId="{C0395386-6F02-43C0-BA17-19963680503B}" destId="{958C8E33-ACEC-439C-BD3A-138D71320A4F}" srcOrd="2" destOrd="0" parTransId="{79DA1A82-6E3E-44DD-9C93-0DB0C5023B68}" sibTransId="{92319EAE-B51F-4EF6-8163-012E88F023B7}"/>
    <dgm:cxn modelId="{470EDD64-5716-48DA-9251-1A491F9D950F}" type="presOf" srcId="{94F63536-4D3F-4A47-9E4D-A910F55EE285}" destId="{17725AEA-6DB0-40EB-8089-76D0BEE48ADA}" srcOrd="0" destOrd="1" presId="urn:microsoft.com/office/officeart/2005/8/layout/process4"/>
    <dgm:cxn modelId="{66433346-F5BB-49C9-B7CC-70E1E139059C}" srcId="{56D5A6C3-A88B-4184-BB1E-A6374F2D04CB}" destId="{6DFB3EF2-F192-45DA-9A82-5D729E1BD99C}" srcOrd="0" destOrd="0" parTransId="{426362F2-EBDA-4172-B39D-DB0E99FD9526}" sibTransId="{F4B88DAC-ACA8-46A0-ACEC-9E6152423F7F}"/>
    <dgm:cxn modelId="{D43C8966-61E5-493E-B3F0-7E07AB59E086}" type="presOf" srcId="{C525FE5D-11CA-4681-AAF5-F2C3FD2B9F99}" destId="{967A57CC-A534-4E58-A1B9-C3499E4C093A}" srcOrd="0" destOrd="0" presId="urn:microsoft.com/office/officeart/2005/8/layout/process4"/>
    <dgm:cxn modelId="{06E3F567-89B2-4B63-B086-A1D9E2330D2E}" srcId="{D18D5665-79C7-4658-B013-7B55A15CD916}" destId="{399DF625-0A5B-42EF-971F-6E1A82412DE4}" srcOrd="0" destOrd="0" parTransId="{4031B5F9-A7E0-462E-91E8-19B2ADE42177}" sibTransId="{6BD4AB66-A166-452F-8AEF-BB7F1295EB32}"/>
    <dgm:cxn modelId="{30B1B249-4C46-4A1A-A19E-21602ABCE06B}" type="presOf" srcId="{48E0DBC2-C57A-4ECD-99B9-D70F26192D58}" destId="{0856195E-FA27-48BC-B821-F18BE7C76F86}" srcOrd="0" destOrd="0" presId="urn:microsoft.com/office/officeart/2005/8/layout/process4"/>
    <dgm:cxn modelId="{6D05C449-8B55-4692-9DD6-86100A546E2A}" type="presOf" srcId="{6DFB3EF2-F192-45DA-9A82-5D729E1BD99C}" destId="{0047FA8A-B9D8-4406-A9DC-5698A58EF8D9}" srcOrd="0" destOrd="0" presId="urn:microsoft.com/office/officeart/2005/8/layout/process4"/>
    <dgm:cxn modelId="{850EB66E-8ED3-4FEE-9FBD-0669FBA128A9}" type="presOf" srcId="{348F6CF9-85A9-428D-9499-8C62388ADBE7}" destId="{17725AEA-6DB0-40EB-8089-76D0BEE48ADA}" srcOrd="0" destOrd="0" presId="urn:microsoft.com/office/officeart/2005/8/layout/process4"/>
    <dgm:cxn modelId="{CEB1E26F-39B4-407F-A8D1-62AB9ED6382F}" srcId="{CF2D9CF0-DE7E-40CE-9F15-8DC0180D0E05}" destId="{56D5A6C3-A88B-4184-BB1E-A6374F2D04CB}" srcOrd="2" destOrd="0" parTransId="{C8899F26-3956-4996-8001-8543FDE27450}" sibTransId="{73067996-B83F-4AC4-8347-ED95FB0EB804}"/>
    <dgm:cxn modelId="{684ECA52-F949-4F91-8067-5EA97D45B9DA}" srcId="{CF2D9CF0-DE7E-40CE-9F15-8DC0180D0E05}" destId="{C0395386-6F02-43C0-BA17-19963680503B}" srcOrd="0" destOrd="0" parTransId="{BF7A4C93-1716-4347-9352-4F7EE3436946}" sibTransId="{8ED48513-61DB-4EAC-BDC2-8E1D2767F111}"/>
    <dgm:cxn modelId="{3CB32977-18FC-4D8A-B1BA-848100C86D1B}" srcId="{D18D5665-79C7-4658-B013-7B55A15CD916}" destId="{348F6CF9-85A9-428D-9499-8C62388ADBE7}" srcOrd="1" destOrd="0" parTransId="{FBD3F448-08AE-4C3A-A159-88459344BA02}" sibTransId="{5CA7BA74-4B64-4204-8B18-0221422D30DE}"/>
    <dgm:cxn modelId="{423C6478-FA14-425F-9A6E-A4B242C56AD8}" type="presOf" srcId="{56D5A6C3-A88B-4184-BB1E-A6374F2D04CB}" destId="{344987F5-64F3-4D7E-B8D0-55BC17C8177E}" srcOrd="0" destOrd="0" presId="urn:microsoft.com/office/officeart/2005/8/layout/process4"/>
    <dgm:cxn modelId="{C8F7C559-17A8-41E2-A2D6-FD7AF6589BED}" srcId="{185E1540-D712-4D9C-8B37-EBB773AC5276}" destId="{D129E341-302E-4F04-A33B-40B98B249F23}" srcOrd="0" destOrd="0" parTransId="{EEBC801B-56FD-4B1B-8311-DCBD69F4DFD6}" sibTransId="{DC11DF0E-6F14-48FC-8A8E-E8B24F5EF64D}"/>
    <dgm:cxn modelId="{CEB7FC79-F93A-413C-AF25-ABAAFEBEE38B}" srcId="{CF2D9CF0-DE7E-40CE-9F15-8DC0180D0E05}" destId="{D18D5665-79C7-4658-B013-7B55A15CD916}" srcOrd="1" destOrd="0" parTransId="{422A3596-3A46-4C64-BB3C-FCB4B152EAE9}" sibTransId="{7D718D0B-3B7B-4C60-BBA7-506611B195C4}"/>
    <dgm:cxn modelId="{A6CFA382-E3EB-431E-9C3E-7E86D4850EB7}" srcId="{185E1540-D712-4D9C-8B37-EBB773AC5276}" destId="{356C3B14-1A53-4E0E-9FA5-3B6DBE3C7CC6}" srcOrd="1" destOrd="0" parTransId="{1B027443-87F5-459E-983A-337C44303483}" sibTransId="{9AC13C54-1D0F-48F6-A7A2-C541C213144F}"/>
    <dgm:cxn modelId="{E1404A99-420A-4689-A7D8-9693FA749BCF}" srcId="{56D5A6C3-A88B-4184-BB1E-A6374F2D04CB}" destId="{48E0DBC2-C57A-4ECD-99B9-D70F26192D58}" srcOrd="4" destOrd="0" parTransId="{9770C1AA-C270-4646-B513-24219EBCEFE2}" sibTransId="{FFB31B70-6BC2-46C4-862A-BAFD7B92A0E2}"/>
    <dgm:cxn modelId="{BE5F1CA0-FC33-48C1-8B19-3E0262E46938}" type="presOf" srcId="{356C3B14-1A53-4E0E-9FA5-3B6DBE3C7CC6}" destId="{700F22DB-7BB9-4EDF-99F1-4FD8C0118110}" srcOrd="0" destOrd="2" presId="urn:microsoft.com/office/officeart/2005/8/layout/process4"/>
    <dgm:cxn modelId="{73584CA0-D6AD-429B-B34F-F5C108BE2CDC}" type="presOf" srcId="{185E1540-D712-4D9C-8B37-EBB773AC5276}" destId="{700F22DB-7BB9-4EDF-99F1-4FD8C0118110}" srcOrd="0" destOrd="0" presId="urn:microsoft.com/office/officeart/2005/8/layout/process4"/>
    <dgm:cxn modelId="{BE5198B8-AC92-434E-9F8F-A94EF2FEC27D}" type="presOf" srcId="{56D5A6C3-A88B-4184-BB1E-A6374F2D04CB}" destId="{46B91E47-B013-49B7-8F32-A4B6C9A557B7}" srcOrd="1" destOrd="0" presId="urn:microsoft.com/office/officeart/2005/8/layout/process4"/>
    <dgm:cxn modelId="{E76CE3B8-EC9F-4C2D-A124-A11DC35767F7}" type="presOf" srcId="{C0395386-6F02-43C0-BA17-19963680503B}" destId="{334F7840-FDC8-4C03-BECC-C6664B44EB37}" srcOrd="1" destOrd="0" presId="urn:microsoft.com/office/officeart/2005/8/layout/process4"/>
    <dgm:cxn modelId="{A5793EC0-0BA2-488A-9BF9-F4CFEF8AB520}" srcId="{185E1540-D712-4D9C-8B37-EBB773AC5276}" destId="{62DD678E-2082-43DA-B285-31710535B95C}" srcOrd="3" destOrd="0" parTransId="{3A0A7329-B115-4A1F-A1BD-B4E9E80EEB81}" sibTransId="{EE92FD09-D3CB-4618-AE4E-2F3342171E31}"/>
    <dgm:cxn modelId="{2CB642C3-0528-4B2B-B24A-0CA759DE5965}" type="presOf" srcId="{D18D5665-79C7-4658-B013-7B55A15CD916}" destId="{0942970B-DE94-43BA-B3D5-777B02679C0C}" srcOrd="1" destOrd="0" presId="urn:microsoft.com/office/officeart/2005/8/layout/process4"/>
    <dgm:cxn modelId="{F44E59D3-4CCE-4BE7-B755-21969EAF42AE}" srcId="{56D5A6C3-A88B-4184-BB1E-A6374F2D04CB}" destId="{9238BECB-0BA5-4520-AACC-0FF79BE0DB92}" srcOrd="3" destOrd="0" parTransId="{99337A6D-4671-4C9D-BA3E-DB1D77566D3F}" sibTransId="{A1304B9C-E565-4511-B6EE-DBDAFA654241}"/>
    <dgm:cxn modelId="{D2BB77D5-BFD3-43BD-A9D8-4C5FE14EADC3}" type="presOf" srcId="{62DD678E-2082-43DA-B285-31710535B95C}" destId="{700F22DB-7BB9-4EDF-99F1-4FD8C0118110}" srcOrd="0" destOrd="4" presId="urn:microsoft.com/office/officeart/2005/8/layout/process4"/>
    <dgm:cxn modelId="{B7194FDA-C619-4BAF-A9AE-CB4123D8F0DC}" type="presOf" srcId="{1F785016-7E06-4866-8B0A-E9A9D63985AC}" destId="{FBD7DBD6-A463-45F8-9831-B920020D6917}" srcOrd="0" destOrd="0" presId="urn:microsoft.com/office/officeart/2005/8/layout/process4"/>
    <dgm:cxn modelId="{1C69EFDA-2CC7-43C1-8D5C-D4B8BFD071BE}" srcId="{56D5A6C3-A88B-4184-BB1E-A6374F2D04CB}" destId="{1F785016-7E06-4866-8B0A-E9A9D63985AC}" srcOrd="2" destOrd="0" parTransId="{355F313D-B58F-4C27-AE95-030F2D35D540}" sibTransId="{CEA784D2-9BD9-45DD-A3E8-11C6BFC56140}"/>
    <dgm:cxn modelId="{C72019E0-EA3C-4AD6-B205-8B405A35774E}" type="presOf" srcId="{D129E341-302E-4F04-A33B-40B98B249F23}" destId="{700F22DB-7BB9-4EDF-99F1-4FD8C0118110}" srcOrd="0" destOrd="1" presId="urn:microsoft.com/office/officeart/2005/8/layout/process4"/>
    <dgm:cxn modelId="{0596F5E1-F592-454B-A3D8-01796157D407}" srcId="{D18D5665-79C7-4658-B013-7B55A15CD916}" destId="{185E1540-D712-4D9C-8B37-EBB773AC5276}" srcOrd="2" destOrd="0" parTransId="{768345D6-4658-4188-8A9B-1289F3918C1F}" sibTransId="{D2F00BD1-9AD5-4042-AC74-58B5999CE3C6}"/>
    <dgm:cxn modelId="{AF4E3BEA-9647-47C8-B10B-5F89C2840179}" type="presOf" srcId="{958C8E33-ACEC-439C-BD3A-138D71320A4F}" destId="{85AE90B5-B822-47C0-92BC-0D793A646E15}" srcOrd="0" destOrd="0" presId="urn:microsoft.com/office/officeart/2005/8/layout/process4"/>
    <dgm:cxn modelId="{7037D3EA-E3D7-4F23-94FE-22A5E56037D8}" type="presOf" srcId="{D18D5665-79C7-4658-B013-7B55A15CD916}" destId="{F91CD04E-4BF0-4CA6-9681-F2E90F62A72F}" srcOrd="0" destOrd="0" presId="urn:microsoft.com/office/officeart/2005/8/layout/process4"/>
    <dgm:cxn modelId="{DF045AED-42D8-449B-9E5B-B951E6EABB1E}" srcId="{185E1540-D712-4D9C-8B37-EBB773AC5276}" destId="{A006559F-78BF-4550-AFC1-C4BB6C566E25}" srcOrd="2" destOrd="0" parTransId="{9C719C95-404C-44CB-8D87-B1774D042DE9}" sibTransId="{65D8EA43-69A5-45B5-843F-0D21AE5915C9}"/>
    <dgm:cxn modelId="{D24EF3F4-942D-4287-938B-8DDEA5081397}" type="presOf" srcId="{399DF625-0A5B-42EF-971F-6E1A82412DE4}" destId="{4C66F6F1-F75F-4F85-A425-08255C526C7D}" srcOrd="0" destOrd="0" presId="urn:microsoft.com/office/officeart/2005/8/layout/process4"/>
    <dgm:cxn modelId="{63F13BFD-E28F-4A8F-B51B-670F7033C9CE}" srcId="{348F6CF9-85A9-428D-9499-8C62388ADBE7}" destId="{94F63536-4D3F-4A47-9E4D-A910F55EE285}" srcOrd="0" destOrd="0" parTransId="{E2B8CFE5-8A5B-4871-98BE-E516C9473F78}" sibTransId="{5A394ED6-E2DA-4F95-BB54-ED2DCA0A09E7}"/>
    <dgm:cxn modelId="{0B5899A1-BABD-4522-A326-2FA945A1109C}" type="presParOf" srcId="{25DA76AC-676C-4AF2-81DB-1A86CDFCAF42}" destId="{FA9819F6-EC19-4581-8E05-6B3379873E20}" srcOrd="0" destOrd="0" presId="urn:microsoft.com/office/officeart/2005/8/layout/process4"/>
    <dgm:cxn modelId="{B94EA5F7-E760-4E8F-8031-5925B20FE622}" type="presParOf" srcId="{FA9819F6-EC19-4581-8E05-6B3379873E20}" destId="{344987F5-64F3-4D7E-B8D0-55BC17C8177E}" srcOrd="0" destOrd="0" presId="urn:microsoft.com/office/officeart/2005/8/layout/process4"/>
    <dgm:cxn modelId="{275B1FBB-5522-46B4-B6D0-25586D4D664C}" type="presParOf" srcId="{FA9819F6-EC19-4581-8E05-6B3379873E20}" destId="{46B91E47-B013-49B7-8F32-A4B6C9A557B7}" srcOrd="1" destOrd="0" presId="urn:microsoft.com/office/officeart/2005/8/layout/process4"/>
    <dgm:cxn modelId="{58D16F91-1DB5-4D5D-AF98-4E5BBBC55AE3}" type="presParOf" srcId="{FA9819F6-EC19-4581-8E05-6B3379873E20}" destId="{9FC00CA2-B9AB-48F4-8726-DB8009034B96}" srcOrd="2" destOrd="0" presId="urn:microsoft.com/office/officeart/2005/8/layout/process4"/>
    <dgm:cxn modelId="{3597086F-5A7E-4E04-AF0F-E521A5B33EF9}" type="presParOf" srcId="{9FC00CA2-B9AB-48F4-8726-DB8009034B96}" destId="{0047FA8A-B9D8-4406-A9DC-5698A58EF8D9}" srcOrd="0" destOrd="0" presId="urn:microsoft.com/office/officeart/2005/8/layout/process4"/>
    <dgm:cxn modelId="{EFE178E7-17D0-4D33-9761-AED2EF2F33C2}" type="presParOf" srcId="{9FC00CA2-B9AB-48F4-8726-DB8009034B96}" destId="{C530A6EE-15FA-4980-88E7-B6729545F313}" srcOrd="1" destOrd="0" presId="urn:microsoft.com/office/officeart/2005/8/layout/process4"/>
    <dgm:cxn modelId="{70699AA4-3685-4722-92B9-8325055DA408}" type="presParOf" srcId="{9FC00CA2-B9AB-48F4-8726-DB8009034B96}" destId="{FBD7DBD6-A463-45F8-9831-B920020D6917}" srcOrd="2" destOrd="0" presId="urn:microsoft.com/office/officeart/2005/8/layout/process4"/>
    <dgm:cxn modelId="{868D3C83-0D01-407B-89ED-EB0DEB7BBD8B}" type="presParOf" srcId="{9FC00CA2-B9AB-48F4-8726-DB8009034B96}" destId="{11175184-BA10-46F7-A80C-F3B0039C6146}" srcOrd="3" destOrd="0" presId="urn:microsoft.com/office/officeart/2005/8/layout/process4"/>
    <dgm:cxn modelId="{7CAA0A3A-B286-4B46-B024-7CE6D3D2DC5C}" type="presParOf" srcId="{9FC00CA2-B9AB-48F4-8726-DB8009034B96}" destId="{0856195E-FA27-48BC-B821-F18BE7C76F86}" srcOrd="4" destOrd="0" presId="urn:microsoft.com/office/officeart/2005/8/layout/process4"/>
    <dgm:cxn modelId="{AB728F41-DDAA-4F87-9918-5A631CC3215E}" type="presParOf" srcId="{25DA76AC-676C-4AF2-81DB-1A86CDFCAF42}" destId="{6B62CBF3-C86F-4398-B1F6-4584D5A9205E}" srcOrd="1" destOrd="0" presId="urn:microsoft.com/office/officeart/2005/8/layout/process4"/>
    <dgm:cxn modelId="{459792DF-4FE6-48C2-825C-2DF94F6F88D9}" type="presParOf" srcId="{25DA76AC-676C-4AF2-81DB-1A86CDFCAF42}" destId="{F01A0B09-FFF3-4752-B7D2-841231A3A3F2}" srcOrd="2" destOrd="0" presId="urn:microsoft.com/office/officeart/2005/8/layout/process4"/>
    <dgm:cxn modelId="{7247CC3F-7139-4655-8650-D0D8AEC199A6}" type="presParOf" srcId="{F01A0B09-FFF3-4752-B7D2-841231A3A3F2}" destId="{F91CD04E-4BF0-4CA6-9681-F2E90F62A72F}" srcOrd="0" destOrd="0" presId="urn:microsoft.com/office/officeart/2005/8/layout/process4"/>
    <dgm:cxn modelId="{FE234B70-E341-44CF-8D1F-DC5E1A7E994C}" type="presParOf" srcId="{F01A0B09-FFF3-4752-B7D2-841231A3A3F2}" destId="{0942970B-DE94-43BA-B3D5-777B02679C0C}" srcOrd="1" destOrd="0" presId="urn:microsoft.com/office/officeart/2005/8/layout/process4"/>
    <dgm:cxn modelId="{6F9C0D0C-E12F-46B5-A448-5CE3B978D46E}" type="presParOf" srcId="{F01A0B09-FFF3-4752-B7D2-841231A3A3F2}" destId="{B22C626D-9CA1-4C4E-950D-A16B69AAB7D4}" srcOrd="2" destOrd="0" presId="urn:microsoft.com/office/officeart/2005/8/layout/process4"/>
    <dgm:cxn modelId="{974FA0DE-5C00-4660-8454-12AE7D2921EE}" type="presParOf" srcId="{B22C626D-9CA1-4C4E-950D-A16B69AAB7D4}" destId="{4C66F6F1-F75F-4F85-A425-08255C526C7D}" srcOrd="0" destOrd="0" presId="urn:microsoft.com/office/officeart/2005/8/layout/process4"/>
    <dgm:cxn modelId="{4F0B1D3D-51BE-4C2B-A75F-0DD5C86D3A76}" type="presParOf" srcId="{B22C626D-9CA1-4C4E-950D-A16B69AAB7D4}" destId="{17725AEA-6DB0-40EB-8089-76D0BEE48ADA}" srcOrd="1" destOrd="0" presId="urn:microsoft.com/office/officeart/2005/8/layout/process4"/>
    <dgm:cxn modelId="{CEF90E1A-CC8C-4D7F-95A3-7F32B8F63E85}" type="presParOf" srcId="{B22C626D-9CA1-4C4E-950D-A16B69AAB7D4}" destId="{700F22DB-7BB9-4EDF-99F1-4FD8C0118110}" srcOrd="2" destOrd="0" presId="urn:microsoft.com/office/officeart/2005/8/layout/process4"/>
    <dgm:cxn modelId="{8451DBC5-59B0-45A8-94F2-2DDA56DD7A1D}" type="presParOf" srcId="{25DA76AC-676C-4AF2-81DB-1A86CDFCAF42}" destId="{F2D7267D-7E8B-49E2-91E6-0E50EE1184B5}" srcOrd="3" destOrd="0" presId="urn:microsoft.com/office/officeart/2005/8/layout/process4"/>
    <dgm:cxn modelId="{1044BAC1-7489-4E57-97D8-E432B848A35E}" type="presParOf" srcId="{25DA76AC-676C-4AF2-81DB-1A86CDFCAF42}" destId="{A5C98B6D-AF87-4B09-8DF5-9C6C198D123A}" srcOrd="4" destOrd="0" presId="urn:microsoft.com/office/officeart/2005/8/layout/process4"/>
    <dgm:cxn modelId="{D2EC9E30-4485-4240-AF6D-653645E2E205}" type="presParOf" srcId="{A5C98B6D-AF87-4B09-8DF5-9C6C198D123A}" destId="{2385E23E-FC08-4873-87D7-A56B8793E13F}" srcOrd="0" destOrd="0" presId="urn:microsoft.com/office/officeart/2005/8/layout/process4"/>
    <dgm:cxn modelId="{F6893FD0-5A15-488E-BCBC-7F0697DEBA7A}" type="presParOf" srcId="{A5C98B6D-AF87-4B09-8DF5-9C6C198D123A}" destId="{334F7840-FDC8-4C03-BECC-C6664B44EB37}" srcOrd="1" destOrd="0" presId="urn:microsoft.com/office/officeart/2005/8/layout/process4"/>
    <dgm:cxn modelId="{53858EA7-A3AF-481D-AE6E-B9A390251E5A}" type="presParOf" srcId="{A5C98B6D-AF87-4B09-8DF5-9C6C198D123A}" destId="{D8FD4E36-D8A0-41B7-BBB3-5E883B9693AE}" srcOrd="2" destOrd="0" presId="urn:microsoft.com/office/officeart/2005/8/layout/process4"/>
    <dgm:cxn modelId="{ABA28D3F-BABE-4A2D-BB39-085DDB31D89F}" type="presParOf" srcId="{D8FD4E36-D8A0-41B7-BBB3-5E883B9693AE}" destId="{967A57CC-A534-4E58-A1B9-C3499E4C093A}" srcOrd="0" destOrd="0" presId="urn:microsoft.com/office/officeart/2005/8/layout/process4"/>
    <dgm:cxn modelId="{FB63FE0A-7CB6-4379-BE8E-5647941901AC}" type="presParOf" srcId="{D8FD4E36-D8A0-41B7-BBB3-5E883B9693AE}" destId="{8400F034-C46B-4431-851E-D914B16423A9}" srcOrd="1" destOrd="0" presId="urn:microsoft.com/office/officeart/2005/8/layout/process4"/>
    <dgm:cxn modelId="{D132B775-BCCC-4AB8-AB24-8193742D618F}" type="presParOf" srcId="{D8FD4E36-D8A0-41B7-BBB3-5E883B9693AE}" destId="{85AE90B5-B822-47C0-92BC-0D793A646E15}" srcOrd="2" destOrd="0" presId="urn:microsoft.com/office/officeart/2005/8/layout/process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EB9289A-D54B-4149-A9D4-E6F5ECF96DE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4EC277C3-E581-463F-BA84-8C39A521A06C}">
      <dgm:prSet phldrT="[Texto]"/>
      <dgm:spPr>
        <a:xfrm rot="10800000">
          <a:off x="0" y="991"/>
          <a:ext cx="5634990" cy="2131370"/>
        </a:xfrm>
        <a:prstGeom prst="upArrowCallout">
          <a:avLst/>
        </a:prstGeom>
        <a:solidFill>
          <a:srgbClr val="024F75">
            <a:hueOff val="0"/>
            <a:satOff val="0"/>
            <a:lumOff val="0"/>
            <a:alphaOff val="0"/>
          </a:srgbClr>
        </a:solidFill>
        <a:ln w="25400">
          <a:solidFill>
            <a:srgbClr val="FFFFFF">
              <a:hueOff val="0"/>
              <a:satOff val="0"/>
              <a:lumOff val="0"/>
              <a:alphaOff val="0"/>
            </a:srgbClr>
          </a:solidFill>
          <a:prstDash val="solid"/>
        </a:ln>
        <a:effectLst/>
      </dgm:spPr>
      <dgm:t>
        <a:bodyPr/>
        <a:lstStyle/>
        <a:p>
          <a:pPr>
            <a:buNone/>
          </a:pPr>
          <a:r>
            <a:rPr lang="es-CO">
              <a:solidFill>
                <a:srgbClr val="FFFFFF"/>
              </a:solidFill>
              <a:latin typeface="Calibri"/>
              <a:ea typeface="+mn-ea"/>
              <a:cs typeface="+mn-cs"/>
            </a:rPr>
            <a:t>ONUDI PROGRAMA DE CALIDAD PARA LA CADENA DE QUIMICOS </a:t>
          </a:r>
        </a:p>
      </dgm:t>
    </dgm:pt>
    <dgm:pt modelId="{56B1D808-5EE6-4FAE-A432-37EE7347DEFF}" type="parTrans" cxnId="{E2EE6F45-84B9-45CC-8EE7-94CDCF5B841B}">
      <dgm:prSet/>
      <dgm:spPr/>
      <dgm:t>
        <a:bodyPr/>
        <a:lstStyle/>
        <a:p>
          <a:endParaRPr lang="es-CO"/>
        </a:p>
      </dgm:t>
    </dgm:pt>
    <dgm:pt modelId="{5233145F-87CD-4A15-9772-4AF65C254792}" type="sibTrans" cxnId="{E2EE6F45-84B9-45CC-8EE7-94CDCF5B841B}">
      <dgm:prSet/>
      <dgm:spPr/>
      <dgm:t>
        <a:bodyPr/>
        <a:lstStyle/>
        <a:p>
          <a:endParaRPr lang="es-CO"/>
        </a:p>
      </dgm:t>
    </dgm:pt>
    <dgm:pt modelId="{E54CFB03-DBBB-44A4-9316-A88E6A91FEC7}">
      <dgm:prSet phldrT="[Texto]" custT="1"/>
      <dgm:spPr>
        <a:xfrm>
          <a:off x="687" y="749102"/>
          <a:ext cx="804802"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USO Y APLICACIÓN DE CARTAS DE CONTROL </a:t>
          </a:r>
        </a:p>
      </dgm:t>
    </dgm:pt>
    <dgm:pt modelId="{CF5D256F-C342-4C02-9D96-DC777825A8F2}" type="parTrans" cxnId="{5BF8463B-E884-463F-A9A4-2F755F035268}">
      <dgm:prSet/>
      <dgm:spPr/>
      <dgm:t>
        <a:bodyPr/>
        <a:lstStyle/>
        <a:p>
          <a:endParaRPr lang="es-CO"/>
        </a:p>
      </dgm:t>
    </dgm:pt>
    <dgm:pt modelId="{B6A3B680-DE25-49CB-98ED-27A37633BE3E}" type="sibTrans" cxnId="{5BF8463B-E884-463F-A9A4-2F755F035268}">
      <dgm:prSet/>
      <dgm:spPr/>
      <dgm:t>
        <a:bodyPr/>
        <a:lstStyle/>
        <a:p>
          <a:endParaRPr lang="es-CO"/>
        </a:p>
      </dgm:t>
    </dgm:pt>
    <dgm:pt modelId="{9A415615-00A1-4876-9FAE-BC7E898642A2}">
      <dgm:prSet phldrT="[Texto]" custT="1"/>
      <dgm:spPr>
        <a:xfrm>
          <a:off x="805489" y="749102"/>
          <a:ext cx="804802"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CONTROL DE DATOS VALIDACIÓN</a:t>
          </a:r>
        </a:p>
        <a:p>
          <a:pPr>
            <a:buNone/>
          </a:pPr>
          <a:r>
            <a:rPr lang="es-CO" sz="800">
              <a:solidFill>
                <a:srgbClr val="0F0D29">
                  <a:hueOff val="0"/>
                  <a:satOff val="0"/>
                  <a:lumOff val="0"/>
                  <a:alphaOff val="0"/>
                </a:srgbClr>
              </a:solidFill>
              <a:latin typeface="Calibri"/>
              <a:ea typeface="+mn-ea"/>
              <a:cs typeface="+mn-cs"/>
            </a:rPr>
            <a:t> DE SOFTWARE</a:t>
          </a:r>
        </a:p>
      </dgm:t>
    </dgm:pt>
    <dgm:pt modelId="{12364548-90E8-4CCA-9350-6640407A949B}" type="parTrans" cxnId="{9F488F08-8256-42BE-A852-043C166AA1C3}">
      <dgm:prSet/>
      <dgm:spPr/>
      <dgm:t>
        <a:bodyPr/>
        <a:lstStyle/>
        <a:p>
          <a:endParaRPr lang="es-CO"/>
        </a:p>
      </dgm:t>
    </dgm:pt>
    <dgm:pt modelId="{FD9F3DAE-BBDA-448C-AD3F-004D74816B03}" type="sibTrans" cxnId="{9F488F08-8256-42BE-A852-043C166AA1C3}">
      <dgm:prSet/>
      <dgm:spPr/>
      <dgm:t>
        <a:bodyPr/>
        <a:lstStyle/>
        <a:p>
          <a:endParaRPr lang="es-CO"/>
        </a:p>
      </dgm:t>
    </dgm:pt>
    <dgm:pt modelId="{EE94669B-48E5-4A20-881E-1A97EFF39B30}">
      <dgm:prSet phldrT="[Texto]"/>
      <dgm:spPr>
        <a:xfrm rot="10800000">
          <a:off x="0" y="2111574"/>
          <a:ext cx="5634990" cy="2131370"/>
        </a:xfrm>
        <a:prstGeom prst="upArrowCallout">
          <a:avLst/>
        </a:prstGeom>
        <a:solidFill>
          <a:srgbClr val="024F75">
            <a:hueOff val="0"/>
            <a:satOff val="0"/>
            <a:lumOff val="0"/>
            <a:alphaOff val="0"/>
          </a:srgbClr>
        </a:solidFill>
        <a:ln w="25400">
          <a:solidFill>
            <a:srgbClr val="FFFFFF">
              <a:hueOff val="0"/>
              <a:satOff val="0"/>
              <a:lumOff val="0"/>
              <a:alphaOff val="0"/>
            </a:srgbClr>
          </a:solidFill>
          <a:prstDash val="solid"/>
        </a:ln>
        <a:effectLst/>
      </dgm:spPr>
      <dgm:t>
        <a:bodyPr/>
        <a:lstStyle/>
        <a:p>
          <a:pPr>
            <a:buNone/>
          </a:pPr>
          <a:r>
            <a:rPr lang="es-CO">
              <a:solidFill>
                <a:srgbClr val="FFFFFF"/>
              </a:solidFill>
              <a:latin typeface="Calibri"/>
              <a:ea typeface="+mn-ea"/>
              <a:cs typeface="+mn-cs"/>
            </a:rPr>
            <a:t>REDES E INICIATIVAS</a:t>
          </a:r>
        </a:p>
      </dgm:t>
    </dgm:pt>
    <dgm:pt modelId="{3AF64EAB-A9C6-45C1-B5CC-EB12C28F3E2C}" type="parTrans" cxnId="{E014C56E-252B-43E6-9950-53625813C2A5}">
      <dgm:prSet/>
      <dgm:spPr/>
      <dgm:t>
        <a:bodyPr/>
        <a:lstStyle/>
        <a:p>
          <a:endParaRPr lang="es-CO"/>
        </a:p>
      </dgm:t>
    </dgm:pt>
    <dgm:pt modelId="{7F6DE86A-F529-4316-8E9E-2C24BDFB2469}" type="sibTrans" cxnId="{E014C56E-252B-43E6-9950-53625813C2A5}">
      <dgm:prSet/>
      <dgm:spPr/>
      <dgm:t>
        <a:bodyPr/>
        <a:lstStyle/>
        <a:p>
          <a:endParaRPr lang="es-CO"/>
        </a:p>
      </dgm:t>
    </dgm:pt>
    <dgm:pt modelId="{55B6FD96-160D-4F02-924C-F2628E434855}">
      <dgm:prSet phldrT="[Texto]" custT="1"/>
      <dgm:spPr>
        <a:xfrm>
          <a:off x="2751"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OPS: </a:t>
          </a:r>
        </a:p>
      </dgm:t>
    </dgm:pt>
    <dgm:pt modelId="{C89E90A1-27DA-46D2-866E-FEB67CD7E73A}" type="parTrans" cxnId="{653C1825-F197-42BB-9A71-39C21A1D5380}">
      <dgm:prSet/>
      <dgm:spPr/>
      <dgm:t>
        <a:bodyPr/>
        <a:lstStyle/>
        <a:p>
          <a:endParaRPr lang="es-CO"/>
        </a:p>
      </dgm:t>
    </dgm:pt>
    <dgm:pt modelId="{75B6785A-D422-4E0F-B68A-085D8493FE64}" type="sibTrans" cxnId="{653C1825-F197-42BB-9A71-39C21A1D5380}">
      <dgm:prSet/>
      <dgm:spPr/>
      <dgm:t>
        <a:bodyPr/>
        <a:lstStyle/>
        <a:p>
          <a:endParaRPr lang="es-CO"/>
        </a:p>
      </dgm:t>
    </dgm:pt>
    <dgm:pt modelId="{8DE97CD7-8FD6-41F0-A67A-C94F997E1E6F}">
      <dgm:prSet phldrT="[Texto]" custT="1"/>
      <dgm:spPr>
        <a:xfrm>
          <a:off x="1879247"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USP </a:t>
          </a:r>
        </a:p>
      </dgm:t>
    </dgm:pt>
    <dgm:pt modelId="{2BCA39A2-4C05-49FC-AFE5-F9F6ED11D9E0}" type="parTrans" cxnId="{63815A37-CC3C-498E-9413-C48B599953CC}">
      <dgm:prSet/>
      <dgm:spPr/>
      <dgm:t>
        <a:bodyPr/>
        <a:lstStyle/>
        <a:p>
          <a:endParaRPr lang="es-CO"/>
        </a:p>
      </dgm:t>
    </dgm:pt>
    <dgm:pt modelId="{632D4865-DEB6-41C7-883E-67C1B21E009E}" type="sibTrans" cxnId="{63815A37-CC3C-498E-9413-C48B599953CC}">
      <dgm:prSet/>
      <dgm:spPr/>
      <dgm:t>
        <a:bodyPr/>
        <a:lstStyle/>
        <a:p>
          <a:endParaRPr lang="es-CO"/>
        </a:p>
      </dgm:t>
    </dgm:pt>
    <dgm:pt modelId="{90FDDBBE-507C-4770-82E7-A3BF66B869AE}">
      <dgm:prSet phldrT="[Texto]"/>
      <dgm:spPr>
        <a:xfrm>
          <a:off x="0" y="4222157"/>
          <a:ext cx="5634990" cy="1385806"/>
        </a:xfrm>
        <a:prstGeom prst="rect">
          <a:avLst/>
        </a:prstGeom>
        <a:solidFill>
          <a:srgbClr val="024F75">
            <a:hueOff val="0"/>
            <a:satOff val="0"/>
            <a:lumOff val="0"/>
            <a:alphaOff val="0"/>
          </a:srgbClr>
        </a:solidFill>
        <a:ln w="25400">
          <a:solidFill>
            <a:srgbClr val="FFFFFF">
              <a:hueOff val="0"/>
              <a:satOff val="0"/>
              <a:lumOff val="0"/>
              <a:alphaOff val="0"/>
            </a:srgbClr>
          </a:solidFill>
          <a:prstDash val="solid"/>
        </a:ln>
        <a:effectLst/>
      </dgm:spPr>
      <dgm:t>
        <a:bodyPr/>
        <a:lstStyle/>
        <a:p>
          <a:pPr>
            <a:buNone/>
          </a:pPr>
          <a:r>
            <a:rPr lang="es-CO">
              <a:solidFill>
                <a:srgbClr val="FFFFFF"/>
              </a:solidFill>
              <a:latin typeface="Calibri"/>
              <a:ea typeface="+mn-ea"/>
              <a:cs typeface="+mn-cs"/>
            </a:rPr>
            <a:t>TRABAJO CON HOMOLOGOS </a:t>
          </a:r>
        </a:p>
      </dgm:t>
    </dgm:pt>
    <dgm:pt modelId="{1125C0FD-BE56-4A0F-87E0-9D7BCA56D444}" type="parTrans" cxnId="{207D4DEC-6521-4DB5-A20E-8831340A73D3}">
      <dgm:prSet/>
      <dgm:spPr/>
      <dgm:t>
        <a:bodyPr/>
        <a:lstStyle/>
        <a:p>
          <a:endParaRPr lang="es-CO"/>
        </a:p>
      </dgm:t>
    </dgm:pt>
    <dgm:pt modelId="{EBCD7332-E255-4FF6-83D0-69644F44472D}" type="sibTrans" cxnId="{207D4DEC-6521-4DB5-A20E-8831340A73D3}">
      <dgm:prSet/>
      <dgm:spPr/>
      <dgm:t>
        <a:bodyPr/>
        <a:lstStyle/>
        <a:p>
          <a:endParaRPr lang="es-CO"/>
        </a:p>
      </dgm:t>
    </dgm:pt>
    <dgm:pt modelId="{A5FA228E-E109-4642-9642-D72455DAC73C}">
      <dgm:prSet phldrT="[Texto]" custT="1"/>
      <dgm:spPr>
        <a:xfrm>
          <a:off x="0" y="4942776"/>
          <a:ext cx="2817494" cy="637470"/>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REFERENCIACIÓN</a:t>
          </a:r>
        </a:p>
      </dgm:t>
    </dgm:pt>
    <dgm:pt modelId="{01FCEFDD-CA46-40CA-8804-064EFEBADF29}" type="parTrans" cxnId="{D3774BAD-6BEF-4E23-98EE-A83F3E0A60A8}">
      <dgm:prSet/>
      <dgm:spPr/>
      <dgm:t>
        <a:bodyPr/>
        <a:lstStyle/>
        <a:p>
          <a:endParaRPr lang="es-CO"/>
        </a:p>
      </dgm:t>
    </dgm:pt>
    <dgm:pt modelId="{62D0E05D-57BD-4048-AA2F-FE64F937C3EB}" type="sibTrans" cxnId="{D3774BAD-6BEF-4E23-98EE-A83F3E0A60A8}">
      <dgm:prSet/>
      <dgm:spPr/>
      <dgm:t>
        <a:bodyPr/>
        <a:lstStyle/>
        <a:p>
          <a:endParaRPr lang="es-CO"/>
        </a:p>
      </dgm:t>
    </dgm:pt>
    <dgm:pt modelId="{A563B764-8ED6-4357-A28E-BB52CE03518D}">
      <dgm:prSet phldrT="[Texto]" custT="1"/>
      <dgm:spPr>
        <a:xfrm>
          <a:off x="2817495" y="4942776"/>
          <a:ext cx="2817494" cy="637470"/>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SESIONES VIRTUALES</a:t>
          </a:r>
        </a:p>
      </dgm:t>
    </dgm:pt>
    <dgm:pt modelId="{D704291A-249A-4489-9733-98110C798B0F}" type="parTrans" cxnId="{EC7F75F8-9197-4CC0-BFD8-7857E701E524}">
      <dgm:prSet/>
      <dgm:spPr/>
      <dgm:t>
        <a:bodyPr/>
        <a:lstStyle/>
        <a:p>
          <a:endParaRPr lang="es-CO"/>
        </a:p>
      </dgm:t>
    </dgm:pt>
    <dgm:pt modelId="{52162DD9-36E5-4DA9-AA15-6C178829CAFF}" type="sibTrans" cxnId="{EC7F75F8-9197-4CC0-BFD8-7857E701E524}">
      <dgm:prSet/>
      <dgm:spPr/>
      <dgm:t>
        <a:bodyPr/>
        <a:lstStyle/>
        <a:p>
          <a:endParaRPr lang="es-CO"/>
        </a:p>
      </dgm:t>
    </dgm:pt>
    <dgm:pt modelId="{F5D3CA49-8169-4BAD-8612-96489185C555}">
      <dgm:prSet phldrT="[Texto]" custT="1"/>
      <dgm:spPr>
        <a:xfrm>
          <a:off x="1610291" y="749102"/>
          <a:ext cx="804802"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BPL</a:t>
          </a:r>
        </a:p>
      </dgm:t>
    </dgm:pt>
    <dgm:pt modelId="{C0C07F56-9C1A-45CE-84C3-F581EA81EA0D}" type="parTrans" cxnId="{C0159316-B2B7-4B7B-9C9C-BA40EAC9470A}">
      <dgm:prSet/>
      <dgm:spPr/>
      <dgm:t>
        <a:bodyPr/>
        <a:lstStyle/>
        <a:p>
          <a:endParaRPr lang="es-CO"/>
        </a:p>
      </dgm:t>
    </dgm:pt>
    <dgm:pt modelId="{69F2DDEB-1DE0-4459-B1AF-2FA56E96A0CE}" type="sibTrans" cxnId="{C0159316-B2B7-4B7B-9C9C-BA40EAC9470A}">
      <dgm:prSet/>
      <dgm:spPr/>
      <dgm:t>
        <a:bodyPr/>
        <a:lstStyle/>
        <a:p>
          <a:endParaRPr lang="es-CO"/>
        </a:p>
      </dgm:t>
    </dgm:pt>
    <dgm:pt modelId="{216503A2-E78B-45FA-AF4C-F34F0DD648E4}">
      <dgm:prSet phldrT="[Texto]" custT="1"/>
      <dgm:spPr>
        <a:xfrm>
          <a:off x="2415093" y="749102"/>
          <a:ext cx="804802"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PRUEBAS DE CONTROL DE CALIDAD VACUNAS</a:t>
          </a:r>
        </a:p>
      </dgm:t>
    </dgm:pt>
    <dgm:pt modelId="{DA7EE60B-1C4F-48FE-A466-7D721578FA6C}" type="parTrans" cxnId="{3FA99CAC-2268-4BF0-9154-09C6AA68705E}">
      <dgm:prSet/>
      <dgm:spPr/>
      <dgm:t>
        <a:bodyPr/>
        <a:lstStyle/>
        <a:p>
          <a:endParaRPr lang="es-CO"/>
        </a:p>
      </dgm:t>
    </dgm:pt>
    <dgm:pt modelId="{770D04F5-057F-45BF-8997-E465AC61427E}" type="sibTrans" cxnId="{3FA99CAC-2268-4BF0-9154-09C6AA68705E}">
      <dgm:prSet/>
      <dgm:spPr/>
      <dgm:t>
        <a:bodyPr/>
        <a:lstStyle/>
        <a:p>
          <a:endParaRPr lang="es-CO"/>
        </a:p>
      </dgm:t>
    </dgm:pt>
    <dgm:pt modelId="{9E217E82-5295-4C95-8FB9-2A713C188595}">
      <dgm:prSet phldrT="[Texto]" custT="1"/>
      <dgm:spPr>
        <a:xfrm>
          <a:off x="3219896" y="749102"/>
          <a:ext cx="804802"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MANEJO ESTADISTICO COMBI STATS</a:t>
          </a:r>
        </a:p>
      </dgm:t>
    </dgm:pt>
    <dgm:pt modelId="{DFFDCEFA-67B6-4A06-A1E8-E2B41D2714D0}" type="parTrans" cxnId="{503A7A66-23B7-4A1E-BD4C-515CDC1D3D94}">
      <dgm:prSet/>
      <dgm:spPr/>
      <dgm:t>
        <a:bodyPr/>
        <a:lstStyle/>
        <a:p>
          <a:endParaRPr lang="es-CO"/>
        </a:p>
      </dgm:t>
    </dgm:pt>
    <dgm:pt modelId="{5709BE8D-EB6F-4FE5-B885-2C24EFEBD09F}" type="sibTrans" cxnId="{503A7A66-23B7-4A1E-BD4C-515CDC1D3D94}">
      <dgm:prSet/>
      <dgm:spPr/>
      <dgm:t>
        <a:bodyPr/>
        <a:lstStyle/>
        <a:p>
          <a:endParaRPr lang="es-CO"/>
        </a:p>
      </dgm:t>
    </dgm:pt>
    <dgm:pt modelId="{93C6D170-4D2E-4879-AE4A-F411C4668A0E}">
      <dgm:prSet phldrT="[Texto]" custT="1"/>
      <dgm:spPr>
        <a:xfrm>
          <a:off x="4024698" y="749102"/>
          <a:ext cx="804802"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ANIMALES DE EXPERIMENTACION -RD</a:t>
          </a:r>
        </a:p>
      </dgm:t>
    </dgm:pt>
    <dgm:pt modelId="{47A0276F-BDC7-42EC-BD21-EB34925EF243}" type="parTrans" cxnId="{71320C2F-B2FC-49B1-BA93-2A81CAA0375C}">
      <dgm:prSet/>
      <dgm:spPr/>
      <dgm:t>
        <a:bodyPr/>
        <a:lstStyle/>
        <a:p>
          <a:endParaRPr lang="es-CO"/>
        </a:p>
      </dgm:t>
    </dgm:pt>
    <dgm:pt modelId="{95DE1689-84CF-4DA2-A1EE-CDDC8C8BB37F}" type="sibTrans" cxnId="{71320C2F-B2FC-49B1-BA93-2A81CAA0375C}">
      <dgm:prSet/>
      <dgm:spPr/>
      <dgm:t>
        <a:bodyPr/>
        <a:lstStyle/>
        <a:p>
          <a:endParaRPr lang="es-CO"/>
        </a:p>
      </dgm:t>
    </dgm:pt>
    <dgm:pt modelId="{76FFE99D-811E-4A86-80D4-9656BA3B6247}">
      <dgm:prSet phldrT="[Texto]" custT="1"/>
      <dgm:spPr>
        <a:xfrm>
          <a:off x="4829500" y="749102"/>
          <a:ext cx="804802"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GBT</a:t>
          </a:r>
        </a:p>
      </dgm:t>
    </dgm:pt>
    <dgm:pt modelId="{8CD39C1A-0A8E-4BB5-A5CA-D4E41D74BD76}" type="parTrans" cxnId="{33338972-A23C-4D8F-A324-14E266E53754}">
      <dgm:prSet/>
      <dgm:spPr/>
      <dgm:t>
        <a:bodyPr/>
        <a:lstStyle/>
        <a:p>
          <a:endParaRPr lang="es-CO"/>
        </a:p>
      </dgm:t>
    </dgm:pt>
    <dgm:pt modelId="{8FD674E5-3683-4EEE-98BB-0F6EA45AC18F}" type="sibTrans" cxnId="{33338972-A23C-4D8F-A324-14E266E53754}">
      <dgm:prSet/>
      <dgm:spPr/>
      <dgm:t>
        <a:bodyPr/>
        <a:lstStyle/>
        <a:p>
          <a:endParaRPr lang="es-CO"/>
        </a:p>
      </dgm:t>
    </dgm:pt>
    <dgm:pt modelId="{7FA6502E-1C0D-42E7-B89A-3DA6426720B3}">
      <dgm:prSet phldrT="[Texto]" custT="1"/>
      <dgm:spPr>
        <a:xfrm>
          <a:off x="2751"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ES" sz="800" b="1">
              <a:solidFill>
                <a:srgbClr val="0F0D29">
                  <a:hueOff val="0"/>
                  <a:satOff val="0"/>
                  <a:lumOff val="0"/>
                  <a:alphaOff val="0"/>
                </a:srgbClr>
              </a:solidFill>
              <a:latin typeface="Calibri"/>
              <a:ea typeface="+mn-ea"/>
              <a:cs typeface="+mn-cs"/>
            </a:rPr>
            <a:t>Interlaboratorio EQQAS OMS </a:t>
          </a:r>
          <a:endParaRPr lang="es-CO" sz="800">
            <a:solidFill>
              <a:srgbClr val="0F0D29">
                <a:hueOff val="0"/>
                <a:satOff val="0"/>
                <a:lumOff val="0"/>
                <a:alphaOff val="0"/>
              </a:srgbClr>
            </a:solidFill>
            <a:latin typeface="Calibri"/>
            <a:ea typeface="+mn-ea"/>
            <a:cs typeface="+mn-cs"/>
          </a:endParaRPr>
        </a:p>
      </dgm:t>
    </dgm:pt>
    <dgm:pt modelId="{B36D371B-2668-4972-BF86-07565B1A8478}" type="parTrans" cxnId="{4BEAEF56-616A-4DBD-B4D6-604C893B99CB}">
      <dgm:prSet/>
      <dgm:spPr/>
      <dgm:t>
        <a:bodyPr/>
        <a:lstStyle/>
        <a:p>
          <a:endParaRPr lang="es-CO"/>
        </a:p>
      </dgm:t>
    </dgm:pt>
    <dgm:pt modelId="{6662E664-4C0E-4A16-BB01-9CDFB506B069}" type="sibTrans" cxnId="{4BEAEF56-616A-4DBD-B4D6-604C893B99CB}">
      <dgm:prSet/>
      <dgm:spPr/>
      <dgm:t>
        <a:bodyPr/>
        <a:lstStyle/>
        <a:p>
          <a:endParaRPr lang="es-CO"/>
        </a:p>
      </dgm:t>
    </dgm:pt>
    <dgm:pt modelId="{1D2DFAF3-6F5B-43F3-9E1B-A967018619D3}">
      <dgm:prSet phldrT="[Texto]" custT="1"/>
      <dgm:spPr>
        <a:xfrm>
          <a:off x="2751"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RILLA </a:t>
          </a:r>
        </a:p>
      </dgm:t>
    </dgm:pt>
    <dgm:pt modelId="{2A38039E-E0C5-43D2-86DF-CBE22B039CBB}" type="parTrans" cxnId="{8B9EEDDA-898B-4C72-8858-4322D8DD209F}">
      <dgm:prSet/>
      <dgm:spPr/>
      <dgm:t>
        <a:bodyPr/>
        <a:lstStyle/>
        <a:p>
          <a:endParaRPr lang="es-CO"/>
        </a:p>
      </dgm:t>
    </dgm:pt>
    <dgm:pt modelId="{0F0E5F4E-8C7D-4462-B390-7337732E1C00}" type="sibTrans" cxnId="{8B9EEDDA-898B-4C72-8858-4322D8DD209F}">
      <dgm:prSet/>
      <dgm:spPr/>
      <dgm:t>
        <a:bodyPr/>
        <a:lstStyle/>
        <a:p>
          <a:endParaRPr lang="es-CO"/>
        </a:p>
      </dgm:t>
    </dgm:pt>
    <dgm:pt modelId="{55414071-6A98-45A0-BF5A-DCE67DE916C0}">
      <dgm:prSet custT="1"/>
      <dgm:spPr>
        <a:xfrm>
          <a:off x="2751"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b="1">
              <a:solidFill>
                <a:srgbClr val="0F0D29">
                  <a:hueOff val="0"/>
                  <a:satOff val="0"/>
                  <a:lumOff val="0"/>
                  <a:alphaOff val="0"/>
                </a:srgbClr>
              </a:solidFill>
              <a:latin typeface="Calibri"/>
              <a:ea typeface="+mn-ea"/>
              <a:cs typeface="+mn-cs"/>
            </a:rPr>
            <a:t>RAM</a:t>
          </a:r>
        </a:p>
      </dgm:t>
    </dgm:pt>
    <dgm:pt modelId="{33801039-8D1A-465C-8CC7-D98988B7DD12}" type="parTrans" cxnId="{8EFC815F-8C97-4704-8829-3DCB815B30D4}">
      <dgm:prSet/>
      <dgm:spPr/>
      <dgm:t>
        <a:bodyPr/>
        <a:lstStyle/>
        <a:p>
          <a:endParaRPr lang="es-CO"/>
        </a:p>
      </dgm:t>
    </dgm:pt>
    <dgm:pt modelId="{75E6C8ED-8435-4F3C-8030-908E7F1D73C6}" type="sibTrans" cxnId="{8EFC815F-8C97-4704-8829-3DCB815B30D4}">
      <dgm:prSet/>
      <dgm:spPr/>
      <dgm:t>
        <a:bodyPr/>
        <a:lstStyle/>
        <a:p>
          <a:endParaRPr lang="es-CO"/>
        </a:p>
      </dgm:t>
    </dgm:pt>
    <dgm:pt modelId="{65740A29-E368-4AA9-A603-7CE2D04C496D}">
      <dgm:prSet phldrT="[Texto]" custT="1"/>
      <dgm:spPr>
        <a:xfrm>
          <a:off x="2751"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RELAPA</a:t>
          </a:r>
        </a:p>
      </dgm:t>
    </dgm:pt>
    <dgm:pt modelId="{88D58CD3-DA4A-49BE-AAB2-AED3F18B0DFA}" type="parTrans" cxnId="{B01001B2-D8C9-4ADA-A13F-41D3A101F433}">
      <dgm:prSet/>
      <dgm:spPr/>
      <dgm:t>
        <a:bodyPr/>
        <a:lstStyle/>
        <a:p>
          <a:endParaRPr lang="es-CO"/>
        </a:p>
      </dgm:t>
    </dgm:pt>
    <dgm:pt modelId="{6FE42340-09DF-46A5-BC7F-EA942E98311E}" type="sibTrans" cxnId="{B01001B2-D8C9-4ADA-A13F-41D3A101F433}">
      <dgm:prSet/>
      <dgm:spPr/>
      <dgm:t>
        <a:bodyPr/>
        <a:lstStyle/>
        <a:p>
          <a:endParaRPr lang="es-CO"/>
        </a:p>
      </dgm:t>
    </dgm:pt>
    <dgm:pt modelId="{B1276F43-0B7E-4FEF-BC1C-FE28D5757D70}">
      <dgm:prSet phldrT="[Texto]" custT="1"/>
      <dgm:spPr>
        <a:xfrm>
          <a:off x="1879247"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CURSOS Y ENTRENAMIENTOS</a:t>
          </a:r>
        </a:p>
      </dgm:t>
    </dgm:pt>
    <dgm:pt modelId="{3AED87FF-8BAC-4A23-ADE4-937E4A94CAC5}" type="parTrans" cxnId="{A511FB14-C4F4-4FF9-BAFC-EFC1CF3203F5}">
      <dgm:prSet/>
      <dgm:spPr/>
      <dgm:t>
        <a:bodyPr/>
        <a:lstStyle/>
        <a:p>
          <a:endParaRPr lang="es-CO"/>
        </a:p>
      </dgm:t>
    </dgm:pt>
    <dgm:pt modelId="{20BF85B1-D336-46AC-9BED-86DA2173ED6A}" type="sibTrans" cxnId="{A511FB14-C4F4-4FF9-BAFC-EFC1CF3203F5}">
      <dgm:prSet/>
      <dgm:spPr/>
      <dgm:t>
        <a:bodyPr/>
        <a:lstStyle/>
        <a:p>
          <a:endParaRPr lang="es-CO"/>
        </a:p>
      </dgm:t>
    </dgm:pt>
    <dgm:pt modelId="{E19F1403-763D-4DEE-A67A-21DFFA5F929A}">
      <dgm:prSet phldrT="[Texto]" custT="1"/>
      <dgm:spPr>
        <a:xfrm>
          <a:off x="1879247"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CONVENCIÓN USP </a:t>
          </a:r>
        </a:p>
      </dgm:t>
    </dgm:pt>
    <dgm:pt modelId="{E513C3D4-4FD8-4A82-9D99-1242207C8ED1}" type="parTrans" cxnId="{AEACC388-3CB5-4B36-AD7D-396CD5E76D6F}">
      <dgm:prSet/>
      <dgm:spPr/>
      <dgm:t>
        <a:bodyPr/>
        <a:lstStyle/>
        <a:p>
          <a:endParaRPr lang="es-CO"/>
        </a:p>
      </dgm:t>
    </dgm:pt>
    <dgm:pt modelId="{2C4B12D8-97E8-4AE5-ABDA-46D604180303}" type="sibTrans" cxnId="{AEACC388-3CB5-4B36-AD7D-396CD5E76D6F}">
      <dgm:prSet/>
      <dgm:spPr/>
      <dgm:t>
        <a:bodyPr/>
        <a:lstStyle/>
        <a:p>
          <a:endParaRPr lang="es-CO"/>
        </a:p>
      </dgm:t>
    </dgm:pt>
    <dgm:pt modelId="{55FA05AE-90E7-457C-B74A-1D6F431567FE}">
      <dgm:prSet phldrT="[Texto]" custT="1"/>
      <dgm:spPr>
        <a:xfrm>
          <a:off x="3755742"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OMS</a:t>
          </a:r>
        </a:p>
      </dgm:t>
    </dgm:pt>
    <dgm:pt modelId="{BF8F66B9-E3F1-4F29-AE0C-E9B0A7FC2D37}" type="parTrans" cxnId="{AD3F901B-75FB-4FD2-86D9-8C7AC371E087}">
      <dgm:prSet/>
      <dgm:spPr/>
      <dgm:t>
        <a:bodyPr/>
        <a:lstStyle/>
        <a:p>
          <a:endParaRPr lang="es-CO"/>
        </a:p>
      </dgm:t>
    </dgm:pt>
    <dgm:pt modelId="{ED090174-70DA-4676-8B6D-7342E4821A89}" type="sibTrans" cxnId="{AD3F901B-75FB-4FD2-86D9-8C7AC371E087}">
      <dgm:prSet/>
      <dgm:spPr/>
      <dgm:t>
        <a:bodyPr/>
        <a:lstStyle/>
        <a:p>
          <a:endParaRPr lang="es-CO"/>
        </a:p>
      </dgm:t>
    </dgm:pt>
    <dgm:pt modelId="{F329A49A-9F37-4D36-AEF9-E953DDE05EC5}">
      <dgm:prSet phldrT="[Texto]" custT="1"/>
      <dgm:spPr>
        <a:xfrm>
          <a:off x="3755742"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TRABAJOS COVID </a:t>
          </a:r>
        </a:p>
      </dgm:t>
    </dgm:pt>
    <dgm:pt modelId="{A33595BE-2065-4EF2-95BA-4CE8CDD65AB4}" type="parTrans" cxnId="{4A6D52A5-D7E0-4F88-9276-F5BEB8BB0AE4}">
      <dgm:prSet/>
      <dgm:spPr/>
      <dgm:t>
        <a:bodyPr/>
        <a:lstStyle/>
        <a:p>
          <a:endParaRPr lang="es-CO"/>
        </a:p>
      </dgm:t>
    </dgm:pt>
    <dgm:pt modelId="{FBA8E046-97B7-438A-AFDB-FA78822BDA03}" type="sibTrans" cxnId="{4A6D52A5-D7E0-4F88-9276-F5BEB8BB0AE4}">
      <dgm:prSet/>
      <dgm:spPr/>
      <dgm:t>
        <a:bodyPr/>
        <a:lstStyle/>
        <a:p>
          <a:endParaRPr lang="es-CO"/>
        </a:p>
      </dgm:t>
    </dgm:pt>
    <dgm:pt modelId="{FF968410-1FF8-418B-8FBA-7F01AD9F7CA7}">
      <dgm:prSet phldrT="[Texto]" custT="1"/>
      <dgm:spPr>
        <a:xfrm>
          <a:off x="3755742"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GBT</a:t>
          </a:r>
        </a:p>
      </dgm:t>
    </dgm:pt>
    <dgm:pt modelId="{529DBF48-15B6-40BF-B994-5610514853D3}" type="parTrans" cxnId="{55C7A815-B217-4DE5-8265-A93EFB9279D5}">
      <dgm:prSet/>
      <dgm:spPr/>
      <dgm:t>
        <a:bodyPr/>
        <a:lstStyle/>
        <a:p>
          <a:endParaRPr lang="es-CO"/>
        </a:p>
      </dgm:t>
    </dgm:pt>
    <dgm:pt modelId="{206AE712-7E35-4FE8-AE5F-9C5B4C19BA5C}" type="sibTrans" cxnId="{55C7A815-B217-4DE5-8265-A93EFB9279D5}">
      <dgm:prSet/>
      <dgm:spPr/>
      <dgm:t>
        <a:bodyPr/>
        <a:lstStyle/>
        <a:p>
          <a:endParaRPr lang="es-CO"/>
        </a:p>
      </dgm:t>
    </dgm:pt>
    <dgm:pt modelId="{82BCCA7D-5206-4806-8682-126ABBABC3C1}">
      <dgm:prSet phldrT="[Texto]" custT="1"/>
      <dgm:spPr>
        <a:xfrm>
          <a:off x="3755742" y="2859685"/>
          <a:ext cx="1876495" cy="637279"/>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MANTENIMIENTO DE PRECALIFICACIÓN  (INFORME ANUAL)</a:t>
          </a:r>
        </a:p>
      </dgm:t>
    </dgm:pt>
    <dgm:pt modelId="{82AB6257-5739-442E-A626-8E464C842CC6}" type="parTrans" cxnId="{FBE2B469-0C73-4677-8C18-9D73AA0B3828}">
      <dgm:prSet/>
      <dgm:spPr/>
      <dgm:t>
        <a:bodyPr/>
        <a:lstStyle/>
        <a:p>
          <a:endParaRPr lang="es-CO"/>
        </a:p>
      </dgm:t>
    </dgm:pt>
    <dgm:pt modelId="{FFEFDC7A-CBA9-4176-96A4-76F8E6A3E996}" type="sibTrans" cxnId="{FBE2B469-0C73-4677-8C18-9D73AA0B3828}">
      <dgm:prSet/>
      <dgm:spPr/>
      <dgm:t>
        <a:bodyPr/>
        <a:lstStyle/>
        <a:p>
          <a:endParaRPr lang="es-CO"/>
        </a:p>
      </dgm:t>
    </dgm:pt>
    <dgm:pt modelId="{C898397B-344C-4B72-839F-88F9501B67E1}" type="pres">
      <dgm:prSet presAssocID="{0EB9289A-D54B-4149-A9D4-E6F5ECF96DEC}" presName="Name0" presStyleCnt="0">
        <dgm:presLayoutVars>
          <dgm:dir/>
          <dgm:animLvl val="lvl"/>
          <dgm:resizeHandles val="exact"/>
        </dgm:presLayoutVars>
      </dgm:prSet>
      <dgm:spPr/>
    </dgm:pt>
    <dgm:pt modelId="{E0B7910A-487C-4F0F-9988-0658D54340DA}" type="pres">
      <dgm:prSet presAssocID="{90FDDBBE-507C-4770-82E7-A3BF66B869AE}" presName="boxAndChildren" presStyleCnt="0"/>
      <dgm:spPr/>
    </dgm:pt>
    <dgm:pt modelId="{119B96BD-C568-4317-85EE-6F04B727D98D}" type="pres">
      <dgm:prSet presAssocID="{90FDDBBE-507C-4770-82E7-A3BF66B869AE}" presName="parentTextBox" presStyleLbl="node1" presStyleIdx="0" presStyleCnt="3"/>
      <dgm:spPr/>
    </dgm:pt>
    <dgm:pt modelId="{3ED4066B-9D64-4EE4-A8EF-B3236872A0B0}" type="pres">
      <dgm:prSet presAssocID="{90FDDBBE-507C-4770-82E7-A3BF66B869AE}" presName="entireBox" presStyleLbl="node1" presStyleIdx="0" presStyleCnt="3"/>
      <dgm:spPr/>
    </dgm:pt>
    <dgm:pt modelId="{8B152C46-D86E-4400-9C29-5C1611CEE2A4}" type="pres">
      <dgm:prSet presAssocID="{90FDDBBE-507C-4770-82E7-A3BF66B869AE}" presName="descendantBox" presStyleCnt="0"/>
      <dgm:spPr/>
    </dgm:pt>
    <dgm:pt modelId="{F3C50A3E-6D06-4377-99FE-C22BF41A6970}" type="pres">
      <dgm:prSet presAssocID="{A5FA228E-E109-4642-9642-D72455DAC73C}" presName="childTextBox" presStyleLbl="fgAccFollowNode1" presStyleIdx="0" presStyleCnt="12">
        <dgm:presLayoutVars>
          <dgm:bulletEnabled val="1"/>
        </dgm:presLayoutVars>
      </dgm:prSet>
      <dgm:spPr/>
    </dgm:pt>
    <dgm:pt modelId="{5905992D-7CD4-4ADE-9BA0-863AC3724CF5}" type="pres">
      <dgm:prSet presAssocID="{A563B764-8ED6-4357-A28E-BB52CE03518D}" presName="childTextBox" presStyleLbl="fgAccFollowNode1" presStyleIdx="1" presStyleCnt="12">
        <dgm:presLayoutVars>
          <dgm:bulletEnabled val="1"/>
        </dgm:presLayoutVars>
      </dgm:prSet>
      <dgm:spPr/>
    </dgm:pt>
    <dgm:pt modelId="{6E72AFF3-1F7D-4403-B10C-AFDF9DB5C934}" type="pres">
      <dgm:prSet presAssocID="{7F6DE86A-F529-4316-8E9E-2C24BDFB2469}" presName="sp" presStyleCnt="0"/>
      <dgm:spPr/>
    </dgm:pt>
    <dgm:pt modelId="{C9DEB11B-8E16-4D48-91BA-196FCE107CEF}" type="pres">
      <dgm:prSet presAssocID="{EE94669B-48E5-4A20-881E-1A97EFF39B30}" presName="arrowAndChildren" presStyleCnt="0"/>
      <dgm:spPr/>
    </dgm:pt>
    <dgm:pt modelId="{3EC3AE21-1CDE-4536-81DB-3913E6C46CF0}" type="pres">
      <dgm:prSet presAssocID="{EE94669B-48E5-4A20-881E-1A97EFF39B30}" presName="parentTextArrow" presStyleLbl="node1" presStyleIdx="0" presStyleCnt="3"/>
      <dgm:spPr/>
    </dgm:pt>
    <dgm:pt modelId="{01EBECB1-17D0-4842-AAA5-ED6B20432CB8}" type="pres">
      <dgm:prSet presAssocID="{EE94669B-48E5-4A20-881E-1A97EFF39B30}" presName="arrow" presStyleLbl="node1" presStyleIdx="1" presStyleCnt="3"/>
      <dgm:spPr/>
    </dgm:pt>
    <dgm:pt modelId="{0819A28A-CD30-4CE0-BA34-85E4A9A1D6AA}" type="pres">
      <dgm:prSet presAssocID="{EE94669B-48E5-4A20-881E-1A97EFF39B30}" presName="descendantArrow" presStyleCnt="0"/>
      <dgm:spPr/>
    </dgm:pt>
    <dgm:pt modelId="{0BE48C05-A415-4E38-9694-3BD77B7ED80F}" type="pres">
      <dgm:prSet presAssocID="{55B6FD96-160D-4F02-924C-F2628E434855}" presName="childTextArrow" presStyleLbl="fgAccFollowNode1" presStyleIdx="2" presStyleCnt="12">
        <dgm:presLayoutVars>
          <dgm:bulletEnabled val="1"/>
        </dgm:presLayoutVars>
      </dgm:prSet>
      <dgm:spPr/>
    </dgm:pt>
    <dgm:pt modelId="{77C5A65F-FEEC-4449-8F68-7825943DEDFD}" type="pres">
      <dgm:prSet presAssocID="{8DE97CD7-8FD6-41F0-A67A-C94F997E1E6F}" presName="childTextArrow" presStyleLbl="fgAccFollowNode1" presStyleIdx="3" presStyleCnt="12">
        <dgm:presLayoutVars>
          <dgm:bulletEnabled val="1"/>
        </dgm:presLayoutVars>
      </dgm:prSet>
      <dgm:spPr/>
    </dgm:pt>
    <dgm:pt modelId="{31150EF7-0070-4F58-B864-86D3CA6EC45B}" type="pres">
      <dgm:prSet presAssocID="{55FA05AE-90E7-457C-B74A-1D6F431567FE}" presName="childTextArrow" presStyleLbl="fgAccFollowNode1" presStyleIdx="4" presStyleCnt="12">
        <dgm:presLayoutVars>
          <dgm:bulletEnabled val="1"/>
        </dgm:presLayoutVars>
      </dgm:prSet>
      <dgm:spPr/>
    </dgm:pt>
    <dgm:pt modelId="{1E02BA12-1941-47DB-8766-421FCDEBE2B9}" type="pres">
      <dgm:prSet presAssocID="{5233145F-87CD-4A15-9772-4AF65C254792}" presName="sp" presStyleCnt="0"/>
      <dgm:spPr/>
    </dgm:pt>
    <dgm:pt modelId="{B8954C8A-49B4-4693-BC08-55846DE559BC}" type="pres">
      <dgm:prSet presAssocID="{4EC277C3-E581-463F-BA84-8C39A521A06C}" presName="arrowAndChildren" presStyleCnt="0"/>
      <dgm:spPr/>
    </dgm:pt>
    <dgm:pt modelId="{0EBE86BC-9C03-43C6-89D6-B42872BEB864}" type="pres">
      <dgm:prSet presAssocID="{4EC277C3-E581-463F-BA84-8C39A521A06C}" presName="parentTextArrow" presStyleLbl="node1" presStyleIdx="1" presStyleCnt="3"/>
      <dgm:spPr/>
    </dgm:pt>
    <dgm:pt modelId="{EB83BAD9-C2D1-4734-94AF-1D9226C7B176}" type="pres">
      <dgm:prSet presAssocID="{4EC277C3-E581-463F-BA84-8C39A521A06C}" presName="arrow" presStyleLbl="node1" presStyleIdx="2" presStyleCnt="3"/>
      <dgm:spPr/>
    </dgm:pt>
    <dgm:pt modelId="{B7B95542-907F-4022-8D4A-F403FEA9EEE9}" type="pres">
      <dgm:prSet presAssocID="{4EC277C3-E581-463F-BA84-8C39A521A06C}" presName="descendantArrow" presStyleCnt="0"/>
      <dgm:spPr/>
    </dgm:pt>
    <dgm:pt modelId="{2A9A7F06-B046-4D88-88D2-1E70A9956D77}" type="pres">
      <dgm:prSet presAssocID="{E54CFB03-DBBB-44A4-9316-A88E6A91FEC7}" presName="childTextArrow" presStyleLbl="fgAccFollowNode1" presStyleIdx="5" presStyleCnt="12">
        <dgm:presLayoutVars>
          <dgm:bulletEnabled val="1"/>
        </dgm:presLayoutVars>
      </dgm:prSet>
      <dgm:spPr/>
    </dgm:pt>
    <dgm:pt modelId="{862BEBA4-E140-43B3-A441-4E458C39F9CF}" type="pres">
      <dgm:prSet presAssocID="{9A415615-00A1-4876-9FAE-BC7E898642A2}" presName="childTextArrow" presStyleLbl="fgAccFollowNode1" presStyleIdx="6" presStyleCnt="12">
        <dgm:presLayoutVars>
          <dgm:bulletEnabled val="1"/>
        </dgm:presLayoutVars>
      </dgm:prSet>
      <dgm:spPr/>
    </dgm:pt>
    <dgm:pt modelId="{BEBC601D-13E1-46DC-A77B-1BB19DAFA690}" type="pres">
      <dgm:prSet presAssocID="{F5D3CA49-8169-4BAD-8612-96489185C555}" presName="childTextArrow" presStyleLbl="fgAccFollowNode1" presStyleIdx="7" presStyleCnt="12">
        <dgm:presLayoutVars>
          <dgm:bulletEnabled val="1"/>
        </dgm:presLayoutVars>
      </dgm:prSet>
      <dgm:spPr/>
    </dgm:pt>
    <dgm:pt modelId="{F35405E3-79ED-40F2-BA3D-596DA4D93516}" type="pres">
      <dgm:prSet presAssocID="{216503A2-E78B-45FA-AF4C-F34F0DD648E4}" presName="childTextArrow" presStyleLbl="fgAccFollowNode1" presStyleIdx="8" presStyleCnt="12">
        <dgm:presLayoutVars>
          <dgm:bulletEnabled val="1"/>
        </dgm:presLayoutVars>
      </dgm:prSet>
      <dgm:spPr/>
    </dgm:pt>
    <dgm:pt modelId="{EF38F8AE-1E6A-4C36-9AA5-702CA71F8347}" type="pres">
      <dgm:prSet presAssocID="{9E217E82-5295-4C95-8FB9-2A713C188595}" presName="childTextArrow" presStyleLbl="fgAccFollowNode1" presStyleIdx="9" presStyleCnt="12">
        <dgm:presLayoutVars>
          <dgm:bulletEnabled val="1"/>
        </dgm:presLayoutVars>
      </dgm:prSet>
      <dgm:spPr/>
    </dgm:pt>
    <dgm:pt modelId="{CD8AE1CA-AAEE-4DD5-86EE-BD394850CF8D}" type="pres">
      <dgm:prSet presAssocID="{93C6D170-4D2E-4879-AE4A-F411C4668A0E}" presName="childTextArrow" presStyleLbl="fgAccFollowNode1" presStyleIdx="10" presStyleCnt="12">
        <dgm:presLayoutVars>
          <dgm:bulletEnabled val="1"/>
        </dgm:presLayoutVars>
      </dgm:prSet>
      <dgm:spPr/>
    </dgm:pt>
    <dgm:pt modelId="{10B4A60C-F92D-44FD-9DA7-8C98653076B2}" type="pres">
      <dgm:prSet presAssocID="{76FFE99D-811E-4A86-80D4-9656BA3B6247}" presName="childTextArrow" presStyleLbl="fgAccFollowNode1" presStyleIdx="11" presStyleCnt="12">
        <dgm:presLayoutVars>
          <dgm:bulletEnabled val="1"/>
        </dgm:presLayoutVars>
      </dgm:prSet>
      <dgm:spPr/>
    </dgm:pt>
  </dgm:ptLst>
  <dgm:cxnLst>
    <dgm:cxn modelId="{808E6707-4006-43F4-A142-5C82003DBFDC}" type="presOf" srcId="{82BCCA7D-5206-4806-8682-126ABBABC3C1}" destId="{31150EF7-0070-4F58-B864-86D3CA6EC45B}" srcOrd="0" destOrd="3" presId="urn:microsoft.com/office/officeart/2005/8/layout/process4"/>
    <dgm:cxn modelId="{9F488F08-8256-42BE-A852-043C166AA1C3}" srcId="{4EC277C3-E581-463F-BA84-8C39A521A06C}" destId="{9A415615-00A1-4876-9FAE-BC7E898642A2}" srcOrd="1" destOrd="0" parTransId="{12364548-90E8-4CCA-9350-6640407A949B}" sibTransId="{FD9F3DAE-BBDA-448C-AD3F-004D74816B03}"/>
    <dgm:cxn modelId="{A511FB14-C4F4-4FF9-BAFC-EFC1CF3203F5}" srcId="{8DE97CD7-8FD6-41F0-A67A-C94F997E1E6F}" destId="{B1276F43-0B7E-4FEF-BC1C-FE28D5757D70}" srcOrd="0" destOrd="0" parTransId="{3AED87FF-8BAC-4A23-ADE4-937E4A94CAC5}" sibTransId="{20BF85B1-D336-46AC-9BED-86DA2173ED6A}"/>
    <dgm:cxn modelId="{55C7A815-B217-4DE5-8265-A93EFB9279D5}" srcId="{55FA05AE-90E7-457C-B74A-1D6F431567FE}" destId="{FF968410-1FF8-418B-8FBA-7F01AD9F7CA7}" srcOrd="1" destOrd="0" parTransId="{529DBF48-15B6-40BF-B994-5610514853D3}" sibTransId="{206AE712-7E35-4FE8-AE5F-9C5B4C19BA5C}"/>
    <dgm:cxn modelId="{C0159316-B2B7-4B7B-9C9C-BA40EAC9470A}" srcId="{4EC277C3-E581-463F-BA84-8C39A521A06C}" destId="{F5D3CA49-8169-4BAD-8612-96489185C555}" srcOrd="2" destOrd="0" parTransId="{C0C07F56-9C1A-45CE-84C3-F581EA81EA0D}" sibTransId="{69F2DDEB-1DE0-4459-B1AF-2FA56E96A0CE}"/>
    <dgm:cxn modelId="{BF76E018-01CF-4F38-8B3B-33FD1E5521F6}" type="presOf" srcId="{216503A2-E78B-45FA-AF4C-F34F0DD648E4}" destId="{F35405E3-79ED-40F2-BA3D-596DA4D93516}" srcOrd="0" destOrd="0" presId="urn:microsoft.com/office/officeart/2005/8/layout/process4"/>
    <dgm:cxn modelId="{AD3F901B-75FB-4FD2-86D9-8C7AC371E087}" srcId="{EE94669B-48E5-4A20-881E-1A97EFF39B30}" destId="{55FA05AE-90E7-457C-B74A-1D6F431567FE}" srcOrd="2" destOrd="0" parTransId="{BF8F66B9-E3F1-4F29-AE0C-E9B0A7FC2D37}" sibTransId="{ED090174-70DA-4676-8B6D-7342E4821A89}"/>
    <dgm:cxn modelId="{653C1825-F197-42BB-9A71-39C21A1D5380}" srcId="{EE94669B-48E5-4A20-881E-1A97EFF39B30}" destId="{55B6FD96-160D-4F02-924C-F2628E434855}" srcOrd="0" destOrd="0" parTransId="{C89E90A1-27DA-46D2-866E-FEB67CD7E73A}" sibTransId="{75B6785A-D422-4E0F-B68A-085D8493FE64}"/>
    <dgm:cxn modelId="{786A7D2E-57C1-4805-AB17-021502B54E96}" type="presOf" srcId="{7FA6502E-1C0D-42E7-B89A-3DA6426720B3}" destId="{0BE48C05-A415-4E38-9694-3BD77B7ED80F}" srcOrd="0" destOrd="1" presId="urn:microsoft.com/office/officeart/2005/8/layout/process4"/>
    <dgm:cxn modelId="{71320C2F-B2FC-49B1-BA93-2A81CAA0375C}" srcId="{4EC277C3-E581-463F-BA84-8C39A521A06C}" destId="{93C6D170-4D2E-4879-AE4A-F411C4668A0E}" srcOrd="5" destOrd="0" parTransId="{47A0276F-BDC7-42EC-BD21-EB34925EF243}" sibTransId="{95DE1689-84CF-4DA2-A1EE-CDDC8C8BB37F}"/>
    <dgm:cxn modelId="{63815A37-CC3C-498E-9413-C48B599953CC}" srcId="{EE94669B-48E5-4A20-881E-1A97EFF39B30}" destId="{8DE97CD7-8FD6-41F0-A67A-C94F997E1E6F}" srcOrd="1" destOrd="0" parTransId="{2BCA39A2-4C05-49FC-AFE5-F9F6ED11D9E0}" sibTransId="{632D4865-DEB6-41C7-883E-67C1B21E009E}"/>
    <dgm:cxn modelId="{306A8E38-D135-4580-A9C7-65400F510E61}" type="presOf" srcId="{93C6D170-4D2E-4879-AE4A-F411C4668A0E}" destId="{CD8AE1CA-AAEE-4DD5-86EE-BD394850CF8D}" srcOrd="0" destOrd="0" presId="urn:microsoft.com/office/officeart/2005/8/layout/process4"/>
    <dgm:cxn modelId="{434E763A-04B3-4F9E-89F2-A299784EEC46}" type="presOf" srcId="{F329A49A-9F37-4D36-AEF9-E953DDE05EC5}" destId="{31150EF7-0070-4F58-B864-86D3CA6EC45B}" srcOrd="0" destOrd="1" presId="urn:microsoft.com/office/officeart/2005/8/layout/process4"/>
    <dgm:cxn modelId="{5BF8463B-E884-463F-A9A4-2F755F035268}" srcId="{4EC277C3-E581-463F-BA84-8C39A521A06C}" destId="{E54CFB03-DBBB-44A4-9316-A88E6A91FEC7}" srcOrd="0" destOrd="0" parTransId="{CF5D256F-C342-4C02-9D96-DC777825A8F2}" sibTransId="{B6A3B680-DE25-49CB-98ED-27A37633BE3E}"/>
    <dgm:cxn modelId="{DE3C6D3B-7FCF-4E5C-95EC-4912DC2114B0}" type="presOf" srcId="{90FDDBBE-507C-4770-82E7-A3BF66B869AE}" destId="{3ED4066B-9D64-4EE4-A8EF-B3236872A0B0}" srcOrd="1" destOrd="0" presId="urn:microsoft.com/office/officeart/2005/8/layout/process4"/>
    <dgm:cxn modelId="{C0E3593C-C3F1-47EB-8992-8C060B25E7C4}" type="presOf" srcId="{E54CFB03-DBBB-44A4-9316-A88E6A91FEC7}" destId="{2A9A7F06-B046-4D88-88D2-1E70A9956D77}" srcOrd="0" destOrd="0" presId="urn:microsoft.com/office/officeart/2005/8/layout/process4"/>
    <dgm:cxn modelId="{53C6CD3C-27FE-4EF2-A41A-2876E00A384C}" type="presOf" srcId="{76FFE99D-811E-4A86-80D4-9656BA3B6247}" destId="{10B4A60C-F92D-44FD-9DA7-8C98653076B2}" srcOrd="0" destOrd="0" presId="urn:microsoft.com/office/officeart/2005/8/layout/process4"/>
    <dgm:cxn modelId="{F2C8643E-FA2E-4807-9FE4-107689648658}" type="presOf" srcId="{E19F1403-763D-4DEE-A67A-21DFFA5F929A}" destId="{77C5A65F-FEEC-4449-8F68-7825943DEDFD}" srcOrd="0" destOrd="2" presId="urn:microsoft.com/office/officeart/2005/8/layout/process4"/>
    <dgm:cxn modelId="{33AE843F-2FB4-4797-963F-6F8F098350E6}" type="presOf" srcId="{0EB9289A-D54B-4149-A9D4-E6F5ECF96DEC}" destId="{C898397B-344C-4B72-839F-88F9501B67E1}" srcOrd="0" destOrd="0" presId="urn:microsoft.com/office/officeart/2005/8/layout/process4"/>
    <dgm:cxn modelId="{D9A4A55D-7DD1-4968-B302-E7B49E6E397D}" type="presOf" srcId="{9A415615-00A1-4876-9FAE-BC7E898642A2}" destId="{862BEBA4-E140-43B3-A441-4E458C39F9CF}" srcOrd="0" destOrd="0" presId="urn:microsoft.com/office/officeart/2005/8/layout/process4"/>
    <dgm:cxn modelId="{F0100E5F-D67B-400A-9D50-7859CAB1EEC0}" type="presOf" srcId="{FF968410-1FF8-418B-8FBA-7F01AD9F7CA7}" destId="{31150EF7-0070-4F58-B864-86D3CA6EC45B}" srcOrd="0" destOrd="2" presId="urn:microsoft.com/office/officeart/2005/8/layout/process4"/>
    <dgm:cxn modelId="{8EFC815F-8C97-4704-8829-3DCB815B30D4}" srcId="{55B6FD96-160D-4F02-924C-F2628E434855}" destId="{55414071-6A98-45A0-BF5A-DCE67DE916C0}" srcOrd="1" destOrd="0" parTransId="{33801039-8D1A-465C-8CC7-D98988B7DD12}" sibTransId="{75E6C8ED-8435-4F3C-8030-908E7F1D73C6}"/>
    <dgm:cxn modelId="{E2EE6F45-84B9-45CC-8EE7-94CDCF5B841B}" srcId="{0EB9289A-D54B-4149-A9D4-E6F5ECF96DEC}" destId="{4EC277C3-E581-463F-BA84-8C39A521A06C}" srcOrd="0" destOrd="0" parTransId="{56B1D808-5EE6-4FAE-A432-37EE7347DEFF}" sibTransId="{5233145F-87CD-4A15-9772-4AF65C254792}"/>
    <dgm:cxn modelId="{503A7A66-23B7-4A1E-BD4C-515CDC1D3D94}" srcId="{4EC277C3-E581-463F-BA84-8C39A521A06C}" destId="{9E217E82-5295-4C95-8FB9-2A713C188595}" srcOrd="4" destOrd="0" parTransId="{DFFDCEFA-67B6-4A06-A1E8-E2B41D2714D0}" sibTransId="{5709BE8D-EB6F-4FE5-B885-2C24EFEBD09F}"/>
    <dgm:cxn modelId="{3C126D48-1FF9-4D35-BBF9-4B3622E23196}" type="presOf" srcId="{55414071-6A98-45A0-BF5A-DCE67DE916C0}" destId="{0BE48C05-A415-4E38-9694-3BD77B7ED80F}" srcOrd="0" destOrd="2" presId="urn:microsoft.com/office/officeart/2005/8/layout/process4"/>
    <dgm:cxn modelId="{FBE2B469-0C73-4677-8C18-9D73AA0B3828}" srcId="{55FA05AE-90E7-457C-B74A-1D6F431567FE}" destId="{82BCCA7D-5206-4806-8682-126ABBABC3C1}" srcOrd="2" destOrd="0" parTransId="{82AB6257-5739-442E-A626-8E464C842CC6}" sibTransId="{FFEFDC7A-CBA9-4176-96A4-76F8E6A3E996}"/>
    <dgm:cxn modelId="{D402944E-D88C-4DF1-A9D6-6961EE942B93}" type="presOf" srcId="{A563B764-8ED6-4357-A28E-BB52CE03518D}" destId="{5905992D-7CD4-4ADE-9BA0-863AC3724CF5}" srcOrd="0" destOrd="0" presId="urn:microsoft.com/office/officeart/2005/8/layout/process4"/>
    <dgm:cxn modelId="{E014C56E-252B-43E6-9950-53625813C2A5}" srcId="{0EB9289A-D54B-4149-A9D4-E6F5ECF96DEC}" destId="{EE94669B-48E5-4A20-881E-1A97EFF39B30}" srcOrd="1" destOrd="0" parTransId="{3AF64EAB-A9C6-45C1-B5CC-EB12C28F3E2C}" sibTransId="{7F6DE86A-F529-4316-8E9E-2C24BDFB2469}"/>
    <dgm:cxn modelId="{3582BC6F-48C7-432E-A1F6-4E42E3198371}" type="presOf" srcId="{A5FA228E-E109-4642-9642-D72455DAC73C}" destId="{F3C50A3E-6D06-4377-99FE-C22BF41A6970}" srcOrd="0" destOrd="0" presId="urn:microsoft.com/office/officeart/2005/8/layout/process4"/>
    <dgm:cxn modelId="{33338972-A23C-4D8F-A324-14E266E53754}" srcId="{4EC277C3-E581-463F-BA84-8C39A521A06C}" destId="{76FFE99D-811E-4A86-80D4-9656BA3B6247}" srcOrd="6" destOrd="0" parTransId="{8CD39C1A-0A8E-4BB5-A5CA-D4E41D74BD76}" sibTransId="{8FD674E5-3683-4EEE-98BB-0F6EA45AC18F}"/>
    <dgm:cxn modelId="{4BEAEF56-616A-4DBD-B4D6-604C893B99CB}" srcId="{55B6FD96-160D-4F02-924C-F2628E434855}" destId="{7FA6502E-1C0D-42E7-B89A-3DA6426720B3}" srcOrd="0" destOrd="0" parTransId="{B36D371B-2668-4972-BF86-07565B1A8478}" sibTransId="{6662E664-4C0E-4A16-BB01-9CDFB506B069}"/>
    <dgm:cxn modelId="{61417E7C-0A51-4185-A42D-E6069C8B9ECE}" type="presOf" srcId="{EE94669B-48E5-4A20-881E-1A97EFF39B30}" destId="{01EBECB1-17D0-4842-AAA5-ED6B20432CB8}" srcOrd="1" destOrd="0" presId="urn:microsoft.com/office/officeart/2005/8/layout/process4"/>
    <dgm:cxn modelId="{B4294781-32C6-4C34-BE53-8A8AB66FEADD}" type="presOf" srcId="{EE94669B-48E5-4A20-881E-1A97EFF39B30}" destId="{3EC3AE21-1CDE-4536-81DB-3913E6C46CF0}" srcOrd="0" destOrd="0" presId="urn:microsoft.com/office/officeart/2005/8/layout/process4"/>
    <dgm:cxn modelId="{F0B4D082-69F2-4392-9567-3A5B4DFFC72E}" type="presOf" srcId="{9E217E82-5295-4C95-8FB9-2A713C188595}" destId="{EF38F8AE-1E6A-4C36-9AA5-702CA71F8347}" srcOrd="0" destOrd="0" presId="urn:microsoft.com/office/officeart/2005/8/layout/process4"/>
    <dgm:cxn modelId="{AEACC388-3CB5-4B36-AD7D-396CD5E76D6F}" srcId="{8DE97CD7-8FD6-41F0-A67A-C94F997E1E6F}" destId="{E19F1403-763D-4DEE-A67A-21DFFA5F929A}" srcOrd="1" destOrd="0" parTransId="{E513C3D4-4FD8-4A82-9D99-1242207C8ED1}" sibTransId="{2C4B12D8-97E8-4AE5-ABDA-46D604180303}"/>
    <dgm:cxn modelId="{01847C89-8832-4695-B48A-383970C047A6}" type="presOf" srcId="{B1276F43-0B7E-4FEF-BC1C-FE28D5757D70}" destId="{77C5A65F-FEEC-4449-8F68-7825943DEDFD}" srcOrd="0" destOrd="1" presId="urn:microsoft.com/office/officeart/2005/8/layout/process4"/>
    <dgm:cxn modelId="{6498AA95-C4B3-4C04-82F7-EB330A12AC51}" type="presOf" srcId="{65740A29-E368-4AA9-A603-7CE2D04C496D}" destId="{0BE48C05-A415-4E38-9694-3BD77B7ED80F}" srcOrd="0" destOrd="4" presId="urn:microsoft.com/office/officeart/2005/8/layout/process4"/>
    <dgm:cxn modelId="{C1529198-6152-46CB-B29E-BF2A58462A77}" type="presOf" srcId="{8DE97CD7-8FD6-41F0-A67A-C94F997E1E6F}" destId="{77C5A65F-FEEC-4449-8F68-7825943DEDFD}" srcOrd="0" destOrd="0" presId="urn:microsoft.com/office/officeart/2005/8/layout/process4"/>
    <dgm:cxn modelId="{6713E69C-2D5D-4C16-B324-44B0B1A40584}" type="presOf" srcId="{90FDDBBE-507C-4770-82E7-A3BF66B869AE}" destId="{119B96BD-C568-4317-85EE-6F04B727D98D}" srcOrd="0" destOrd="0" presId="urn:microsoft.com/office/officeart/2005/8/layout/process4"/>
    <dgm:cxn modelId="{4A6D52A5-D7E0-4F88-9276-F5BEB8BB0AE4}" srcId="{55FA05AE-90E7-457C-B74A-1D6F431567FE}" destId="{F329A49A-9F37-4D36-AEF9-E953DDE05EC5}" srcOrd="0" destOrd="0" parTransId="{A33595BE-2065-4EF2-95BA-4CE8CDD65AB4}" sibTransId="{FBA8E046-97B7-438A-AFDB-FA78822BDA03}"/>
    <dgm:cxn modelId="{E2F482A9-4904-47BF-ACB6-03D46E246EF0}" type="presOf" srcId="{F5D3CA49-8169-4BAD-8612-96489185C555}" destId="{BEBC601D-13E1-46DC-A77B-1BB19DAFA690}" srcOrd="0" destOrd="0" presId="urn:microsoft.com/office/officeart/2005/8/layout/process4"/>
    <dgm:cxn modelId="{3FA99CAC-2268-4BF0-9154-09C6AA68705E}" srcId="{4EC277C3-E581-463F-BA84-8C39A521A06C}" destId="{216503A2-E78B-45FA-AF4C-F34F0DD648E4}" srcOrd="3" destOrd="0" parTransId="{DA7EE60B-1C4F-48FE-A466-7D721578FA6C}" sibTransId="{770D04F5-057F-45BF-8997-E465AC61427E}"/>
    <dgm:cxn modelId="{D3774BAD-6BEF-4E23-98EE-A83F3E0A60A8}" srcId="{90FDDBBE-507C-4770-82E7-A3BF66B869AE}" destId="{A5FA228E-E109-4642-9642-D72455DAC73C}" srcOrd="0" destOrd="0" parTransId="{01FCEFDD-CA46-40CA-8804-064EFEBADF29}" sibTransId="{62D0E05D-57BD-4048-AA2F-FE64F937C3EB}"/>
    <dgm:cxn modelId="{B01001B2-D8C9-4ADA-A13F-41D3A101F433}" srcId="{55B6FD96-160D-4F02-924C-F2628E434855}" destId="{65740A29-E368-4AA9-A603-7CE2D04C496D}" srcOrd="3" destOrd="0" parTransId="{88D58CD3-DA4A-49BE-AAB2-AED3F18B0DFA}" sibTransId="{6FE42340-09DF-46A5-BC7F-EA942E98311E}"/>
    <dgm:cxn modelId="{0031EABA-1424-4A99-89A6-BED85C0252A6}" type="presOf" srcId="{4EC277C3-E581-463F-BA84-8C39A521A06C}" destId="{0EBE86BC-9C03-43C6-89D6-B42872BEB864}" srcOrd="0" destOrd="0" presId="urn:microsoft.com/office/officeart/2005/8/layout/process4"/>
    <dgm:cxn modelId="{ABD57CCF-400F-41EA-AD1B-7A427C3422C2}" type="presOf" srcId="{4EC277C3-E581-463F-BA84-8C39A521A06C}" destId="{EB83BAD9-C2D1-4734-94AF-1D9226C7B176}" srcOrd="1" destOrd="0" presId="urn:microsoft.com/office/officeart/2005/8/layout/process4"/>
    <dgm:cxn modelId="{9085F9D2-83BC-40A0-9F0E-297E030E9AA5}" type="presOf" srcId="{1D2DFAF3-6F5B-43F3-9E1B-A967018619D3}" destId="{0BE48C05-A415-4E38-9694-3BD77B7ED80F}" srcOrd="0" destOrd="3" presId="urn:microsoft.com/office/officeart/2005/8/layout/process4"/>
    <dgm:cxn modelId="{244274D8-85D3-47D4-981F-B46754DF8A19}" type="presOf" srcId="{55FA05AE-90E7-457C-B74A-1D6F431567FE}" destId="{31150EF7-0070-4F58-B864-86D3CA6EC45B}" srcOrd="0" destOrd="0" presId="urn:microsoft.com/office/officeart/2005/8/layout/process4"/>
    <dgm:cxn modelId="{8B9EEDDA-898B-4C72-8858-4322D8DD209F}" srcId="{55B6FD96-160D-4F02-924C-F2628E434855}" destId="{1D2DFAF3-6F5B-43F3-9E1B-A967018619D3}" srcOrd="2" destOrd="0" parTransId="{2A38039E-E0C5-43D2-86DF-CBE22B039CBB}" sibTransId="{0F0E5F4E-8C7D-4462-B390-7337732E1C00}"/>
    <dgm:cxn modelId="{207D4DEC-6521-4DB5-A20E-8831340A73D3}" srcId="{0EB9289A-D54B-4149-A9D4-E6F5ECF96DEC}" destId="{90FDDBBE-507C-4770-82E7-A3BF66B869AE}" srcOrd="2" destOrd="0" parTransId="{1125C0FD-BE56-4A0F-87E0-9D7BCA56D444}" sibTransId="{EBCD7332-E255-4FF6-83D0-69644F44472D}"/>
    <dgm:cxn modelId="{B87A37EF-CA73-4996-8590-9A4B0D2104A7}" type="presOf" srcId="{55B6FD96-160D-4F02-924C-F2628E434855}" destId="{0BE48C05-A415-4E38-9694-3BD77B7ED80F}" srcOrd="0" destOrd="0" presId="urn:microsoft.com/office/officeart/2005/8/layout/process4"/>
    <dgm:cxn modelId="{EC7F75F8-9197-4CC0-BFD8-7857E701E524}" srcId="{90FDDBBE-507C-4770-82E7-A3BF66B869AE}" destId="{A563B764-8ED6-4357-A28E-BB52CE03518D}" srcOrd="1" destOrd="0" parTransId="{D704291A-249A-4489-9733-98110C798B0F}" sibTransId="{52162DD9-36E5-4DA9-AA15-6C178829CAFF}"/>
    <dgm:cxn modelId="{58C235CC-2C8B-488B-B026-F7B34A187134}" type="presParOf" srcId="{C898397B-344C-4B72-839F-88F9501B67E1}" destId="{E0B7910A-487C-4F0F-9988-0658D54340DA}" srcOrd="0" destOrd="0" presId="urn:microsoft.com/office/officeart/2005/8/layout/process4"/>
    <dgm:cxn modelId="{F87EEC78-62D8-48EB-9E91-E312CD9F7214}" type="presParOf" srcId="{E0B7910A-487C-4F0F-9988-0658D54340DA}" destId="{119B96BD-C568-4317-85EE-6F04B727D98D}" srcOrd="0" destOrd="0" presId="urn:microsoft.com/office/officeart/2005/8/layout/process4"/>
    <dgm:cxn modelId="{F0479A6E-D302-4BC9-B701-9359BDA760BF}" type="presParOf" srcId="{E0B7910A-487C-4F0F-9988-0658D54340DA}" destId="{3ED4066B-9D64-4EE4-A8EF-B3236872A0B0}" srcOrd="1" destOrd="0" presId="urn:microsoft.com/office/officeart/2005/8/layout/process4"/>
    <dgm:cxn modelId="{6B217EB2-A9E9-4377-BB64-7E557F47B894}" type="presParOf" srcId="{E0B7910A-487C-4F0F-9988-0658D54340DA}" destId="{8B152C46-D86E-4400-9C29-5C1611CEE2A4}" srcOrd="2" destOrd="0" presId="urn:microsoft.com/office/officeart/2005/8/layout/process4"/>
    <dgm:cxn modelId="{4FAB8597-4FF8-4BAA-803A-2A786F09FCE0}" type="presParOf" srcId="{8B152C46-D86E-4400-9C29-5C1611CEE2A4}" destId="{F3C50A3E-6D06-4377-99FE-C22BF41A6970}" srcOrd="0" destOrd="0" presId="urn:microsoft.com/office/officeart/2005/8/layout/process4"/>
    <dgm:cxn modelId="{ACA3B6C6-096A-4647-9EAA-5E8DD1D8E808}" type="presParOf" srcId="{8B152C46-D86E-4400-9C29-5C1611CEE2A4}" destId="{5905992D-7CD4-4ADE-9BA0-863AC3724CF5}" srcOrd="1" destOrd="0" presId="urn:microsoft.com/office/officeart/2005/8/layout/process4"/>
    <dgm:cxn modelId="{CCF60871-08ED-4A7A-85E9-6E460F2B0BE2}" type="presParOf" srcId="{C898397B-344C-4B72-839F-88F9501B67E1}" destId="{6E72AFF3-1F7D-4403-B10C-AFDF9DB5C934}" srcOrd="1" destOrd="0" presId="urn:microsoft.com/office/officeart/2005/8/layout/process4"/>
    <dgm:cxn modelId="{538D8618-9FDA-4894-B679-D3E1DC501D7B}" type="presParOf" srcId="{C898397B-344C-4B72-839F-88F9501B67E1}" destId="{C9DEB11B-8E16-4D48-91BA-196FCE107CEF}" srcOrd="2" destOrd="0" presId="urn:microsoft.com/office/officeart/2005/8/layout/process4"/>
    <dgm:cxn modelId="{05B90700-61AB-46FD-B38F-055B725B4C42}" type="presParOf" srcId="{C9DEB11B-8E16-4D48-91BA-196FCE107CEF}" destId="{3EC3AE21-1CDE-4536-81DB-3913E6C46CF0}" srcOrd="0" destOrd="0" presId="urn:microsoft.com/office/officeart/2005/8/layout/process4"/>
    <dgm:cxn modelId="{C22007C6-E13B-4396-A893-80945D4527C6}" type="presParOf" srcId="{C9DEB11B-8E16-4D48-91BA-196FCE107CEF}" destId="{01EBECB1-17D0-4842-AAA5-ED6B20432CB8}" srcOrd="1" destOrd="0" presId="urn:microsoft.com/office/officeart/2005/8/layout/process4"/>
    <dgm:cxn modelId="{0F930449-128A-4E03-906E-5D632903F032}" type="presParOf" srcId="{C9DEB11B-8E16-4D48-91BA-196FCE107CEF}" destId="{0819A28A-CD30-4CE0-BA34-85E4A9A1D6AA}" srcOrd="2" destOrd="0" presId="urn:microsoft.com/office/officeart/2005/8/layout/process4"/>
    <dgm:cxn modelId="{9162F1E5-1B9B-4BA2-B9B1-05DABE4A8496}" type="presParOf" srcId="{0819A28A-CD30-4CE0-BA34-85E4A9A1D6AA}" destId="{0BE48C05-A415-4E38-9694-3BD77B7ED80F}" srcOrd="0" destOrd="0" presId="urn:microsoft.com/office/officeart/2005/8/layout/process4"/>
    <dgm:cxn modelId="{A1131C2C-2A20-4C08-A4F9-7BB0D477CBA1}" type="presParOf" srcId="{0819A28A-CD30-4CE0-BA34-85E4A9A1D6AA}" destId="{77C5A65F-FEEC-4449-8F68-7825943DEDFD}" srcOrd="1" destOrd="0" presId="urn:microsoft.com/office/officeart/2005/8/layout/process4"/>
    <dgm:cxn modelId="{DEC0E00B-9E17-4871-81E5-E5012C68071A}" type="presParOf" srcId="{0819A28A-CD30-4CE0-BA34-85E4A9A1D6AA}" destId="{31150EF7-0070-4F58-B864-86D3CA6EC45B}" srcOrd="2" destOrd="0" presId="urn:microsoft.com/office/officeart/2005/8/layout/process4"/>
    <dgm:cxn modelId="{B825F580-B1DA-482C-8ADA-D4914C6394C5}" type="presParOf" srcId="{C898397B-344C-4B72-839F-88F9501B67E1}" destId="{1E02BA12-1941-47DB-8766-421FCDEBE2B9}" srcOrd="3" destOrd="0" presId="urn:microsoft.com/office/officeart/2005/8/layout/process4"/>
    <dgm:cxn modelId="{7A2E9A26-7511-46D5-9506-8405AD44D9DD}" type="presParOf" srcId="{C898397B-344C-4B72-839F-88F9501B67E1}" destId="{B8954C8A-49B4-4693-BC08-55846DE559BC}" srcOrd="4" destOrd="0" presId="urn:microsoft.com/office/officeart/2005/8/layout/process4"/>
    <dgm:cxn modelId="{758D4CD5-E006-4FA6-8E98-AE2980128D02}" type="presParOf" srcId="{B8954C8A-49B4-4693-BC08-55846DE559BC}" destId="{0EBE86BC-9C03-43C6-89D6-B42872BEB864}" srcOrd="0" destOrd="0" presId="urn:microsoft.com/office/officeart/2005/8/layout/process4"/>
    <dgm:cxn modelId="{07C430A9-2D10-4198-AFC3-ADC8D74EE02E}" type="presParOf" srcId="{B8954C8A-49B4-4693-BC08-55846DE559BC}" destId="{EB83BAD9-C2D1-4734-94AF-1D9226C7B176}" srcOrd="1" destOrd="0" presId="urn:microsoft.com/office/officeart/2005/8/layout/process4"/>
    <dgm:cxn modelId="{D1B8012D-C4D2-4E24-A886-23FB73315F87}" type="presParOf" srcId="{B8954C8A-49B4-4693-BC08-55846DE559BC}" destId="{B7B95542-907F-4022-8D4A-F403FEA9EEE9}" srcOrd="2" destOrd="0" presId="urn:microsoft.com/office/officeart/2005/8/layout/process4"/>
    <dgm:cxn modelId="{2C6C62A5-4E84-4A24-8223-0E0953034035}" type="presParOf" srcId="{B7B95542-907F-4022-8D4A-F403FEA9EEE9}" destId="{2A9A7F06-B046-4D88-88D2-1E70A9956D77}" srcOrd="0" destOrd="0" presId="urn:microsoft.com/office/officeart/2005/8/layout/process4"/>
    <dgm:cxn modelId="{09FCD835-E7E0-403D-BB65-14D144279DEE}" type="presParOf" srcId="{B7B95542-907F-4022-8D4A-F403FEA9EEE9}" destId="{862BEBA4-E140-43B3-A441-4E458C39F9CF}" srcOrd="1" destOrd="0" presId="urn:microsoft.com/office/officeart/2005/8/layout/process4"/>
    <dgm:cxn modelId="{C990932C-4E27-4AF6-878A-B82D1FD4463C}" type="presParOf" srcId="{B7B95542-907F-4022-8D4A-F403FEA9EEE9}" destId="{BEBC601D-13E1-46DC-A77B-1BB19DAFA690}" srcOrd="2" destOrd="0" presId="urn:microsoft.com/office/officeart/2005/8/layout/process4"/>
    <dgm:cxn modelId="{C2E78DAE-33FB-41F1-8B8E-C167ECE5AE1E}" type="presParOf" srcId="{B7B95542-907F-4022-8D4A-F403FEA9EEE9}" destId="{F35405E3-79ED-40F2-BA3D-596DA4D93516}" srcOrd="3" destOrd="0" presId="urn:microsoft.com/office/officeart/2005/8/layout/process4"/>
    <dgm:cxn modelId="{014E5E36-D5E3-43D7-8583-0071071FF725}" type="presParOf" srcId="{B7B95542-907F-4022-8D4A-F403FEA9EEE9}" destId="{EF38F8AE-1E6A-4C36-9AA5-702CA71F8347}" srcOrd="4" destOrd="0" presId="urn:microsoft.com/office/officeart/2005/8/layout/process4"/>
    <dgm:cxn modelId="{F26B1F1A-80AB-4BC4-8256-2DDFB67BD8A6}" type="presParOf" srcId="{B7B95542-907F-4022-8D4A-F403FEA9EEE9}" destId="{CD8AE1CA-AAEE-4DD5-86EE-BD394850CF8D}" srcOrd="5" destOrd="0" presId="urn:microsoft.com/office/officeart/2005/8/layout/process4"/>
    <dgm:cxn modelId="{DE8CE721-5E2A-40F6-8AEC-CDDE7B83C523}" type="presParOf" srcId="{B7B95542-907F-4022-8D4A-F403FEA9EEE9}" destId="{10B4A60C-F92D-44FD-9DA7-8C98653076B2}" srcOrd="6" destOrd="0" presId="urn:microsoft.com/office/officeart/2005/8/layout/process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EB9289A-D54B-4149-A9D4-E6F5ECF96DE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4EC277C3-E581-463F-BA84-8C39A521A06C}">
      <dgm:prSet phldrT="[Texto]"/>
      <dgm:spPr>
        <a:xfrm rot="10800000">
          <a:off x="0" y="979"/>
          <a:ext cx="5172074" cy="2106033"/>
        </a:xfrm>
        <a:prstGeom prst="upArrowCallout">
          <a:avLst/>
        </a:prstGeom>
        <a:solidFill>
          <a:srgbClr val="024F75">
            <a:hueOff val="0"/>
            <a:satOff val="0"/>
            <a:lumOff val="0"/>
            <a:alphaOff val="0"/>
          </a:srgbClr>
        </a:solidFill>
        <a:ln w="25400">
          <a:solidFill>
            <a:srgbClr val="FFFFFF">
              <a:hueOff val="0"/>
              <a:satOff val="0"/>
              <a:lumOff val="0"/>
              <a:alphaOff val="0"/>
            </a:srgbClr>
          </a:solidFill>
          <a:prstDash val="solid"/>
        </a:ln>
        <a:effectLst/>
      </dgm:spPr>
      <dgm:t>
        <a:bodyPr/>
        <a:lstStyle/>
        <a:p>
          <a:pPr>
            <a:buNone/>
          </a:pPr>
          <a:r>
            <a:rPr lang="es-CO">
              <a:solidFill>
                <a:srgbClr val="FFFFFF"/>
              </a:solidFill>
              <a:latin typeface="Calibri"/>
              <a:ea typeface="+mn-ea"/>
              <a:cs typeface="+mn-cs"/>
            </a:rPr>
            <a:t>ONUDI PROGRAMA DE CALIDAD PARA LA CADENA DE QUIMICOS </a:t>
          </a:r>
        </a:p>
      </dgm:t>
    </dgm:pt>
    <dgm:pt modelId="{56B1D808-5EE6-4FAE-A432-37EE7347DEFF}" type="parTrans" cxnId="{E2EE6F45-84B9-45CC-8EE7-94CDCF5B841B}">
      <dgm:prSet/>
      <dgm:spPr/>
      <dgm:t>
        <a:bodyPr/>
        <a:lstStyle/>
        <a:p>
          <a:endParaRPr lang="es-CO"/>
        </a:p>
      </dgm:t>
    </dgm:pt>
    <dgm:pt modelId="{5233145F-87CD-4A15-9772-4AF65C254792}" type="sibTrans" cxnId="{E2EE6F45-84B9-45CC-8EE7-94CDCF5B841B}">
      <dgm:prSet/>
      <dgm:spPr/>
      <dgm:t>
        <a:bodyPr/>
        <a:lstStyle/>
        <a:p>
          <a:endParaRPr lang="es-CO"/>
        </a:p>
      </dgm:t>
    </dgm:pt>
    <dgm:pt modelId="{EE94669B-48E5-4A20-881E-1A97EFF39B30}">
      <dgm:prSet phldrT="[Texto]"/>
      <dgm:spPr>
        <a:xfrm rot="10800000">
          <a:off x="0" y="2086473"/>
          <a:ext cx="5172074" cy="2106033"/>
        </a:xfrm>
        <a:prstGeom prst="upArrowCallout">
          <a:avLst/>
        </a:prstGeom>
        <a:solidFill>
          <a:srgbClr val="024F75">
            <a:hueOff val="0"/>
            <a:satOff val="0"/>
            <a:lumOff val="0"/>
            <a:alphaOff val="0"/>
          </a:srgbClr>
        </a:solidFill>
        <a:ln w="25400">
          <a:solidFill>
            <a:srgbClr val="FFFFFF">
              <a:hueOff val="0"/>
              <a:satOff val="0"/>
              <a:lumOff val="0"/>
              <a:alphaOff val="0"/>
            </a:srgbClr>
          </a:solidFill>
          <a:prstDash val="solid"/>
        </a:ln>
        <a:effectLst/>
      </dgm:spPr>
      <dgm:t>
        <a:bodyPr/>
        <a:lstStyle/>
        <a:p>
          <a:pPr>
            <a:buNone/>
          </a:pPr>
          <a:r>
            <a:rPr lang="es-CO">
              <a:solidFill>
                <a:srgbClr val="FFFFFF"/>
              </a:solidFill>
              <a:latin typeface="Calibri"/>
              <a:ea typeface="+mn-ea"/>
              <a:cs typeface="+mn-cs"/>
            </a:rPr>
            <a:t>REDES E INICIATIVAS</a:t>
          </a:r>
        </a:p>
      </dgm:t>
    </dgm:pt>
    <dgm:pt modelId="{3AF64EAB-A9C6-45C1-B5CC-EB12C28F3E2C}" type="parTrans" cxnId="{E014C56E-252B-43E6-9950-53625813C2A5}">
      <dgm:prSet/>
      <dgm:spPr/>
      <dgm:t>
        <a:bodyPr/>
        <a:lstStyle/>
        <a:p>
          <a:endParaRPr lang="es-CO"/>
        </a:p>
      </dgm:t>
    </dgm:pt>
    <dgm:pt modelId="{7F6DE86A-F529-4316-8E9E-2C24BDFB2469}" type="sibTrans" cxnId="{E014C56E-252B-43E6-9950-53625813C2A5}">
      <dgm:prSet/>
      <dgm:spPr/>
      <dgm:t>
        <a:bodyPr/>
        <a:lstStyle/>
        <a:p>
          <a:endParaRPr lang="es-CO"/>
        </a:p>
      </dgm:t>
    </dgm:pt>
    <dgm:pt modelId="{55B6FD96-160D-4F02-924C-F2628E434855}">
      <dgm:prSet phldrT="[Texto]" custT="1"/>
      <dgm:spPr>
        <a:xfrm>
          <a:off x="2525"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OPS: </a:t>
          </a:r>
        </a:p>
      </dgm:t>
    </dgm:pt>
    <dgm:pt modelId="{C89E90A1-27DA-46D2-866E-FEB67CD7E73A}" type="parTrans" cxnId="{653C1825-F197-42BB-9A71-39C21A1D5380}">
      <dgm:prSet/>
      <dgm:spPr/>
      <dgm:t>
        <a:bodyPr/>
        <a:lstStyle/>
        <a:p>
          <a:endParaRPr lang="es-CO"/>
        </a:p>
      </dgm:t>
    </dgm:pt>
    <dgm:pt modelId="{75B6785A-D422-4E0F-B68A-085D8493FE64}" type="sibTrans" cxnId="{653C1825-F197-42BB-9A71-39C21A1D5380}">
      <dgm:prSet/>
      <dgm:spPr/>
      <dgm:t>
        <a:bodyPr/>
        <a:lstStyle/>
        <a:p>
          <a:endParaRPr lang="es-CO"/>
        </a:p>
      </dgm:t>
    </dgm:pt>
    <dgm:pt modelId="{8DE97CD7-8FD6-41F0-A67A-C94F997E1E6F}">
      <dgm:prSet phldrT="[Texto]" custT="1"/>
      <dgm:spPr>
        <a:xfrm>
          <a:off x="1724866"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USP </a:t>
          </a:r>
        </a:p>
      </dgm:t>
    </dgm:pt>
    <dgm:pt modelId="{2BCA39A2-4C05-49FC-AFE5-F9F6ED11D9E0}" type="parTrans" cxnId="{63815A37-CC3C-498E-9413-C48B599953CC}">
      <dgm:prSet/>
      <dgm:spPr/>
      <dgm:t>
        <a:bodyPr/>
        <a:lstStyle/>
        <a:p>
          <a:endParaRPr lang="es-CO"/>
        </a:p>
      </dgm:t>
    </dgm:pt>
    <dgm:pt modelId="{632D4865-DEB6-41C7-883E-67C1B21E009E}" type="sibTrans" cxnId="{63815A37-CC3C-498E-9413-C48B599953CC}">
      <dgm:prSet/>
      <dgm:spPr/>
      <dgm:t>
        <a:bodyPr/>
        <a:lstStyle/>
        <a:p>
          <a:endParaRPr lang="es-CO"/>
        </a:p>
      </dgm:t>
    </dgm:pt>
    <dgm:pt modelId="{90FDDBBE-507C-4770-82E7-A3BF66B869AE}">
      <dgm:prSet phldrT="[Texto]"/>
      <dgm:spPr>
        <a:xfrm>
          <a:off x="0" y="4171967"/>
          <a:ext cx="5172074" cy="1369332"/>
        </a:xfrm>
        <a:prstGeom prst="rect">
          <a:avLst/>
        </a:prstGeom>
        <a:solidFill>
          <a:srgbClr val="024F75">
            <a:hueOff val="0"/>
            <a:satOff val="0"/>
            <a:lumOff val="0"/>
            <a:alphaOff val="0"/>
          </a:srgbClr>
        </a:solidFill>
        <a:ln w="25400">
          <a:solidFill>
            <a:srgbClr val="FFFFFF">
              <a:hueOff val="0"/>
              <a:satOff val="0"/>
              <a:lumOff val="0"/>
              <a:alphaOff val="0"/>
            </a:srgbClr>
          </a:solidFill>
          <a:prstDash val="solid"/>
        </a:ln>
        <a:effectLst/>
      </dgm:spPr>
      <dgm:t>
        <a:bodyPr/>
        <a:lstStyle/>
        <a:p>
          <a:pPr>
            <a:buNone/>
          </a:pPr>
          <a:r>
            <a:rPr lang="es-CO">
              <a:solidFill>
                <a:srgbClr val="FFFFFF"/>
              </a:solidFill>
              <a:latin typeface="Calibri"/>
              <a:ea typeface="+mn-ea"/>
              <a:cs typeface="+mn-cs"/>
            </a:rPr>
            <a:t>TRABAJO CON HOMOLOGOS </a:t>
          </a:r>
        </a:p>
      </dgm:t>
    </dgm:pt>
    <dgm:pt modelId="{1125C0FD-BE56-4A0F-87E0-9D7BCA56D444}" type="parTrans" cxnId="{207D4DEC-6521-4DB5-A20E-8831340A73D3}">
      <dgm:prSet/>
      <dgm:spPr/>
      <dgm:t>
        <a:bodyPr/>
        <a:lstStyle/>
        <a:p>
          <a:endParaRPr lang="es-CO"/>
        </a:p>
      </dgm:t>
    </dgm:pt>
    <dgm:pt modelId="{EBCD7332-E255-4FF6-83D0-69644F44472D}" type="sibTrans" cxnId="{207D4DEC-6521-4DB5-A20E-8831340A73D3}">
      <dgm:prSet/>
      <dgm:spPr/>
      <dgm:t>
        <a:bodyPr/>
        <a:lstStyle/>
        <a:p>
          <a:endParaRPr lang="es-CO"/>
        </a:p>
      </dgm:t>
    </dgm:pt>
    <dgm:pt modelId="{A5FA228E-E109-4642-9642-D72455DAC73C}">
      <dgm:prSet phldrT="[Texto]" custT="1"/>
      <dgm:spPr>
        <a:xfrm>
          <a:off x="0" y="4884020"/>
          <a:ext cx="2586037" cy="629893"/>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REFERENCIACIÓN</a:t>
          </a:r>
        </a:p>
      </dgm:t>
    </dgm:pt>
    <dgm:pt modelId="{01FCEFDD-CA46-40CA-8804-064EFEBADF29}" type="parTrans" cxnId="{D3774BAD-6BEF-4E23-98EE-A83F3E0A60A8}">
      <dgm:prSet/>
      <dgm:spPr/>
      <dgm:t>
        <a:bodyPr/>
        <a:lstStyle/>
        <a:p>
          <a:endParaRPr lang="es-CO"/>
        </a:p>
      </dgm:t>
    </dgm:pt>
    <dgm:pt modelId="{62D0E05D-57BD-4048-AA2F-FE64F937C3EB}" type="sibTrans" cxnId="{D3774BAD-6BEF-4E23-98EE-A83F3E0A60A8}">
      <dgm:prSet/>
      <dgm:spPr/>
      <dgm:t>
        <a:bodyPr/>
        <a:lstStyle/>
        <a:p>
          <a:endParaRPr lang="es-CO"/>
        </a:p>
      </dgm:t>
    </dgm:pt>
    <dgm:pt modelId="{A563B764-8ED6-4357-A28E-BB52CE03518D}">
      <dgm:prSet phldrT="[Texto]" custT="1"/>
      <dgm:spPr>
        <a:xfrm>
          <a:off x="2586037" y="4884020"/>
          <a:ext cx="2586037" cy="629893"/>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SESIONES VIRTUALES</a:t>
          </a:r>
        </a:p>
      </dgm:t>
    </dgm:pt>
    <dgm:pt modelId="{D704291A-249A-4489-9733-98110C798B0F}" type="parTrans" cxnId="{EC7F75F8-9197-4CC0-BFD8-7857E701E524}">
      <dgm:prSet/>
      <dgm:spPr/>
      <dgm:t>
        <a:bodyPr/>
        <a:lstStyle/>
        <a:p>
          <a:endParaRPr lang="es-CO"/>
        </a:p>
      </dgm:t>
    </dgm:pt>
    <dgm:pt modelId="{52162DD9-36E5-4DA9-AA15-6C178829CAFF}" type="sibTrans" cxnId="{EC7F75F8-9197-4CC0-BFD8-7857E701E524}">
      <dgm:prSet/>
      <dgm:spPr/>
      <dgm:t>
        <a:bodyPr/>
        <a:lstStyle/>
        <a:p>
          <a:endParaRPr lang="es-CO"/>
        </a:p>
      </dgm:t>
    </dgm:pt>
    <dgm:pt modelId="{216503A2-E78B-45FA-AF4C-F34F0DD648E4}">
      <dgm:prSet phldrT="[Texto]" custT="1"/>
      <dgm:spPr>
        <a:xfrm>
          <a:off x="2586037" y="740197"/>
          <a:ext cx="1293018"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PRUEBAS DE CONTROL DE CALIDAD VACUNAS</a:t>
          </a:r>
        </a:p>
      </dgm:t>
    </dgm:pt>
    <dgm:pt modelId="{DA7EE60B-1C4F-48FE-A466-7D721578FA6C}" type="parTrans" cxnId="{3FA99CAC-2268-4BF0-9154-09C6AA68705E}">
      <dgm:prSet/>
      <dgm:spPr/>
      <dgm:t>
        <a:bodyPr/>
        <a:lstStyle/>
        <a:p>
          <a:endParaRPr lang="es-CO"/>
        </a:p>
      </dgm:t>
    </dgm:pt>
    <dgm:pt modelId="{770D04F5-057F-45BF-8997-E465AC61427E}" type="sibTrans" cxnId="{3FA99CAC-2268-4BF0-9154-09C6AA68705E}">
      <dgm:prSet/>
      <dgm:spPr/>
      <dgm:t>
        <a:bodyPr/>
        <a:lstStyle/>
        <a:p>
          <a:endParaRPr lang="es-CO"/>
        </a:p>
      </dgm:t>
    </dgm:pt>
    <dgm:pt modelId="{76FFE99D-811E-4A86-80D4-9656BA3B6247}">
      <dgm:prSet phldrT="[Texto]" custT="1"/>
      <dgm:spPr>
        <a:xfrm>
          <a:off x="3879056" y="740197"/>
          <a:ext cx="1293018"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GBT</a:t>
          </a:r>
        </a:p>
      </dgm:t>
    </dgm:pt>
    <dgm:pt modelId="{8CD39C1A-0A8E-4BB5-A5CA-D4E41D74BD76}" type="parTrans" cxnId="{33338972-A23C-4D8F-A324-14E266E53754}">
      <dgm:prSet/>
      <dgm:spPr/>
      <dgm:t>
        <a:bodyPr/>
        <a:lstStyle/>
        <a:p>
          <a:endParaRPr lang="es-CO"/>
        </a:p>
      </dgm:t>
    </dgm:pt>
    <dgm:pt modelId="{8FD674E5-3683-4EEE-98BB-0F6EA45AC18F}" type="sibTrans" cxnId="{33338972-A23C-4D8F-A324-14E266E53754}">
      <dgm:prSet/>
      <dgm:spPr/>
      <dgm:t>
        <a:bodyPr/>
        <a:lstStyle/>
        <a:p>
          <a:endParaRPr lang="es-CO"/>
        </a:p>
      </dgm:t>
    </dgm:pt>
    <dgm:pt modelId="{7FA6502E-1C0D-42E7-B89A-3DA6426720B3}">
      <dgm:prSet phldrT="[Texto]" custT="1"/>
      <dgm:spPr>
        <a:xfrm>
          <a:off x="2525"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ES" sz="800" b="1">
              <a:solidFill>
                <a:srgbClr val="0F0D29">
                  <a:hueOff val="0"/>
                  <a:satOff val="0"/>
                  <a:lumOff val="0"/>
                  <a:alphaOff val="0"/>
                </a:srgbClr>
              </a:solidFill>
              <a:latin typeface="Calibri"/>
              <a:ea typeface="+mn-ea"/>
              <a:cs typeface="+mn-cs"/>
            </a:rPr>
            <a:t>Interlaboratorio EQQAS OMS </a:t>
          </a:r>
          <a:endParaRPr lang="es-CO" sz="800">
            <a:solidFill>
              <a:srgbClr val="0F0D29">
                <a:hueOff val="0"/>
                <a:satOff val="0"/>
                <a:lumOff val="0"/>
                <a:alphaOff val="0"/>
              </a:srgbClr>
            </a:solidFill>
            <a:latin typeface="Calibri"/>
            <a:ea typeface="+mn-ea"/>
            <a:cs typeface="+mn-cs"/>
          </a:endParaRPr>
        </a:p>
      </dgm:t>
    </dgm:pt>
    <dgm:pt modelId="{B36D371B-2668-4972-BF86-07565B1A8478}" type="parTrans" cxnId="{4BEAEF56-616A-4DBD-B4D6-604C893B99CB}">
      <dgm:prSet/>
      <dgm:spPr/>
      <dgm:t>
        <a:bodyPr/>
        <a:lstStyle/>
        <a:p>
          <a:endParaRPr lang="es-CO"/>
        </a:p>
      </dgm:t>
    </dgm:pt>
    <dgm:pt modelId="{6662E664-4C0E-4A16-BB01-9CDFB506B069}" type="sibTrans" cxnId="{4BEAEF56-616A-4DBD-B4D6-604C893B99CB}">
      <dgm:prSet/>
      <dgm:spPr/>
      <dgm:t>
        <a:bodyPr/>
        <a:lstStyle/>
        <a:p>
          <a:endParaRPr lang="es-CO"/>
        </a:p>
      </dgm:t>
    </dgm:pt>
    <dgm:pt modelId="{1D2DFAF3-6F5B-43F3-9E1B-A967018619D3}">
      <dgm:prSet phldrT="[Texto]" custT="1"/>
      <dgm:spPr>
        <a:xfrm>
          <a:off x="2525"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RILLA </a:t>
          </a:r>
        </a:p>
      </dgm:t>
    </dgm:pt>
    <dgm:pt modelId="{2A38039E-E0C5-43D2-86DF-CBE22B039CBB}" type="parTrans" cxnId="{8B9EEDDA-898B-4C72-8858-4322D8DD209F}">
      <dgm:prSet/>
      <dgm:spPr/>
      <dgm:t>
        <a:bodyPr/>
        <a:lstStyle/>
        <a:p>
          <a:endParaRPr lang="es-CO"/>
        </a:p>
      </dgm:t>
    </dgm:pt>
    <dgm:pt modelId="{0F0E5F4E-8C7D-4462-B390-7337732E1C00}" type="sibTrans" cxnId="{8B9EEDDA-898B-4C72-8858-4322D8DD209F}">
      <dgm:prSet/>
      <dgm:spPr/>
      <dgm:t>
        <a:bodyPr/>
        <a:lstStyle/>
        <a:p>
          <a:endParaRPr lang="es-CO"/>
        </a:p>
      </dgm:t>
    </dgm:pt>
    <dgm:pt modelId="{55414071-6A98-45A0-BF5A-DCE67DE916C0}">
      <dgm:prSet custT="1"/>
      <dgm:spPr>
        <a:xfrm>
          <a:off x="2525"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b="1">
              <a:solidFill>
                <a:srgbClr val="0F0D29">
                  <a:hueOff val="0"/>
                  <a:satOff val="0"/>
                  <a:lumOff val="0"/>
                  <a:alphaOff val="0"/>
                </a:srgbClr>
              </a:solidFill>
              <a:latin typeface="Calibri"/>
              <a:ea typeface="+mn-ea"/>
              <a:cs typeface="+mn-cs"/>
            </a:rPr>
            <a:t>RAM</a:t>
          </a:r>
        </a:p>
      </dgm:t>
    </dgm:pt>
    <dgm:pt modelId="{33801039-8D1A-465C-8CC7-D98988B7DD12}" type="parTrans" cxnId="{8EFC815F-8C97-4704-8829-3DCB815B30D4}">
      <dgm:prSet/>
      <dgm:spPr/>
      <dgm:t>
        <a:bodyPr/>
        <a:lstStyle/>
        <a:p>
          <a:endParaRPr lang="es-CO"/>
        </a:p>
      </dgm:t>
    </dgm:pt>
    <dgm:pt modelId="{75E6C8ED-8435-4F3C-8030-908E7F1D73C6}" type="sibTrans" cxnId="{8EFC815F-8C97-4704-8829-3DCB815B30D4}">
      <dgm:prSet/>
      <dgm:spPr/>
      <dgm:t>
        <a:bodyPr/>
        <a:lstStyle/>
        <a:p>
          <a:endParaRPr lang="es-CO"/>
        </a:p>
      </dgm:t>
    </dgm:pt>
    <dgm:pt modelId="{65740A29-E368-4AA9-A603-7CE2D04C496D}">
      <dgm:prSet phldrT="[Texto]" custT="1"/>
      <dgm:spPr>
        <a:xfrm>
          <a:off x="2525"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RELAPA</a:t>
          </a:r>
        </a:p>
      </dgm:t>
    </dgm:pt>
    <dgm:pt modelId="{88D58CD3-DA4A-49BE-AAB2-AED3F18B0DFA}" type="parTrans" cxnId="{B01001B2-D8C9-4ADA-A13F-41D3A101F433}">
      <dgm:prSet/>
      <dgm:spPr/>
      <dgm:t>
        <a:bodyPr/>
        <a:lstStyle/>
        <a:p>
          <a:endParaRPr lang="es-CO"/>
        </a:p>
      </dgm:t>
    </dgm:pt>
    <dgm:pt modelId="{6FE42340-09DF-46A5-BC7F-EA942E98311E}" type="sibTrans" cxnId="{B01001B2-D8C9-4ADA-A13F-41D3A101F433}">
      <dgm:prSet/>
      <dgm:spPr/>
      <dgm:t>
        <a:bodyPr/>
        <a:lstStyle/>
        <a:p>
          <a:endParaRPr lang="es-CO"/>
        </a:p>
      </dgm:t>
    </dgm:pt>
    <dgm:pt modelId="{B1276F43-0B7E-4FEF-BC1C-FE28D5757D70}">
      <dgm:prSet phldrT="[Texto]" custT="1"/>
      <dgm:spPr>
        <a:xfrm>
          <a:off x="1724866"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CURSOS Y ENTRENAMIENTOS</a:t>
          </a:r>
        </a:p>
      </dgm:t>
    </dgm:pt>
    <dgm:pt modelId="{3AED87FF-8BAC-4A23-ADE4-937E4A94CAC5}" type="parTrans" cxnId="{A511FB14-C4F4-4FF9-BAFC-EFC1CF3203F5}">
      <dgm:prSet/>
      <dgm:spPr/>
      <dgm:t>
        <a:bodyPr/>
        <a:lstStyle/>
        <a:p>
          <a:endParaRPr lang="es-CO"/>
        </a:p>
      </dgm:t>
    </dgm:pt>
    <dgm:pt modelId="{20BF85B1-D336-46AC-9BED-86DA2173ED6A}" type="sibTrans" cxnId="{A511FB14-C4F4-4FF9-BAFC-EFC1CF3203F5}">
      <dgm:prSet/>
      <dgm:spPr/>
      <dgm:t>
        <a:bodyPr/>
        <a:lstStyle/>
        <a:p>
          <a:endParaRPr lang="es-CO"/>
        </a:p>
      </dgm:t>
    </dgm:pt>
    <dgm:pt modelId="{E19F1403-763D-4DEE-A67A-21DFFA5F929A}">
      <dgm:prSet phldrT="[Texto]" custT="1"/>
      <dgm:spPr>
        <a:xfrm>
          <a:off x="1724866"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CONVENCIÓN USP </a:t>
          </a:r>
        </a:p>
      </dgm:t>
    </dgm:pt>
    <dgm:pt modelId="{E513C3D4-4FD8-4A82-9D99-1242207C8ED1}" type="parTrans" cxnId="{AEACC388-3CB5-4B36-AD7D-396CD5E76D6F}">
      <dgm:prSet/>
      <dgm:spPr/>
      <dgm:t>
        <a:bodyPr/>
        <a:lstStyle/>
        <a:p>
          <a:endParaRPr lang="es-CO"/>
        </a:p>
      </dgm:t>
    </dgm:pt>
    <dgm:pt modelId="{2C4B12D8-97E8-4AE5-ABDA-46D604180303}" type="sibTrans" cxnId="{AEACC388-3CB5-4B36-AD7D-396CD5E76D6F}">
      <dgm:prSet/>
      <dgm:spPr/>
      <dgm:t>
        <a:bodyPr/>
        <a:lstStyle/>
        <a:p>
          <a:endParaRPr lang="es-CO"/>
        </a:p>
      </dgm:t>
    </dgm:pt>
    <dgm:pt modelId="{55FA05AE-90E7-457C-B74A-1D6F431567FE}">
      <dgm:prSet phldrT="[Texto]" custT="1"/>
      <dgm:spPr>
        <a:xfrm>
          <a:off x="3447208"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CO" sz="800">
              <a:solidFill>
                <a:srgbClr val="0F0D29">
                  <a:hueOff val="0"/>
                  <a:satOff val="0"/>
                  <a:lumOff val="0"/>
                  <a:alphaOff val="0"/>
                </a:srgbClr>
              </a:solidFill>
              <a:latin typeface="Calibri"/>
              <a:ea typeface="+mn-ea"/>
              <a:cs typeface="+mn-cs"/>
            </a:rPr>
            <a:t>OMS</a:t>
          </a:r>
        </a:p>
      </dgm:t>
    </dgm:pt>
    <dgm:pt modelId="{BF8F66B9-E3F1-4F29-AE0C-E9B0A7FC2D37}" type="parTrans" cxnId="{AD3F901B-75FB-4FD2-86D9-8C7AC371E087}">
      <dgm:prSet/>
      <dgm:spPr/>
      <dgm:t>
        <a:bodyPr/>
        <a:lstStyle/>
        <a:p>
          <a:endParaRPr lang="es-CO"/>
        </a:p>
      </dgm:t>
    </dgm:pt>
    <dgm:pt modelId="{ED090174-70DA-4676-8B6D-7342E4821A89}" type="sibTrans" cxnId="{AD3F901B-75FB-4FD2-86D9-8C7AC371E087}">
      <dgm:prSet/>
      <dgm:spPr/>
      <dgm:t>
        <a:bodyPr/>
        <a:lstStyle/>
        <a:p>
          <a:endParaRPr lang="es-CO"/>
        </a:p>
      </dgm:t>
    </dgm:pt>
    <dgm:pt modelId="{F329A49A-9F37-4D36-AEF9-E953DDE05EC5}">
      <dgm:prSet phldrT="[Texto]" custT="1"/>
      <dgm:spPr>
        <a:xfrm>
          <a:off x="3447208"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TRABAJOS VACUNAS</a:t>
          </a:r>
        </a:p>
      </dgm:t>
    </dgm:pt>
    <dgm:pt modelId="{A33595BE-2065-4EF2-95BA-4CE8CDD65AB4}" type="parTrans" cxnId="{4A6D52A5-D7E0-4F88-9276-F5BEB8BB0AE4}">
      <dgm:prSet/>
      <dgm:spPr/>
      <dgm:t>
        <a:bodyPr/>
        <a:lstStyle/>
        <a:p>
          <a:endParaRPr lang="es-CO"/>
        </a:p>
      </dgm:t>
    </dgm:pt>
    <dgm:pt modelId="{FBA8E046-97B7-438A-AFDB-FA78822BDA03}" type="sibTrans" cxnId="{4A6D52A5-D7E0-4F88-9276-F5BEB8BB0AE4}">
      <dgm:prSet/>
      <dgm:spPr/>
      <dgm:t>
        <a:bodyPr/>
        <a:lstStyle/>
        <a:p>
          <a:endParaRPr lang="es-CO"/>
        </a:p>
      </dgm:t>
    </dgm:pt>
    <dgm:pt modelId="{FF968410-1FF8-418B-8FBA-7F01AD9F7CA7}">
      <dgm:prSet phldrT="[Texto]" custT="1"/>
      <dgm:spPr>
        <a:xfrm>
          <a:off x="3447208"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GBT</a:t>
          </a:r>
        </a:p>
      </dgm:t>
    </dgm:pt>
    <dgm:pt modelId="{529DBF48-15B6-40BF-B994-5610514853D3}" type="parTrans" cxnId="{55C7A815-B217-4DE5-8265-A93EFB9279D5}">
      <dgm:prSet/>
      <dgm:spPr/>
      <dgm:t>
        <a:bodyPr/>
        <a:lstStyle/>
        <a:p>
          <a:endParaRPr lang="es-CO"/>
        </a:p>
      </dgm:t>
    </dgm:pt>
    <dgm:pt modelId="{206AE712-7E35-4FE8-AE5F-9C5B4C19BA5C}" type="sibTrans" cxnId="{55C7A815-B217-4DE5-8265-A93EFB9279D5}">
      <dgm:prSet/>
      <dgm:spPr/>
      <dgm:t>
        <a:bodyPr/>
        <a:lstStyle/>
        <a:p>
          <a:endParaRPr lang="es-CO"/>
        </a:p>
      </dgm:t>
    </dgm:pt>
    <dgm:pt modelId="{82BCCA7D-5206-4806-8682-126ABBABC3C1}">
      <dgm:prSet phldrT="[Texto]" custT="1"/>
      <dgm:spPr>
        <a:xfrm>
          <a:off x="3447208"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MANTENIMIENTO DE PRECALIFICACIÓN  (INFORME ANUAL)</a:t>
          </a:r>
        </a:p>
      </dgm:t>
    </dgm:pt>
    <dgm:pt modelId="{82AB6257-5739-442E-A626-8E464C842CC6}" type="parTrans" cxnId="{FBE2B469-0C73-4677-8C18-9D73AA0B3828}">
      <dgm:prSet/>
      <dgm:spPr/>
      <dgm:t>
        <a:bodyPr/>
        <a:lstStyle/>
        <a:p>
          <a:endParaRPr lang="es-CO"/>
        </a:p>
      </dgm:t>
    </dgm:pt>
    <dgm:pt modelId="{FFEFDC7A-CBA9-4176-96A4-76F8E6A3E996}" type="sibTrans" cxnId="{FBE2B469-0C73-4677-8C18-9D73AA0B3828}">
      <dgm:prSet/>
      <dgm:spPr/>
      <dgm:t>
        <a:bodyPr/>
        <a:lstStyle/>
        <a:p>
          <a:endParaRPr lang="es-CO"/>
        </a:p>
      </dgm:t>
    </dgm:pt>
    <dgm:pt modelId="{2C70C5D8-8CD0-4CCF-ADF0-ED2C33EEF57D}">
      <dgm:prSet/>
      <dgm:spPr>
        <a:xfrm>
          <a:off x="0" y="740197"/>
          <a:ext cx="1293018"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ES">
              <a:solidFill>
                <a:srgbClr val="0F0D29">
                  <a:hueOff val="0"/>
                  <a:satOff val="0"/>
                  <a:lumOff val="0"/>
                  <a:alphaOff val="0"/>
                </a:srgbClr>
              </a:solidFill>
              <a:latin typeface="Calibri"/>
              <a:ea typeface="+mn-ea"/>
              <a:cs typeface="+mn-cs"/>
            </a:rPr>
            <a:t>tendencia de datos en control de calidad de biológicos</a:t>
          </a:r>
          <a:endParaRPr lang="es-CO">
            <a:solidFill>
              <a:srgbClr val="0F0D29">
                <a:hueOff val="0"/>
                <a:satOff val="0"/>
                <a:lumOff val="0"/>
                <a:alphaOff val="0"/>
              </a:srgbClr>
            </a:solidFill>
            <a:latin typeface="Calibri"/>
            <a:ea typeface="+mn-ea"/>
            <a:cs typeface="+mn-cs"/>
          </a:endParaRPr>
        </a:p>
      </dgm:t>
    </dgm:pt>
    <dgm:pt modelId="{5C8E670F-B5BD-4840-948D-44ECE2464C65}" type="parTrans" cxnId="{634E2B58-CB24-4027-BDAE-3D224B11CEE2}">
      <dgm:prSet/>
      <dgm:spPr/>
      <dgm:t>
        <a:bodyPr/>
        <a:lstStyle/>
        <a:p>
          <a:endParaRPr lang="es-CO"/>
        </a:p>
      </dgm:t>
    </dgm:pt>
    <dgm:pt modelId="{9548F642-7FA7-45B1-8D12-A2D50768E9A5}" type="sibTrans" cxnId="{634E2B58-CB24-4027-BDAE-3D224B11CEE2}">
      <dgm:prSet/>
      <dgm:spPr/>
      <dgm:t>
        <a:bodyPr/>
        <a:lstStyle/>
        <a:p>
          <a:endParaRPr lang="es-CO"/>
        </a:p>
      </dgm:t>
    </dgm:pt>
    <dgm:pt modelId="{47EDF7ED-3938-4AA7-88DA-7691CD1E7871}">
      <dgm:prSet/>
      <dgm:spPr>
        <a:xfrm>
          <a:off x="1293018" y="740197"/>
          <a:ext cx="1293018"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None/>
          </a:pPr>
          <a:r>
            <a:rPr lang="es-ES">
              <a:solidFill>
                <a:srgbClr val="0F0D29">
                  <a:hueOff val="0"/>
                  <a:satOff val="0"/>
                  <a:lumOff val="0"/>
                  <a:alphaOff val="0"/>
                </a:srgbClr>
              </a:solidFill>
              <a:latin typeface="Calibri"/>
              <a:ea typeface="+mn-ea"/>
              <a:cs typeface="+mn-cs"/>
            </a:rPr>
            <a:t>pruebas de inmunoensayo en vacunas</a:t>
          </a:r>
          <a:endParaRPr lang="es-CO">
            <a:solidFill>
              <a:srgbClr val="0F0D29">
                <a:hueOff val="0"/>
                <a:satOff val="0"/>
                <a:lumOff val="0"/>
                <a:alphaOff val="0"/>
              </a:srgbClr>
            </a:solidFill>
            <a:latin typeface="Calibri"/>
            <a:ea typeface="+mn-ea"/>
            <a:cs typeface="+mn-cs"/>
          </a:endParaRPr>
        </a:p>
      </dgm:t>
    </dgm:pt>
    <dgm:pt modelId="{B7552643-D93D-4774-B23C-CB12B319C355}" type="parTrans" cxnId="{0A0F1A3D-E472-495F-AD5B-F0DBCBDCF860}">
      <dgm:prSet/>
      <dgm:spPr/>
      <dgm:t>
        <a:bodyPr/>
        <a:lstStyle/>
        <a:p>
          <a:endParaRPr lang="es-CO"/>
        </a:p>
      </dgm:t>
    </dgm:pt>
    <dgm:pt modelId="{64D1F7FC-D71B-486B-A37D-F05B725792A2}" type="sibTrans" cxnId="{0A0F1A3D-E472-495F-AD5B-F0DBCBDCF860}">
      <dgm:prSet/>
      <dgm:spPr/>
      <dgm:t>
        <a:bodyPr/>
        <a:lstStyle/>
        <a:p>
          <a:endParaRPr lang="es-CO"/>
        </a:p>
      </dgm:t>
    </dgm:pt>
    <dgm:pt modelId="{49779E7A-9AA2-4B96-B3C5-1F82FA130030}">
      <dgm:prSet phldrT="[Texto]" custT="1"/>
      <dgm:spPr>
        <a:xfrm>
          <a:off x="1724866" y="2825691"/>
          <a:ext cx="1722341" cy="62970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gm:spPr>
      <dgm:t>
        <a:bodyPr/>
        <a:lstStyle/>
        <a:p>
          <a:pPr>
            <a:buChar char="•"/>
          </a:pPr>
          <a:r>
            <a:rPr lang="es-CO" sz="800">
              <a:solidFill>
                <a:srgbClr val="0F0D29">
                  <a:hueOff val="0"/>
                  <a:satOff val="0"/>
                  <a:lumOff val="0"/>
                  <a:alphaOff val="0"/>
                </a:srgbClr>
              </a:solidFill>
              <a:latin typeface="Calibri"/>
              <a:ea typeface="+mn-ea"/>
              <a:cs typeface="+mn-cs"/>
            </a:rPr>
            <a:t>Firma MOU </a:t>
          </a:r>
        </a:p>
      </dgm:t>
    </dgm:pt>
    <dgm:pt modelId="{1726A978-4E31-41EF-855D-981F452F71A6}" type="parTrans" cxnId="{4CBE71C7-7D61-4FA2-9A2A-6B3CB9F2776F}">
      <dgm:prSet/>
      <dgm:spPr/>
      <dgm:t>
        <a:bodyPr/>
        <a:lstStyle/>
        <a:p>
          <a:endParaRPr lang="es-CO"/>
        </a:p>
      </dgm:t>
    </dgm:pt>
    <dgm:pt modelId="{C4BF1EF5-C0F5-4E7B-B61C-32427718106E}" type="sibTrans" cxnId="{4CBE71C7-7D61-4FA2-9A2A-6B3CB9F2776F}">
      <dgm:prSet/>
      <dgm:spPr/>
      <dgm:t>
        <a:bodyPr/>
        <a:lstStyle/>
        <a:p>
          <a:endParaRPr lang="es-CO"/>
        </a:p>
      </dgm:t>
    </dgm:pt>
    <dgm:pt modelId="{C898397B-344C-4B72-839F-88F9501B67E1}" type="pres">
      <dgm:prSet presAssocID="{0EB9289A-D54B-4149-A9D4-E6F5ECF96DEC}" presName="Name0" presStyleCnt="0">
        <dgm:presLayoutVars>
          <dgm:dir/>
          <dgm:animLvl val="lvl"/>
          <dgm:resizeHandles val="exact"/>
        </dgm:presLayoutVars>
      </dgm:prSet>
      <dgm:spPr/>
    </dgm:pt>
    <dgm:pt modelId="{E0B7910A-487C-4F0F-9988-0658D54340DA}" type="pres">
      <dgm:prSet presAssocID="{90FDDBBE-507C-4770-82E7-A3BF66B869AE}" presName="boxAndChildren" presStyleCnt="0"/>
      <dgm:spPr/>
    </dgm:pt>
    <dgm:pt modelId="{119B96BD-C568-4317-85EE-6F04B727D98D}" type="pres">
      <dgm:prSet presAssocID="{90FDDBBE-507C-4770-82E7-A3BF66B869AE}" presName="parentTextBox" presStyleLbl="node1" presStyleIdx="0" presStyleCnt="3"/>
      <dgm:spPr/>
    </dgm:pt>
    <dgm:pt modelId="{3ED4066B-9D64-4EE4-A8EF-B3236872A0B0}" type="pres">
      <dgm:prSet presAssocID="{90FDDBBE-507C-4770-82E7-A3BF66B869AE}" presName="entireBox" presStyleLbl="node1" presStyleIdx="0" presStyleCnt="3"/>
      <dgm:spPr/>
    </dgm:pt>
    <dgm:pt modelId="{8B152C46-D86E-4400-9C29-5C1611CEE2A4}" type="pres">
      <dgm:prSet presAssocID="{90FDDBBE-507C-4770-82E7-A3BF66B869AE}" presName="descendantBox" presStyleCnt="0"/>
      <dgm:spPr/>
    </dgm:pt>
    <dgm:pt modelId="{F3C50A3E-6D06-4377-99FE-C22BF41A6970}" type="pres">
      <dgm:prSet presAssocID="{A5FA228E-E109-4642-9642-D72455DAC73C}" presName="childTextBox" presStyleLbl="fgAccFollowNode1" presStyleIdx="0" presStyleCnt="9">
        <dgm:presLayoutVars>
          <dgm:bulletEnabled val="1"/>
        </dgm:presLayoutVars>
      </dgm:prSet>
      <dgm:spPr/>
    </dgm:pt>
    <dgm:pt modelId="{5905992D-7CD4-4ADE-9BA0-863AC3724CF5}" type="pres">
      <dgm:prSet presAssocID="{A563B764-8ED6-4357-A28E-BB52CE03518D}" presName="childTextBox" presStyleLbl="fgAccFollowNode1" presStyleIdx="1" presStyleCnt="9">
        <dgm:presLayoutVars>
          <dgm:bulletEnabled val="1"/>
        </dgm:presLayoutVars>
      </dgm:prSet>
      <dgm:spPr/>
    </dgm:pt>
    <dgm:pt modelId="{6E72AFF3-1F7D-4403-B10C-AFDF9DB5C934}" type="pres">
      <dgm:prSet presAssocID="{7F6DE86A-F529-4316-8E9E-2C24BDFB2469}" presName="sp" presStyleCnt="0"/>
      <dgm:spPr/>
    </dgm:pt>
    <dgm:pt modelId="{C9DEB11B-8E16-4D48-91BA-196FCE107CEF}" type="pres">
      <dgm:prSet presAssocID="{EE94669B-48E5-4A20-881E-1A97EFF39B30}" presName="arrowAndChildren" presStyleCnt="0"/>
      <dgm:spPr/>
    </dgm:pt>
    <dgm:pt modelId="{3EC3AE21-1CDE-4536-81DB-3913E6C46CF0}" type="pres">
      <dgm:prSet presAssocID="{EE94669B-48E5-4A20-881E-1A97EFF39B30}" presName="parentTextArrow" presStyleLbl="node1" presStyleIdx="0" presStyleCnt="3"/>
      <dgm:spPr/>
    </dgm:pt>
    <dgm:pt modelId="{01EBECB1-17D0-4842-AAA5-ED6B20432CB8}" type="pres">
      <dgm:prSet presAssocID="{EE94669B-48E5-4A20-881E-1A97EFF39B30}" presName="arrow" presStyleLbl="node1" presStyleIdx="1" presStyleCnt="3"/>
      <dgm:spPr/>
    </dgm:pt>
    <dgm:pt modelId="{0819A28A-CD30-4CE0-BA34-85E4A9A1D6AA}" type="pres">
      <dgm:prSet presAssocID="{EE94669B-48E5-4A20-881E-1A97EFF39B30}" presName="descendantArrow" presStyleCnt="0"/>
      <dgm:spPr/>
    </dgm:pt>
    <dgm:pt modelId="{0BE48C05-A415-4E38-9694-3BD77B7ED80F}" type="pres">
      <dgm:prSet presAssocID="{55B6FD96-160D-4F02-924C-F2628E434855}" presName="childTextArrow" presStyleLbl="fgAccFollowNode1" presStyleIdx="2" presStyleCnt="9" custScaleY="146716">
        <dgm:presLayoutVars>
          <dgm:bulletEnabled val="1"/>
        </dgm:presLayoutVars>
      </dgm:prSet>
      <dgm:spPr/>
    </dgm:pt>
    <dgm:pt modelId="{77C5A65F-FEEC-4449-8F68-7825943DEDFD}" type="pres">
      <dgm:prSet presAssocID="{8DE97CD7-8FD6-41F0-A67A-C94F997E1E6F}" presName="childTextArrow" presStyleLbl="fgAccFollowNode1" presStyleIdx="3" presStyleCnt="9" custScaleY="146716">
        <dgm:presLayoutVars>
          <dgm:bulletEnabled val="1"/>
        </dgm:presLayoutVars>
      </dgm:prSet>
      <dgm:spPr/>
    </dgm:pt>
    <dgm:pt modelId="{31150EF7-0070-4F58-B864-86D3CA6EC45B}" type="pres">
      <dgm:prSet presAssocID="{55FA05AE-90E7-457C-B74A-1D6F431567FE}" presName="childTextArrow" presStyleLbl="fgAccFollowNode1" presStyleIdx="4" presStyleCnt="9" custScaleY="131409">
        <dgm:presLayoutVars>
          <dgm:bulletEnabled val="1"/>
        </dgm:presLayoutVars>
      </dgm:prSet>
      <dgm:spPr/>
    </dgm:pt>
    <dgm:pt modelId="{1E02BA12-1941-47DB-8766-421FCDEBE2B9}" type="pres">
      <dgm:prSet presAssocID="{5233145F-87CD-4A15-9772-4AF65C254792}" presName="sp" presStyleCnt="0"/>
      <dgm:spPr/>
    </dgm:pt>
    <dgm:pt modelId="{B8954C8A-49B4-4693-BC08-55846DE559BC}" type="pres">
      <dgm:prSet presAssocID="{4EC277C3-E581-463F-BA84-8C39A521A06C}" presName="arrowAndChildren" presStyleCnt="0"/>
      <dgm:spPr/>
    </dgm:pt>
    <dgm:pt modelId="{0EBE86BC-9C03-43C6-89D6-B42872BEB864}" type="pres">
      <dgm:prSet presAssocID="{4EC277C3-E581-463F-BA84-8C39A521A06C}" presName="parentTextArrow" presStyleLbl="node1" presStyleIdx="1" presStyleCnt="3"/>
      <dgm:spPr/>
    </dgm:pt>
    <dgm:pt modelId="{EB83BAD9-C2D1-4734-94AF-1D9226C7B176}" type="pres">
      <dgm:prSet presAssocID="{4EC277C3-E581-463F-BA84-8C39A521A06C}" presName="arrow" presStyleLbl="node1" presStyleIdx="2" presStyleCnt="3"/>
      <dgm:spPr/>
    </dgm:pt>
    <dgm:pt modelId="{B7B95542-907F-4022-8D4A-F403FEA9EEE9}" type="pres">
      <dgm:prSet presAssocID="{4EC277C3-E581-463F-BA84-8C39A521A06C}" presName="descendantArrow" presStyleCnt="0"/>
      <dgm:spPr/>
    </dgm:pt>
    <dgm:pt modelId="{6EC6F862-5740-46BD-ABEE-0D1420D3FFE3}" type="pres">
      <dgm:prSet presAssocID="{2C70C5D8-8CD0-4CCF-ADF0-ED2C33EEF57D}" presName="childTextArrow" presStyleLbl="fgAccFollowNode1" presStyleIdx="5" presStyleCnt="9">
        <dgm:presLayoutVars>
          <dgm:bulletEnabled val="1"/>
        </dgm:presLayoutVars>
      </dgm:prSet>
      <dgm:spPr/>
    </dgm:pt>
    <dgm:pt modelId="{3B5A7C53-6F33-4B90-B04F-D67A0C576A6F}" type="pres">
      <dgm:prSet presAssocID="{47EDF7ED-3938-4AA7-88DA-7691CD1E7871}" presName="childTextArrow" presStyleLbl="fgAccFollowNode1" presStyleIdx="6" presStyleCnt="9">
        <dgm:presLayoutVars>
          <dgm:bulletEnabled val="1"/>
        </dgm:presLayoutVars>
      </dgm:prSet>
      <dgm:spPr/>
    </dgm:pt>
    <dgm:pt modelId="{F35405E3-79ED-40F2-BA3D-596DA4D93516}" type="pres">
      <dgm:prSet presAssocID="{216503A2-E78B-45FA-AF4C-F34F0DD648E4}" presName="childTextArrow" presStyleLbl="fgAccFollowNode1" presStyleIdx="7" presStyleCnt="9">
        <dgm:presLayoutVars>
          <dgm:bulletEnabled val="1"/>
        </dgm:presLayoutVars>
      </dgm:prSet>
      <dgm:spPr/>
    </dgm:pt>
    <dgm:pt modelId="{10B4A60C-F92D-44FD-9DA7-8C98653076B2}" type="pres">
      <dgm:prSet presAssocID="{76FFE99D-811E-4A86-80D4-9656BA3B6247}" presName="childTextArrow" presStyleLbl="fgAccFollowNode1" presStyleIdx="8" presStyleCnt="9">
        <dgm:presLayoutVars>
          <dgm:bulletEnabled val="1"/>
        </dgm:presLayoutVars>
      </dgm:prSet>
      <dgm:spPr/>
    </dgm:pt>
  </dgm:ptLst>
  <dgm:cxnLst>
    <dgm:cxn modelId="{808E6707-4006-43F4-A142-5C82003DBFDC}" type="presOf" srcId="{82BCCA7D-5206-4806-8682-126ABBABC3C1}" destId="{31150EF7-0070-4F58-B864-86D3CA6EC45B}" srcOrd="0" destOrd="3" presId="urn:microsoft.com/office/officeart/2005/8/layout/process4"/>
    <dgm:cxn modelId="{A511FB14-C4F4-4FF9-BAFC-EFC1CF3203F5}" srcId="{8DE97CD7-8FD6-41F0-A67A-C94F997E1E6F}" destId="{B1276F43-0B7E-4FEF-BC1C-FE28D5757D70}" srcOrd="0" destOrd="0" parTransId="{3AED87FF-8BAC-4A23-ADE4-937E4A94CAC5}" sibTransId="{20BF85B1-D336-46AC-9BED-86DA2173ED6A}"/>
    <dgm:cxn modelId="{55C7A815-B217-4DE5-8265-A93EFB9279D5}" srcId="{55FA05AE-90E7-457C-B74A-1D6F431567FE}" destId="{FF968410-1FF8-418B-8FBA-7F01AD9F7CA7}" srcOrd="1" destOrd="0" parTransId="{529DBF48-15B6-40BF-B994-5610514853D3}" sibTransId="{206AE712-7E35-4FE8-AE5F-9C5B4C19BA5C}"/>
    <dgm:cxn modelId="{BF76E018-01CF-4F38-8B3B-33FD1E5521F6}" type="presOf" srcId="{216503A2-E78B-45FA-AF4C-F34F0DD648E4}" destId="{F35405E3-79ED-40F2-BA3D-596DA4D93516}" srcOrd="0" destOrd="0" presId="urn:microsoft.com/office/officeart/2005/8/layout/process4"/>
    <dgm:cxn modelId="{AD3F901B-75FB-4FD2-86D9-8C7AC371E087}" srcId="{EE94669B-48E5-4A20-881E-1A97EFF39B30}" destId="{55FA05AE-90E7-457C-B74A-1D6F431567FE}" srcOrd="2" destOrd="0" parTransId="{BF8F66B9-E3F1-4F29-AE0C-E9B0A7FC2D37}" sibTransId="{ED090174-70DA-4676-8B6D-7342E4821A89}"/>
    <dgm:cxn modelId="{653C1825-F197-42BB-9A71-39C21A1D5380}" srcId="{EE94669B-48E5-4A20-881E-1A97EFF39B30}" destId="{55B6FD96-160D-4F02-924C-F2628E434855}" srcOrd="0" destOrd="0" parTransId="{C89E90A1-27DA-46D2-866E-FEB67CD7E73A}" sibTransId="{75B6785A-D422-4E0F-B68A-085D8493FE64}"/>
    <dgm:cxn modelId="{786A7D2E-57C1-4805-AB17-021502B54E96}" type="presOf" srcId="{7FA6502E-1C0D-42E7-B89A-3DA6426720B3}" destId="{0BE48C05-A415-4E38-9694-3BD77B7ED80F}" srcOrd="0" destOrd="1" presId="urn:microsoft.com/office/officeart/2005/8/layout/process4"/>
    <dgm:cxn modelId="{63815A37-CC3C-498E-9413-C48B599953CC}" srcId="{EE94669B-48E5-4A20-881E-1A97EFF39B30}" destId="{8DE97CD7-8FD6-41F0-A67A-C94F997E1E6F}" srcOrd="1" destOrd="0" parTransId="{2BCA39A2-4C05-49FC-AFE5-F9F6ED11D9E0}" sibTransId="{632D4865-DEB6-41C7-883E-67C1B21E009E}"/>
    <dgm:cxn modelId="{434E763A-04B3-4F9E-89F2-A299784EEC46}" type="presOf" srcId="{F329A49A-9F37-4D36-AEF9-E953DDE05EC5}" destId="{31150EF7-0070-4F58-B864-86D3CA6EC45B}" srcOrd="0" destOrd="1" presId="urn:microsoft.com/office/officeart/2005/8/layout/process4"/>
    <dgm:cxn modelId="{DE3C6D3B-7FCF-4E5C-95EC-4912DC2114B0}" type="presOf" srcId="{90FDDBBE-507C-4770-82E7-A3BF66B869AE}" destId="{3ED4066B-9D64-4EE4-A8EF-B3236872A0B0}" srcOrd="1" destOrd="0" presId="urn:microsoft.com/office/officeart/2005/8/layout/process4"/>
    <dgm:cxn modelId="{53C6CD3C-27FE-4EF2-A41A-2876E00A384C}" type="presOf" srcId="{76FFE99D-811E-4A86-80D4-9656BA3B6247}" destId="{10B4A60C-F92D-44FD-9DA7-8C98653076B2}" srcOrd="0" destOrd="0" presId="urn:microsoft.com/office/officeart/2005/8/layout/process4"/>
    <dgm:cxn modelId="{0A0F1A3D-E472-495F-AD5B-F0DBCBDCF860}" srcId="{4EC277C3-E581-463F-BA84-8C39A521A06C}" destId="{47EDF7ED-3938-4AA7-88DA-7691CD1E7871}" srcOrd="1" destOrd="0" parTransId="{B7552643-D93D-4774-B23C-CB12B319C355}" sibTransId="{64D1F7FC-D71B-486B-A37D-F05B725792A2}"/>
    <dgm:cxn modelId="{F2C8643E-FA2E-4807-9FE4-107689648658}" type="presOf" srcId="{E19F1403-763D-4DEE-A67A-21DFFA5F929A}" destId="{77C5A65F-FEEC-4449-8F68-7825943DEDFD}" srcOrd="0" destOrd="2" presId="urn:microsoft.com/office/officeart/2005/8/layout/process4"/>
    <dgm:cxn modelId="{384E6B3F-F17F-4CBD-9BAF-95FA0A48A5E2}" type="presOf" srcId="{2C70C5D8-8CD0-4CCF-ADF0-ED2C33EEF57D}" destId="{6EC6F862-5740-46BD-ABEE-0D1420D3FFE3}" srcOrd="0" destOrd="0" presId="urn:microsoft.com/office/officeart/2005/8/layout/process4"/>
    <dgm:cxn modelId="{33AE843F-2FB4-4797-963F-6F8F098350E6}" type="presOf" srcId="{0EB9289A-D54B-4149-A9D4-E6F5ECF96DEC}" destId="{C898397B-344C-4B72-839F-88F9501B67E1}" srcOrd="0" destOrd="0" presId="urn:microsoft.com/office/officeart/2005/8/layout/process4"/>
    <dgm:cxn modelId="{F0100E5F-D67B-400A-9D50-7859CAB1EEC0}" type="presOf" srcId="{FF968410-1FF8-418B-8FBA-7F01AD9F7CA7}" destId="{31150EF7-0070-4F58-B864-86D3CA6EC45B}" srcOrd="0" destOrd="2" presId="urn:microsoft.com/office/officeart/2005/8/layout/process4"/>
    <dgm:cxn modelId="{8EFC815F-8C97-4704-8829-3DCB815B30D4}" srcId="{55B6FD96-160D-4F02-924C-F2628E434855}" destId="{55414071-6A98-45A0-BF5A-DCE67DE916C0}" srcOrd="1" destOrd="0" parTransId="{33801039-8D1A-465C-8CC7-D98988B7DD12}" sibTransId="{75E6C8ED-8435-4F3C-8030-908E7F1D73C6}"/>
    <dgm:cxn modelId="{E2EE6F45-84B9-45CC-8EE7-94CDCF5B841B}" srcId="{0EB9289A-D54B-4149-A9D4-E6F5ECF96DEC}" destId="{4EC277C3-E581-463F-BA84-8C39A521A06C}" srcOrd="0" destOrd="0" parTransId="{56B1D808-5EE6-4FAE-A432-37EE7347DEFF}" sibTransId="{5233145F-87CD-4A15-9772-4AF65C254792}"/>
    <dgm:cxn modelId="{3C126D48-1FF9-4D35-BBF9-4B3622E23196}" type="presOf" srcId="{55414071-6A98-45A0-BF5A-DCE67DE916C0}" destId="{0BE48C05-A415-4E38-9694-3BD77B7ED80F}" srcOrd="0" destOrd="2" presId="urn:microsoft.com/office/officeart/2005/8/layout/process4"/>
    <dgm:cxn modelId="{FBE2B469-0C73-4677-8C18-9D73AA0B3828}" srcId="{55FA05AE-90E7-457C-B74A-1D6F431567FE}" destId="{82BCCA7D-5206-4806-8682-126ABBABC3C1}" srcOrd="2" destOrd="0" parTransId="{82AB6257-5739-442E-A626-8E464C842CC6}" sibTransId="{FFEFDC7A-CBA9-4176-96A4-76F8E6A3E996}"/>
    <dgm:cxn modelId="{D402944E-D88C-4DF1-A9D6-6961EE942B93}" type="presOf" srcId="{A563B764-8ED6-4357-A28E-BB52CE03518D}" destId="{5905992D-7CD4-4ADE-9BA0-863AC3724CF5}" srcOrd="0" destOrd="0" presId="urn:microsoft.com/office/officeart/2005/8/layout/process4"/>
    <dgm:cxn modelId="{E014C56E-252B-43E6-9950-53625813C2A5}" srcId="{0EB9289A-D54B-4149-A9D4-E6F5ECF96DEC}" destId="{EE94669B-48E5-4A20-881E-1A97EFF39B30}" srcOrd="1" destOrd="0" parTransId="{3AF64EAB-A9C6-45C1-B5CC-EB12C28F3E2C}" sibTransId="{7F6DE86A-F529-4316-8E9E-2C24BDFB2469}"/>
    <dgm:cxn modelId="{3582BC6F-48C7-432E-A1F6-4E42E3198371}" type="presOf" srcId="{A5FA228E-E109-4642-9642-D72455DAC73C}" destId="{F3C50A3E-6D06-4377-99FE-C22BF41A6970}" srcOrd="0" destOrd="0" presId="urn:microsoft.com/office/officeart/2005/8/layout/process4"/>
    <dgm:cxn modelId="{33338972-A23C-4D8F-A324-14E266E53754}" srcId="{4EC277C3-E581-463F-BA84-8C39A521A06C}" destId="{76FFE99D-811E-4A86-80D4-9656BA3B6247}" srcOrd="3" destOrd="0" parTransId="{8CD39C1A-0A8E-4BB5-A5CA-D4E41D74BD76}" sibTransId="{8FD674E5-3683-4EEE-98BB-0F6EA45AC18F}"/>
    <dgm:cxn modelId="{4BEAEF56-616A-4DBD-B4D6-604C893B99CB}" srcId="{55B6FD96-160D-4F02-924C-F2628E434855}" destId="{7FA6502E-1C0D-42E7-B89A-3DA6426720B3}" srcOrd="0" destOrd="0" parTransId="{B36D371B-2668-4972-BF86-07565B1A8478}" sibTransId="{6662E664-4C0E-4A16-BB01-9CDFB506B069}"/>
    <dgm:cxn modelId="{634E2B58-CB24-4027-BDAE-3D224B11CEE2}" srcId="{4EC277C3-E581-463F-BA84-8C39A521A06C}" destId="{2C70C5D8-8CD0-4CCF-ADF0-ED2C33EEF57D}" srcOrd="0" destOrd="0" parTransId="{5C8E670F-B5BD-4840-948D-44ECE2464C65}" sibTransId="{9548F642-7FA7-45B1-8D12-A2D50768E9A5}"/>
    <dgm:cxn modelId="{61417E7C-0A51-4185-A42D-E6069C8B9ECE}" type="presOf" srcId="{EE94669B-48E5-4A20-881E-1A97EFF39B30}" destId="{01EBECB1-17D0-4842-AAA5-ED6B20432CB8}" srcOrd="1" destOrd="0" presId="urn:microsoft.com/office/officeart/2005/8/layout/process4"/>
    <dgm:cxn modelId="{B4294781-32C6-4C34-BE53-8A8AB66FEADD}" type="presOf" srcId="{EE94669B-48E5-4A20-881E-1A97EFF39B30}" destId="{3EC3AE21-1CDE-4536-81DB-3913E6C46CF0}" srcOrd="0" destOrd="0" presId="urn:microsoft.com/office/officeart/2005/8/layout/process4"/>
    <dgm:cxn modelId="{AEACC388-3CB5-4B36-AD7D-396CD5E76D6F}" srcId="{8DE97CD7-8FD6-41F0-A67A-C94F997E1E6F}" destId="{E19F1403-763D-4DEE-A67A-21DFFA5F929A}" srcOrd="1" destOrd="0" parTransId="{E513C3D4-4FD8-4A82-9D99-1242207C8ED1}" sibTransId="{2C4B12D8-97E8-4AE5-ABDA-46D604180303}"/>
    <dgm:cxn modelId="{01847C89-8832-4695-B48A-383970C047A6}" type="presOf" srcId="{B1276F43-0B7E-4FEF-BC1C-FE28D5757D70}" destId="{77C5A65F-FEEC-4449-8F68-7825943DEDFD}" srcOrd="0" destOrd="1" presId="urn:microsoft.com/office/officeart/2005/8/layout/process4"/>
    <dgm:cxn modelId="{6498AA95-C4B3-4C04-82F7-EB330A12AC51}" type="presOf" srcId="{65740A29-E368-4AA9-A603-7CE2D04C496D}" destId="{0BE48C05-A415-4E38-9694-3BD77B7ED80F}" srcOrd="0" destOrd="4" presId="urn:microsoft.com/office/officeart/2005/8/layout/process4"/>
    <dgm:cxn modelId="{C1529198-6152-46CB-B29E-BF2A58462A77}" type="presOf" srcId="{8DE97CD7-8FD6-41F0-A67A-C94F997E1E6F}" destId="{77C5A65F-FEEC-4449-8F68-7825943DEDFD}" srcOrd="0" destOrd="0" presId="urn:microsoft.com/office/officeart/2005/8/layout/process4"/>
    <dgm:cxn modelId="{6713E69C-2D5D-4C16-B324-44B0B1A40584}" type="presOf" srcId="{90FDDBBE-507C-4770-82E7-A3BF66B869AE}" destId="{119B96BD-C568-4317-85EE-6F04B727D98D}" srcOrd="0" destOrd="0" presId="urn:microsoft.com/office/officeart/2005/8/layout/process4"/>
    <dgm:cxn modelId="{4A6D52A5-D7E0-4F88-9276-F5BEB8BB0AE4}" srcId="{55FA05AE-90E7-457C-B74A-1D6F431567FE}" destId="{F329A49A-9F37-4D36-AEF9-E953DDE05EC5}" srcOrd="0" destOrd="0" parTransId="{A33595BE-2065-4EF2-95BA-4CE8CDD65AB4}" sibTransId="{FBA8E046-97B7-438A-AFDB-FA78822BDA03}"/>
    <dgm:cxn modelId="{3FA99CAC-2268-4BF0-9154-09C6AA68705E}" srcId="{4EC277C3-E581-463F-BA84-8C39A521A06C}" destId="{216503A2-E78B-45FA-AF4C-F34F0DD648E4}" srcOrd="2" destOrd="0" parTransId="{DA7EE60B-1C4F-48FE-A466-7D721578FA6C}" sibTransId="{770D04F5-057F-45BF-8997-E465AC61427E}"/>
    <dgm:cxn modelId="{D3774BAD-6BEF-4E23-98EE-A83F3E0A60A8}" srcId="{90FDDBBE-507C-4770-82E7-A3BF66B869AE}" destId="{A5FA228E-E109-4642-9642-D72455DAC73C}" srcOrd="0" destOrd="0" parTransId="{01FCEFDD-CA46-40CA-8804-064EFEBADF29}" sibTransId="{62D0E05D-57BD-4048-AA2F-FE64F937C3EB}"/>
    <dgm:cxn modelId="{B01001B2-D8C9-4ADA-A13F-41D3A101F433}" srcId="{55B6FD96-160D-4F02-924C-F2628E434855}" destId="{65740A29-E368-4AA9-A603-7CE2D04C496D}" srcOrd="3" destOrd="0" parTransId="{88D58CD3-DA4A-49BE-AAB2-AED3F18B0DFA}" sibTransId="{6FE42340-09DF-46A5-BC7F-EA942E98311E}"/>
    <dgm:cxn modelId="{553D39B7-1905-4FA1-BEA9-1CD932569E70}" type="presOf" srcId="{47EDF7ED-3938-4AA7-88DA-7691CD1E7871}" destId="{3B5A7C53-6F33-4B90-B04F-D67A0C576A6F}" srcOrd="0" destOrd="0" presId="urn:microsoft.com/office/officeart/2005/8/layout/process4"/>
    <dgm:cxn modelId="{0031EABA-1424-4A99-89A6-BED85C0252A6}" type="presOf" srcId="{4EC277C3-E581-463F-BA84-8C39A521A06C}" destId="{0EBE86BC-9C03-43C6-89D6-B42872BEB864}" srcOrd="0" destOrd="0" presId="urn:microsoft.com/office/officeart/2005/8/layout/process4"/>
    <dgm:cxn modelId="{4CBE71C7-7D61-4FA2-9A2A-6B3CB9F2776F}" srcId="{8DE97CD7-8FD6-41F0-A67A-C94F997E1E6F}" destId="{49779E7A-9AA2-4B96-B3C5-1F82FA130030}" srcOrd="2" destOrd="0" parTransId="{1726A978-4E31-41EF-855D-981F452F71A6}" sibTransId="{C4BF1EF5-C0F5-4E7B-B61C-32427718106E}"/>
    <dgm:cxn modelId="{ABD57CCF-400F-41EA-AD1B-7A427C3422C2}" type="presOf" srcId="{4EC277C3-E581-463F-BA84-8C39A521A06C}" destId="{EB83BAD9-C2D1-4734-94AF-1D9226C7B176}" srcOrd="1" destOrd="0" presId="urn:microsoft.com/office/officeart/2005/8/layout/process4"/>
    <dgm:cxn modelId="{9085F9D2-83BC-40A0-9F0E-297E030E9AA5}" type="presOf" srcId="{1D2DFAF3-6F5B-43F3-9E1B-A967018619D3}" destId="{0BE48C05-A415-4E38-9694-3BD77B7ED80F}" srcOrd="0" destOrd="3" presId="urn:microsoft.com/office/officeart/2005/8/layout/process4"/>
    <dgm:cxn modelId="{244274D8-85D3-47D4-981F-B46754DF8A19}" type="presOf" srcId="{55FA05AE-90E7-457C-B74A-1D6F431567FE}" destId="{31150EF7-0070-4F58-B864-86D3CA6EC45B}" srcOrd="0" destOrd="0" presId="urn:microsoft.com/office/officeart/2005/8/layout/process4"/>
    <dgm:cxn modelId="{C27F09D9-620F-43B7-8015-ED43AB055ED1}" type="presOf" srcId="{49779E7A-9AA2-4B96-B3C5-1F82FA130030}" destId="{77C5A65F-FEEC-4449-8F68-7825943DEDFD}" srcOrd="0" destOrd="3" presId="urn:microsoft.com/office/officeart/2005/8/layout/process4"/>
    <dgm:cxn modelId="{8B9EEDDA-898B-4C72-8858-4322D8DD209F}" srcId="{55B6FD96-160D-4F02-924C-F2628E434855}" destId="{1D2DFAF3-6F5B-43F3-9E1B-A967018619D3}" srcOrd="2" destOrd="0" parTransId="{2A38039E-E0C5-43D2-86DF-CBE22B039CBB}" sibTransId="{0F0E5F4E-8C7D-4462-B390-7337732E1C00}"/>
    <dgm:cxn modelId="{207D4DEC-6521-4DB5-A20E-8831340A73D3}" srcId="{0EB9289A-D54B-4149-A9D4-E6F5ECF96DEC}" destId="{90FDDBBE-507C-4770-82E7-A3BF66B869AE}" srcOrd="2" destOrd="0" parTransId="{1125C0FD-BE56-4A0F-87E0-9D7BCA56D444}" sibTransId="{EBCD7332-E255-4FF6-83D0-69644F44472D}"/>
    <dgm:cxn modelId="{B87A37EF-CA73-4996-8590-9A4B0D2104A7}" type="presOf" srcId="{55B6FD96-160D-4F02-924C-F2628E434855}" destId="{0BE48C05-A415-4E38-9694-3BD77B7ED80F}" srcOrd="0" destOrd="0" presId="urn:microsoft.com/office/officeart/2005/8/layout/process4"/>
    <dgm:cxn modelId="{EC7F75F8-9197-4CC0-BFD8-7857E701E524}" srcId="{90FDDBBE-507C-4770-82E7-A3BF66B869AE}" destId="{A563B764-8ED6-4357-A28E-BB52CE03518D}" srcOrd="1" destOrd="0" parTransId="{D704291A-249A-4489-9733-98110C798B0F}" sibTransId="{52162DD9-36E5-4DA9-AA15-6C178829CAFF}"/>
    <dgm:cxn modelId="{58C235CC-2C8B-488B-B026-F7B34A187134}" type="presParOf" srcId="{C898397B-344C-4B72-839F-88F9501B67E1}" destId="{E0B7910A-487C-4F0F-9988-0658D54340DA}" srcOrd="0" destOrd="0" presId="urn:microsoft.com/office/officeart/2005/8/layout/process4"/>
    <dgm:cxn modelId="{F87EEC78-62D8-48EB-9E91-E312CD9F7214}" type="presParOf" srcId="{E0B7910A-487C-4F0F-9988-0658D54340DA}" destId="{119B96BD-C568-4317-85EE-6F04B727D98D}" srcOrd="0" destOrd="0" presId="urn:microsoft.com/office/officeart/2005/8/layout/process4"/>
    <dgm:cxn modelId="{F0479A6E-D302-4BC9-B701-9359BDA760BF}" type="presParOf" srcId="{E0B7910A-487C-4F0F-9988-0658D54340DA}" destId="{3ED4066B-9D64-4EE4-A8EF-B3236872A0B0}" srcOrd="1" destOrd="0" presId="urn:microsoft.com/office/officeart/2005/8/layout/process4"/>
    <dgm:cxn modelId="{6B217EB2-A9E9-4377-BB64-7E557F47B894}" type="presParOf" srcId="{E0B7910A-487C-4F0F-9988-0658D54340DA}" destId="{8B152C46-D86E-4400-9C29-5C1611CEE2A4}" srcOrd="2" destOrd="0" presId="urn:microsoft.com/office/officeart/2005/8/layout/process4"/>
    <dgm:cxn modelId="{4FAB8597-4FF8-4BAA-803A-2A786F09FCE0}" type="presParOf" srcId="{8B152C46-D86E-4400-9C29-5C1611CEE2A4}" destId="{F3C50A3E-6D06-4377-99FE-C22BF41A6970}" srcOrd="0" destOrd="0" presId="urn:microsoft.com/office/officeart/2005/8/layout/process4"/>
    <dgm:cxn modelId="{ACA3B6C6-096A-4647-9EAA-5E8DD1D8E808}" type="presParOf" srcId="{8B152C46-D86E-4400-9C29-5C1611CEE2A4}" destId="{5905992D-7CD4-4ADE-9BA0-863AC3724CF5}" srcOrd="1" destOrd="0" presId="urn:microsoft.com/office/officeart/2005/8/layout/process4"/>
    <dgm:cxn modelId="{CCF60871-08ED-4A7A-85E9-6E460F2B0BE2}" type="presParOf" srcId="{C898397B-344C-4B72-839F-88F9501B67E1}" destId="{6E72AFF3-1F7D-4403-B10C-AFDF9DB5C934}" srcOrd="1" destOrd="0" presId="urn:microsoft.com/office/officeart/2005/8/layout/process4"/>
    <dgm:cxn modelId="{538D8618-9FDA-4894-B679-D3E1DC501D7B}" type="presParOf" srcId="{C898397B-344C-4B72-839F-88F9501B67E1}" destId="{C9DEB11B-8E16-4D48-91BA-196FCE107CEF}" srcOrd="2" destOrd="0" presId="urn:microsoft.com/office/officeart/2005/8/layout/process4"/>
    <dgm:cxn modelId="{05B90700-61AB-46FD-B38F-055B725B4C42}" type="presParOf" srcId="{C9DEB11B-8E16-4D48-91BA-196FCE107CEF}" destId="{3EC3AE21-1CDE-4536-81DB-3913E6C46CF0}" srcOrd="0" destOrd="0" presId="urn:microsoft.com/office/officeart/2005/8/layout/process4"/>
    <dgm:cxn modelId="{C22007C6-E13B-4396-A893-80945D4527C6}" type="presParOf" srcId="{C9DEB11B-8E16-4D48-91BA-196FCE107CEF}" destId="{01EBECB1-17D0-4842-AAA5-ED6B20432CB8}" srcOrd="1" destOrd="0" presId="urn:microsoft.com/office/officeart/2005/8/layout/process4"/>
    <dgm:cxn modelId="{0F930449-128A-4E03-906E-5D632903F032}" type="presParOf" srcId="{C9DEB11B-8E16-4D48-91BA-196FCE107CEF}" destId="{0819A28A-CD30-4CE0-BA34-85E4A9A1D6AA}" srcOrd="2" destOrd="0" presId="urn:microsoft.com/office/officeart/2005/8/layout/process4"/>
    <dgm:cxn modelId="{9162F1E5-1B9B-4BA2-B9B1-05DABE4A8496}" type="presParOf" srcId="{0819A28A-CD30-4CE0-BA34-85E4A9A1D6AA}" destId="{0BE48C05-A415-4E38-9694-3BD77B7ED80F}" srcOrd="0" destOrd="0" presId="urn:microsoft.com/office/officeart/2005/8/layout/process4"/>
    <dgm:cxn modelId="{A1131C2C-2A20-4C08-A4F9-7BB0D477CBA1}" type="presParOf" srcId="{0819A28A-CD30-4CE0-BA34-85E4A9A1D6AA}" destId="{77C5A65F-FEEC-4449-8F68-7825943DEDFD}" srcOrd="1" destOrd="0" presId="urn:microsoft.com/office/officeart/2005/8/layout/process4"/>
    <dgm:cxn modelId="{DEC0E00B-9E17-4871-81E5-E5012C68071A}" type="presParOf" srcId="{0819A28A-CD30-4CE0-BA34-85E4A9A1D6AA}" destId="{31150EF7-0070-4F58-B864-86D3CA6EC45B}" srcOrd="2" destOrd="0" presId="urn:microsoft.com/office/officeart/2005/8/layout/process4"/>
    <dgm:cxn modelId="{B825F580-B1DA-482C-8ADA-D4914C6394C5}" type="presParOf" srcId="{C898397B-344C-4B72-839F-88F9501B67E1}" destId="{1E02BA12-1941-47DB-8766-421FCDEBE2B9}" srcOrd="3" destOrd="0" presId="urn:microsoft.com/office/officeart/2005/8/layout/process4"/>
    <dgm:cxn modelId="{7A2E9A26-7511-46D5-9506-8405AD44D9DD}" type="presParOf" srcId="{C898397B-344C-4B72-839F-88F9501B67E1}" destId="{B8954C8A-49B4-4693-BC08-55846DE559BC}" srcOrd="4" destOrd="0" presId="urn:microsoft.com/office/officeart/2005/8/layout/process4"/>
    <dgm:cxn modelId="{758D4CD5-E006-4FA6-8E98-AE2980128D02}" type="presParOf" srcId="{B8954C8A-49B4-4693-BC08-55846DE559BC}" destId="{0EBE86BC-9C03-43C6-89D6-B42872BEB864}" srcOrd="0" destOrd="0" presId="urn:microsoft.com/office/officeart/2005/8/layout/process4"/>
    <dgm:cxn modelId="{07C430A9-2D10-4198-AFC3-ADC8D74EE02E}" type="presParOf" srcId="{B8954C8A-49B4-4693-BC08-55846DE559BC}" destId="{EB83BAD9-C2D1-4734-94AF-1D9226C7B176}" srcOrd="1" destOrd="0" presId="urn:microsoft.com/office/officeart/2005/8/layout/process4"/>
    <dgm:cxn modelId="{D1B8012D-C4D2-4E24-A886-23FB73315F87}" type="presParOf" srcId="{B8954C8A-49B4-4693-BC08-55846DE559BC}" destId="{B7B95542-907F-4022-8D4A-F403FEA9EEE9}" srcOrd="2" destOrd="0" presId="urn:microsoft.com/office/officeart/2005/8/layout/process4"/>
    <dgm:cxn modelId="{4DFF8103-E785-4A00-A042-23052C272E84}" type="presParOf" srcId="{B7B95542-907F-4022-8D4A-F403FEA9EEE9}" destId="{6EC6F862-5740-46BD-ABEE-0D1420D3FFE3}" srcOrd="0" destOrd="0" presId="urn:microsoft.com/office/officeart/2005/8/layout/process4"/>
    <dgm:cxn modelId="{E3E632F5-C564-45A0-B0C8-26AACADB43BC}" type="presParOf" srcId="{B7B95542-907F-4022-8D4A-F403FEA9EEE9}" destId="{3B5A7C53-6F33-4B90-B04F-D67A0C576A6F}" srcOrd="1" destOrd="0" presId="urn:microsoft.com/office/officeart/2005/8/layout/process4"/>
    <dgm:cxn modelId="{C2E78DAE-33FB-41F1-8B8E-C167ECE5AE1E}" type="presParOf" srcId="{B7B95542-907F-4022-8D4A-F403FEA9EEE9}" destId="{F35405E3-79ED-40F2-BA3D-596DA4D93516}" srcOrd="2" destOrd="0" presId="urn:microsoft.com/office/officeart/2005/8/layout/process4"/>
    <dgm:cxn modelId="{DE8CE721-5E2A-40F6-8AEC-CDDE7B83C523}" type="presParOf" srcId="{B7B95542-907F-4022-8D4A-F403FEA9EEE9}" destId="{10B4A60C-F92D-44FD-9DA7-8C98653076B2}" srcOrd="3" destOrd="0" presId="urn:microsoft.com/office/officeart/2005/8/layout/process4"/>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FD1C8C4-563C-413C-B53B-049FEC28E0C4}"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s-CO"/>
        </a:p>
      </dgm:t>
    </dgm:pt>
    <dgm:pt modelId="{152B78AA-DA02-4A82-99C0-F6E72C4D4856}">
      <dgm:prSet phldrT="[Texto]"/>
      <dgm:spPr/>
      <dgm:t>
        <a:bodyPr/>
        <a:lstStyle/>
        <a:p>
          <a:r>
            <a:rPr lang="es-CO"/>
            <a:t>Fortalecimiento de Gestón y Eficiencia </a:t>
          </a:r>
        </a:p>
      </dgm:t>
    </dgm:pt>
    <dgm:pt modelId="{960BF3E3-55A0-44E7-95B6-62FBB9784321}" type="parTrans" cxnId="{A439B930-83C3-418E-865B-F29B93CC48AF}">
      <dgm:prSet/>
      <dgm:spPr/>
      <dgm:t>
        <a:bodyPr/>
        <a:lstStyle/>
        <a:p>
          <a:endParaRPr lang="es-CO"/>
        </a:p>
      </dgm:t>
    </dgm:pt>
    <dgm:pt modelId="{CAE28934-4996-496F-8A00-5486FDF93D94}" type="sibTrans" cxnId="{A439B930-83C3-418E-865B-F29B93CC48AF}">
      <dgm:prSet/>
      <dgm:spPr/>
      <dgm:t>
        <a:bodyPr/>
        <a:lstStyle/>
        <a:p>
          <a:endParaRPr lang="es-CO"/>
        </a:p>
      </dgm:t>
    </dgm:pt>
    <dgm:pt modelId="{CF365C18-B1F4-4345-B378-086EA44E5BD0}">
      <dgm:prSet phldrT="[Texto]"/>
      <dgm:spPr/>
      <dgm:t>
        <a:bodyPr/>
        <a:lstStyle/>
        <a:p>
          <a:r>
            <a:rPr lang="es-CO"/>
            <a:t>APOYO CALL CENTER - levantamiento de necesidades.</a:t>
          </a:r>
        </a:p>
      </dgm:t>
    </dgm:pt>
    <dgm:pt modelId="{0C97206C-218F-4F6A-A11C-560933DFE3C8}" type="parTrans" cxnId="{0A7BA316-960F-4857-B3C9-D6024C4C6518}">
      <dgm:prSet/>
      <dgm:spPr/>
      <dgm:t>
        <a:bodyPr/>
        <a:lstStyle/>
        <a:p>
          <a:endParaRPr lang="es-CO"/>
        </a:p>
      </dgm:t>
    </dgm:pt>
    <dgm:pt modelId="{53280CF9-556F-4827-913A-5657F63352A0}" type="sibTrans" cxnId="{0A7BA316-960F-4857-B3C9-D6024C4C6518}">
      <dgm:prSet/>
      <dgm:spPr/>
      <dgm:t>
        <a:bodyPr/>
        <a:lstStyle/>
        <a:p>
          <a:endParaRPr lang="es-CO"/>
        </a:p>
      </dgm:t>
    </dgm:pt>
    <dgm:pt modelId="{71248E38-76FD-4EB0-AB28-B3DAF6DA3B0F}">
      <dgm:prSet phldrT="[Texto]"/>
      <dgm:spPr/>
      <dgm:t>
        <a:bodyPr/>
        <a:lstStyle/>
        <a:p>
          <a:r>
            <a:rPr lang="es-CO"/>
            <a:t>Referenciaciones</a:t>
          </a:r>
        </a:p>
      </dgm:t>
    </dgm:pt>
    <dgm:pt modelId="{1E4E3888-B910-4754-ACB1-E22E49F9ABEE}" type="parTrans" cxnId="{C2D8B264-4D23-4D3C-B087-E70B39F23648}">
      <dgm:prSet/>
      <dgm:spPr/>
      <dgm:t>
        <a:bodyPr/>
        <a:lstStyle/>
        <a:p>
          <a:endParaRPr lang="es-CO"/>
        </a:p>
      </dgm:t>
    </dgm:pt>
    <dgm:pt modelId="{C2F86F9E-0FEF-43A9-8F85-A603161474D6}" type="sibTrans" cxnId="{C2D8B264-4D23-4D3C-B087-E70B39F23648}">
      <dgm:prSet/>
      <dgm:spPr/>
      <dgm:t>
        <a:bodyPr/>
        <a:lstStyle/>
        <a:p>
          <a:endParaRPr lang="es-CO"/>
        </a:p>
      </dgm:t>
    </dgm:pt>
    <dgm:pt modelId="{F2B73B1A-CC3A-4C48-B84A-CAF36F9AD6AC}">
      <dgm:prSet phldrT="[Texto]"/>
      <dgm:spPr/>
      <dgm:t>
        <a:bodyPr/>
        <a:lstStyle/>
        <a:p>
          <a:r>
            <a:rPr lang="es-CO"/>
            <a:t>Tarifas</a:t>
          </a:r>
        </a:p>
      </dgm:t>
    </dgm:pt>
    <dgm:pt modelId="{ED8AAA3D-C582-45AE-BDFE-F988976C200D}" type="parTrans" cxnId="{C13085BD-B307-44F5-B108-9BCBA85F4B6E}">
      <dgm:prSet/>
      <dgm:spPr/>
      <dgm:t>
        <a:bodyPr/>
        <a:lstStyle/>
        <a:p>
          <a:endParaRPr lang="es-CO"/>
        </a:p>
      </dgm:t>
    </dgm:pt>
    <dgm:pt modelId="{50370530-5E2F-4123-98E8-85A838D87565}" type="sibTrans" cxnId="{C13085BD-B307-44F5-B108-9BCBA85F4B6E}">
      <dgm:prSet/>
      <dgm:spPr/>
      <dgm:t>
        <a:bodyPr/>
        <a:lstStyle/>
        <a:p>
          <a:endParaRPr lang="es-CO"/>
        </a:p>
      </dgm:t>
    </dgm:pt>
    <dgm:pt modelId="{45537DC8-0E64-4BE1-920E-3659489C5D3F}">
      <dgm:prSet phldrT="[Texto]"/>
      <dgm:spPr/>
      <dgm:t>
        <a:bodyPr/>
        <a:lstStyle/>
        <a:p>
          <a:r>
            <a:rPr lang="es-CO"/>
            <a:t>Fotalecimiento de Capacidades</a:t>
          </a:r>
        </a:p>
      </dgm:t>
    </dgm:pt>
    <dgm:pt modelId="{1BB9F5B2-B1A7-4A2F-97AC-6D7805BAFD4F}" type="parTrans" cxnId="{C13E1A08-383D-49B8-A4C9-6660AB61AA42}">
      <dgm:prSet/>
      <dgm:spPr/>
      <dgm:t>
        <a:bodyPr/>
        <a:lstStyle/>
        <a:p>
          <a:endParaRPr lang="es-CO"/>
        </a:p>
      </dgm:t>
    </dgm:pt>
    <dgm:pt modelId="{6EA70F7A-9C8F-4EF8-8876-CFF5D0964E4B}" type="sibTrans" cxnId="{C13E1A08-383D-49B8-A4C9-6660AB61AA42}">
      <dgm:prSet/>
      <dgm:spPr/>
      <dgm:t>
        <a:bodyPr/>
        <a:lstStyle/>
        <a:p>
          <a:endParaRPr lang="es-CO"/>
        </a:p>
      </dgm:t>
    </dgm:pt>
    <dgm:pt modelId="{FF88E3A3-DAD7-4408-970D-32089C8D56A8}">
      <dgm:prSet phldrT="[Texto]"/>
      <dgm:spPr/>
      <dgm:t>
        <a:bodyPr/>
        <a:lstStyle/>
        <a:p>
          <a:r>
            <a:rPr lang="es-CO"/>
            <a:t>Vinculo de funcionarios por tema en procesos de fortecimiento que se consiga para las Misionales.</a:t>
          </a:r>
        </a:p>
      </dgm:t>
    </dgm:pt>
    <dgm:pt modelId="{7A55CA4D-B31F-4544-9AD0-62E829F1D730}" type="parTrans" cxnId="{97DF2FB3-1B4A-4DA7-907E-D2EF256AF350}">
      <dgm:prSet/>
      <dgm:spPr/>
      <dgm:t>
        <a:bodyPr/>
        <a:lstStyle/>
        <a:p>
          <a:endParaRPr lang="es-CO"/>
        </a:p>
      </dgm:t>
    </dgm:pt>
    <dgm:pt modelId="{8E7686FF-8EEB-4D25-A83C-F50D47C29832}" type="sibTrans" cxnId="{97DF2FB3-1B4A-4DA7-907E-D2EF256AF350}">
      <dgm:prSet/>
      <dgm:spPr/>
      <dgm:t>
        <a:bodyPr/>
        <a:lstStyle/>
        <a:p>
          <a:endParaRPr lang="es-CO"/>
        </a:p>
      </dgm:t>
    </dgm:pt>
    <dgm:pt modelId="{9C43779C-8A00-4C1C-AFBA-78720D0FE7B8}">
      <dgm:prSet phldrT="[Texto]"/>
      <dgm:spPr/>
      <dgm:t>
        <a:bodyPr/>
        <a:lstStyle/>
        <a:p>
          <a:r>
            <a:rPr lang="es-CO"/>
            <a:t>Estandarización de procesos</a:t>
          </a:r>
        </a:p>
      </dgm:t>
    </dgm:pt>
    <dgm:pt modelId="{C0BAA197-DDD1-4F84-BF89-39465212F9A4}" type="parTrans" cxnId="{18459D40-EAF1-4E3B-BD41-95B45C47D832}">
      <dgm:prSet/>
      <dgm:spPr/>
      <dgm:t>
        <a:bodyPr/>
        <a:lstStyle/>
        <a:p>
          <a:endParaRPr lang="es-CO"/>
        </a:p>
      </dgm:t>
    </dgm:pt>
    <dgm:pt modelId="{A63B88E3-D76A-4D71-9F6E-539DD6C3F028}" type="sibTrans" cxnId="{18459D40-EAF1-4E3B-BD41-95B45C47D832}">
      <dgm:prSet/>
      <dgm:spPr/>
      <dgm:t>
        <a:bodyPr/>
        <a:lstStyle/>
        <a:p>
          <a:endParaRPr lang="es-CO"/>
        </a:p>
      </dgm:t>
    </dgm:pt>
    <dgm:pt modelId="{74825C3D-92F6-4F50-AECD-C012FF2A81B0}">
      <dgm:prSet phldrT="[Texto]"/>
      <dgm:spPr/>
      <dgm:t>
        <a:bodyPr/>
        <a:lstStyle/>
        <a:p>
          <a:r>
            <a:rPr lang="es-CO"/>
            <a:t>Canales de Atención</a:t>
          </a:r>
        </a:p>
      </dgm:t>
    </dgm:pt>
    <dgm:pt modelId="{6ADC32E0-430A-4443-A95E-A19EB9FDA1BC}" type="parTrans" cxnId="{E5D96602-2B0A-4F75-BDD3-AFC6501C8B48}">
      <dgm:prSet/>
      <dgm:spPr/>
      <dgm:t>
        <a:bodyPr/>
        <a:lstStyle/>
        <a:p>
          <a:endParaRPr lang="es-CO"/>
        </a:p>
      </dgm:t>
    </dgm:pt>
    <dgm:pt modelId="{2F0B20A1-6C9D-489C-B3D2-F25C999DEFDF}" type="sibTrans" cxnId="{E5D96602-2B0A-4F75-BDD3-AFC6501C8B48}">
      <dgm:prSet/>
      <dgm:spPr/>
      <dgm:t>
        <a:bodyPr/>
        <a:lstStyle/>
        <a:p>
          <a:endParaRPr lang="es-CO"/>
        </a:p>
      </dgm:t>
    </dgm:pt>
    <dgm:pt modelId="{B63311F8-D395-48AD-B58C-E5F172457FE8}">
      <dgm:prSet phldrT="[Texto]"/>
      <dgm:spPr/>
      <dgm:t>
        <a:bodyPr/>
        <a:lstStyle/>
        <a:p>
          <a:r>
            <a:rPr lang="es-CO"/>
            <a:t>Proceso: Volumenes / Cantidad de funcionarios</a:t>
          </a:r>
        </a:p>
      </dgm:t>
    </dgm:pt>
    <dgm:pt modelId="{55A5348D-9611-4F4B-A14B-6570EB2F2074}" type="parTrans" cxnId="{E1419426-9D7C-4256-965B-ABDBB9E4CB7D}">
      <dgm:prSet/>
      <dgm:spPr/>
      <dgm:t>
        <a:bodyPr/>
        <a:lstStyle/>
        <a:p>
          <a:endParaRPr lang="es-CO"/>
        </a:p>
      </dgm:t>
    </dgm:pt>
    <dgm:pt modelId="{822E5C72-47B7-491A-AD49-CA729144E6E0}" type="sibTrans" cxnId="{E1419426-9D7C-4256-965B-ABDBB9E4CB7D}">
      <dgm:prSet/>
      <dgm:spPr/>
      <dgm:t>
        <a:bodyPr/>
        <a:lstStyle/>
        <a:p>
          <a:endParaRPr lang="es-CO"/>
        </a:p>
      </dgm:t>
    </dgm:pt>
    <dgm:pt modelId="{BF472B21-883D-41B7-AAFE-C41D52B8FDDE}" type="pres">
      <dgm:prSet presAssocID="{7FD1C8C4-563C-413C-B53B-049FEC28E0C4}" presName="linearFlow" presStyleCnt="0">
        <dgm:presLayoutVars>
          <dgm:dir/>
          <dgm:animLvl val="lvl"/>
          <dgm:resizeHandles/>
        </dgm:presLayoutVars>
      </dgm:prSet>
      <dgm:spPr/>
    </dgm:pt>
    <dgm:pt modelId="{CE9E043D-82FA-461C-BFDE-E50A2E349834}" type="pres">
      <dgm:prSet presAssocID="{152B78AA-DA02-4A82-99C0-F6E72C4D4856}" presName="compositeNode" presStyleCnt="0">
        <dgm:presLayoutVars>
          <dgm:bulletEnabled val="1"/>
        </dgm:presLayoutVars>
      </dgm:prSet>
      <dgm:spPr/>
    </dgm:pt>
    <dgm:pt modelId="{F32A9E44-503B-4698-8E5F-0ADE2C69D623}" type="pres">
      <dgm:prSet presAssocID="{152B78AA-DA02-4A82-99C0-F6E72C4D4856}" presName="imag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Insignia 1 contorno"/>
        </a:ext>
      </dgm:extLst>
    </dgm:pt>
    <dgm:pt modelId="{D52055B2-BFB7-4074-84F5-DF13E3D680DC}" type="pres">
      <dgm:prSet presAssocID="{152B78AA-DA02-4A82-99C0-F6E72C4D4856}" presName="childNode" presStyleLbl="node1" presStyleIdx="0" presStyleCnt="3">
        <dgm:presLayoutVars>
          <dgm:bulletEnabled val="1"/>
        </dgm:presLayoutVars>
      </dgm:prSet>
      <dgm:spPr/>
    </dgm:pt>
    <dgm:pt modelId="{A6AD6B1B-153D-4482-B366-2025C527576B}" type="pres">
      <dgm:prSet presAssocID="{152B78AA-DA02-4A82-99C0-F6E72C4D4856}" presName="parentNode" presStyleLbl="revTx" presStyleIdx="0" presStyleCnt="3">
        <dgm:presLayoutVars>
          <dgm:chMax val="0"/>
          <dgm:bulletEnabled val="1"/>
        </dgm:presLayoutVars>
      </dgm:prSet>
      <dgm:spPr/>
    </dgm:pt>
    <dgm:pt modelId="{414ECE8A-3AA0-424A-9458-FA1F687D7A8B}" type="pres">
      <dgm:prSet presAssocID="{CAE28934-4996-496F-8A00-5486FDF93D94}" presName="sibTrans" presStyleCnt="0"/>
      <dgm:spPr/>
    </dgm:pt>
    <dgm:pt modelId="{54E9FC80-E7A0-44A3-BB9B-EE5AD0B51D46}" type="pres">
      <dgm:prSet presAssocID="{71248E38-76FD-4EB0-AB28-B3DAF6DA3B0F}" presName="compositeNode" presStyleCnt="0">
        <dgm:presLayoutVars>
          <dgm:bulletEnabled val="1"/>
        </dgm:presLayoutVars>
      </dgm:prSet>
      <dgm:spPr/>
    </dgm:pt>
    <dgm:pt modelId="{1D06484B-6979-462A-8D8B-099B299FF726}" type="pres">
      <dgm:prSet presAssocID="{71248E38-76FD-4EB0-AB28-B3DAF6DA3B0F}" presName="imag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Insignia contorno"/>
        </a:ext>
      </dgm:extLst>
    </dgm:pt>
    <dgm:pt modelId="{84DC6C2A-7C1F-41F0-97EA-266532C95CA7}" type="pres">
      <dgm:prSet presAssocID="{71248E38-76FD-4EB0-AB28-B3DAF6DA3B0F}" presName="childNode" presStyleLbl="node1" presStyleIdx="1" presStyleCnt="3">
        <dgm:presLayoutVars>
          <dgm:bulletEnabled val="1"/>
        </dgm:presLayoutVars>
      </dgm:prSet>
      <dgm:spPr/>
    </dgm:pt>
    <dgm:pt modelId="{08AF998F-A245-4FC9-B74D-8CAA2A52F686}" type="pres">
      <dgm:prSet presAssocID="{71248E38-76FD-4EB0-AB28-B3DAF6DA3B0F}" presName="parentNode" presStyleLbl="revTx" presStyleIdx="1" presStyleCnt="3">
        <dgm:presLayoutVars>
          <dgm:chMax val="0"/>
          <dgm:bulletEnabled val="1"/>
        </dgm:presLayoutVars>
      </dgm:prSet>
      <dgm:spPr/>
    </dgm:pt>
    <dgm:pt modelId="{F949D96F-83DD-4445-933D-159248C9F3BD}" type="pres">
      <dgm:prSet presAssocID="{C2F86F9E-0FEF-43A9-8F85-A603161474D6}" presName="sibTrans" presStyleCnt="0"/>
      <dgm:spPr/>
    </dgm:pt>
    <dgm:pt modelId="{82B2D822-429A-465A-8B9D-19281068B80B}" type="pres">
      <dgm:prSet presAssocID="{45537DC8-0E64-4BE1-920E-3659489C5D3F}" presName="compositeNode" presStyleCnt="0">
        <dgm:presLayoutVars>
          <dgm:bulletEnabled val="1"/>
        </dgm:presLayoutVars>
      </dgm:prSet>
      <dgm:spPr/>
    </dgm:pt>
    <dgm:pt modelId="{11E37428-43F0-4752-B7B4-079FCD1F965F}" type="pres">
      <dgm:prSet presAssocID="{45537DC8-0E64-4BE1-920E-3659489C5D3F}" presName="image"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Insignia 3 contorno"/>
        </a:ext>
      </dgm:extLst>
    </dgm:pt>
    <dgm:pt modelId="{EF6C43DF-8FBB-4AF0-915E-0FB1DB8B7B3A}" type="pres">
      <dgm:prSet presAssocID="{45537DC8-0E64-4BE1-920E-3659489C5D3F}" presName="childNode" presStyleLbl="node1" presStyleIdx="2" presStyleCnt="3">
        <dgm:presLayoutVars>
          <dgm:bulletEnabled val="1"/>
        </dgm:presLayoutVars>
      </dgm:prSet>
      <dgm:spPr/>
    </dgm:pt>
    <dgm:pt modelId="{AEE305AA-6696-4CED-830B-B02ED3A6EB8D}" type="pres">
      <dgm:prSet presAssocID="{45537DC8-0E64-4BE1-920E-3659489C5D3F}" presName="parentNode" presStyleLbl="revTx" presStyleIdx="2" presStyleCnt="3">
        <dgm:presLayoutVars>
          <dgm:chMax val="0"/>
          <dgm:bulletEnabled val="1"/>
        </dgm:presLayoutVars>
      </dgm:prSet>
      <dgm:spPr/>
    </dgm:pt>
  </dgm:ptLst>
  <dgm:cxnLst>
    <dgm:cxn modelId="{E5D96602-2B0A-4F75-BDD3-AFC6501C8B48}" srcId="{71248E38-76FD-4EB0-AB28-B3DAF6DA3B0F}" destId="{74825C3D-92F6-4F50-AECD-C012FF2A81B0}" srcOrd="3" destOrd="0" parTransId="{6ADC32E0-430A-4443-A95E-A19EB9FDA1BC}" sibTransId="{2F0B20A1-6C9D-489C-B3D2-F25C999DEFDF}"/>
    <dgm:cxn modelId="{C13E1A08-383D-49B8-A4C9-6660AB61AA42}" srcId="{7FD1C8C4-563C-413C-B53B-049FEC28E0C4}" destId="{45537DC8-0E64-4BE1-920E-3659489C5D3F}" srcOrd="2" destOrd="0" parTransId="{1BB9F5B2-B1A7-4A2F-97AC-6D7805BAFD4F}" sibTransId="{6EA70F7A-9C8F-4EF8-8876-CFF5D0964E4B}"/>
    <dgm:cxn modelId="{0A7BA316-960F-4857-B3C9-D6024C4C6518}" srcId="{152B78AA-DA02-4A82-99C0-F6E72C4D4856}" destId="{CF365C18-B1F4-4345-B378-086EA44E5BD0}" srcOrd="0" destOrd="0" parTransId="{0C97206C-218F-4F6A-A11C-560933DFE3C8}" sibTransId="{53280CF9-556F-4827-913A-5657F63352A0}"/>
    <dgm:cxn modelId="{E1419426-9D7C-4256-965B-ABDBB9E4CB7D}" srcId="{71248E38-76FD-4EB0-AB28-B3DAF6DA3B0F}" destId="{B63311F8-D395-48AD-B58C-E5F172457FE8}" srcOrd="2" destOrd="0" parTransId="{55A5348D-9611-4F4B-A14B-6570EB2F2074}" sibTransId="{822E5C72-47B7-491A-AD49-CA729144E6E0}"/>
    <dgm:cxn modelId="{A439B930-83C3-418E-865B-F29B93CC48AF}" srcId="{7FD1C8C4-563C-413C-B53B-049FEC28E0C4}" destId="{152B78AA-DA02-4A82-99C0-F6E72C4D4856}" srcOrd="0" destOrd="0" parTransId="{960BF3E3-55A0-44E7-95B6-62FBB9784321}" sibTransId="{CAE28934-4996-496F-8A00-5486FDF93D94}"/>
    <dgm:cxn modelId="{18459D40-EAF1-4E3B-BD41-95B45C47D832}" srcId="{71248E38-76FD-4EB0-AB28-B3DAF6DA3B0F}" destId="{9C43779C-8A00-4C1C-AFBA-78720D0FE7B8}" srcOrd="1" destOrd="0" parTransId="{C0BAA197-DDD1-4F84-BF89-39465212F9A4}" sibTransId="{A63B88E3-D76A-4D71-9F6E-539DD6C3F028}"/>
    <dgm:cxn modelId="{C2D8B264-4D23-4D3C-B087-E70B39F23648}" srcId="{7FD1C8C4-563C-413C-B53B-049FEC28E0C4}" destId="{71248E38-76FD-4EB0-AB28-B3DAF6DA3B0F}" srcOrd="1" destOrd="0" parTransId="{1E4E3888-B910-4754-ACB1-E22E49F9ABEE}" sibTransId="{C2F86F9E-0FEF-43A9-8F85-A603161474D6}"/>
    <dgm:cxn modelId="{0535D272-BFD0-4259-A3DB-D264F2B542B9}" type="presOf" srcId="{7FD1C8C4-563C-413C-B53B-049FEC28E0C4}" destId="{BF472B21-883D-41B7-AAFE-C41D52B8FDDE}" srcOrd="0" destOrd="0" presId="urn:microsoft.com/office/officeart/2005/8/layout/hList2"/>
    <dgm:cxn modelId="{01AAAF73-7260-4550-82FF-61453452DE35}" type="presOf" srcId="{FF88E3A3-DAD7-4408-970D-32089C8D56A8}" destId="{EF6C43DF-8FBB-4AF0-915E-0FB1DB8B7B3A}" srcOrd="0" destOrd="0" presId="urn:microsoft.com/office/officeart/2005/8/layout/hList2"/>
    <dgm:cxn modelId="{56C55087-D301-4C2A-AE19-2DA3A672CD2C}" type="presOf" srcId="{CF365C18-B1F4-4345-B378-086EA44E5BD0}" destId="{D52055B2-BFB7-4074-84F5-DF13E3D680DC}" srcOrd="0" destOrd="0" presId="urn:microsoft.com/office/officeart/2005/8/layout/hList2"/>
    <dgm:cxn modelId="{DC24DD92-A0C4-4B58-9281-A79CD9B23E12}" type="presOf" srcId="{45537DC8-0E64-4BE1-920E-3659489C5D3F}" destId="{AEE305AA-6696-4CED-830B-B02ED3A6EB8D}" srcOrd="0" destOrd="0" presId="urn:microsoft.com/office/officeart/2005/8/layout/hList2"/>
    <dgm:cxn modelId="{100DDF93-D8DA-400C-9448-29A660A68C24}" type="presOf" srcId="{152B78AA-DA02-4A82-99C0-F6E72C4D4856}" destId="{A6AD6B1B-153D-4482-B366-2025C527576B}" srcOrd="0" destOrd="0" presId="urn:microsoft.com/office/officeart/2005/8/layout/hList2"/>
    <dgm:cxn modelId="{0C003E9A-480E-475E-8A2F-33970322258B}" type="presOf" srcId="{74825C3D-92F6-4F50-AECD-C012FF2A81B0}" destId="{84DC6C2A-7C1F-41F0-97EA-266532C95CA7}" srcOrd="0" destOrd="3" presId="urn:microsoft.com/office/officeart/2005/8/layout/hList2"/>
    <dgm:cxn modelId="{32BC619B-B1A7-4C07-A323-F457ED612DB9}" type="presOf" srcId="{B63311F8-D395-48AD-B58C-E5F172457FE8}" destId="{84DC6C2A-7C1F-41F0-97EA-266532C95CA7}" srcOrd="0" destOrd="2" presId="urn:microsoft.com/office/officeart/2005/8/layout/hList2"/>
    <dgm:cxn modelId="{E38C4A9B-033E-4120-AFFD-98E7684330ED}" type="presOf" srcId="{71248E38-76FD-4EB0-AB28-B3DAF6DA3B0F}" destId="{08AF998F-A245-4FC9-B74D-8CAA2A52F686}" srcOrd="0" destOrd="0" presId="urn:microsoft.com/office/officeart/2005/8/layout/hList2"/>
    <dgm:cxn modelId="{F9B04F9F-9B66-4549-9D1C-CB4E385B54F4}" type="presOf" srcId="{9C43779C-8A00-4C1C-AFBA-78720D0FE7B8}" destId="{84DC6C2A-7C1F-41F0-97EA-266532C95CA7}" srcOrd="0" destOrd="1" presId="urn:microsoft.com/office/officeart/2005/8/layout/hList2"/>
    <dgm:cxn modelId="{97DF2FB3-1B4A-4DA7-907E-D2EF256AF350}" srcId="{45537DC8-0E64-4BE1-920E-3659489C5D3F}" destId="{FF88E3A3-DAD7-4408-970D-32089C8D56A8}" srcOrd="0" destOrd="0" parTransId="{7A55CA4D-B31F-4544-9AD0-62E829F1D730}" sibTransId="{8E7686FF-8EEB-4D25-A83C-F50D47C29832}"/>
    <dgm:cxn modelId="{608DF8B9-F7B3-4BB3-B5D0-B6540A8665FC}" type="presOf" srcId="{F2B73B1A-CC3A-4C48-B84A-CAF36F9AD6AC}" destId="{84DC6C2A-7C1F-41F0-97EA-266532C95CA7}" srcOrd="0" destOrd="0" presId="urn:microsoft.com/office/officeart/2005/8/layout/hList2"/>
    <dgm:cxn modelId="{C13085BD-B307-44F5-B108-9BCBA85F4B6E}" srcId="{71248E38-76FD-4EB0-AB28-B3DAF6DA3B0F}" destId="{F2B73B1A-CC3A-4C48-B84A-CAF36F9AD6AC}" srcOrd="0" destOrd="0" parTransId="{ED8AAA3D-C582-45AE-BDFE-F988976C200D}" sibTransId="{50370530-5E2F-4123-98E8-85A838D87565}"/>
    <dgm:cxn modelId="{4340C961-7B42-4E56-BD0E-254103CE3961}" type="presParOf" srcId="{BF472B21-883D-41B7-AAFE-C41D52B8FDDE}" destId="{CE9E043D-82FA-461C-BFDE-E50A2E349834}" srcOrd="0" destOrd="0" presId="urn:microsoft.com/office/officeart/2005/8/layout/hList2"/>
    <dgm:cxn modelId="{65AB6CA7-125C-4BB9-8596-6B73B5BFD04D}" type="presParOf" srcId="{CE9E043D-82FA-461C-BFDE-E50A2E349834}" destId="{F32A9E44-503B-4698-8E5F-0ADE2C69D623}" srcOrd="0" destOrd="0" presId="urn:microsoft.com/office/officeart/2005/8/layout/hList2"/>
    <dgm:cxn modelId="{A2450B20-2EAE-4D16-8716-D5F180FEB97B}" type="presParOf" srcId="{CE9E043D-82FA-461C-BFDE-E50A2E349834}" destId="{D52055B2-BFB7-4074-84F5-DF13E3D680DC}" srcOrd="1" destOrd="0" presId="urn:microsoft.com/office/officeart/2005/8/layout/hList2"/>
    <dgm:cxn modelId="{7CCE322D-D79E-4100-9371-DAF595369BAF}" type="presParOf" srcId="{CE9E043D-82FA-461C-BFDE-E50A2E349834}" destId="{A6AD6B1B-153D-4482-B366-2025C527576B}" srcOrd="2" destOrd="0" presId="urn:microsoft.com/office/officeart/2005/8/layout/hList2"/>
    <dgm:cxn modelId="{94F778FC-81C3-43E1-B041-D641A04A7B44}" type="presParOf" srcId="{BF472B21-883D-41B7-AAFE-C41D52B8FDDE}" destId="{414ECE8A-3AA0-424A-9458-FA1F687D7A8B}" srcOrd="1" destOrd="0" presId="urn:microsoft.com/office/officeart/2005/8/layout/hList2"/>
    <dgm:cxn modelId="{8185B89E-E38F-4117-A192-41CD5566F9C4}" type="presParOf" srcId="{BF472B21-883D-41B7-AAFE-C41D52B8FDDE}" destId="{54E9FC80-E7A0-44A3-BB9B-EE5AD0B51D46}" srcOrd="2" destOrd="0" presId="urn:microsoft.com/office/officeart/2005/8/layout/hList2"/>
    <dgm:cxn modelId="{4801EF98-32B2-4291-84C8-D8D80E720DD1}" type="presParOf" srcId="{54E9FC80-E7A0-44A3-BB9B-EE5AD0B51D46}" destId="{1D06484B-6979-462A-8D8B-099B299FF726}" srcOrd="0" destOrd="0" presId="urn:microsoft.com/office/officeart/2005/8/layout/hList2"/>
    <dgm:cxn modelId="{F8D49613-FC3B-4D7F-A87D-270047822383}" type="presParOf" srcId="{54E9FC80-E7A0-44A3-BB9B-EE5AD0B51D46}" destId="{84DC6C2A-7C1F-41F0-97EA-266532C95CA7}" srcOrd="1" destOrd="0" presId="urn:microsoft.com/office/officeart/2005/8/layout/hList2"/>
    <dgm:cxn modelId="{9ED00F9E-67F4-4114-82D6-4C4B15D1CADE}" type="presParOf" srcId="{54E9FC80-E7A0-44A3-BB9B-EE5AD0B51D46}" destId="{08AF998F-A245-4FC9-B74D-8CAA2A52F686}" srcOrd="2" destOrd="0" presId="urn:microsoft.com/office/officeart/2005/8/layout/hList2"/>
    <dgm:cxn modelId="{10D16094-4840-42DA-87A2-70350E7C4E04}" type="presParOf" srcId="{BF472B21-883D-41B7-AAFE-C41D52B8FDDE}" destId="{F949D96F-83DD-4445-933D-159248C9F3BD}" srcOrd="3" destOrd="0" presId="urn:microsoft.com/office/officeart/2005/8/layout/hList2"/>
    <dgm:cxn modelId="{1EC2F2BC-447C-40AF-A13B-66C6E60E63B2}" type="presParOf" srcId="{BF472B21-883D-41B7-AAFE-C41D52B8FDDE}" destId="{82B2D822-429A-465A-8B9D-19281068B80B}" srcOrd="4" destOrd="0" presId="urn:microsoft.com/office/officeart/2005/8/layout/hList2"/>
    <dgm:cxn modelId="{B4AA804E-269B-43A3-8F26-72213DB644BF}" type="presParOf" srcId="{82B2D822-429A-465A-8B9D-19281068B80B}" destId="{11E37428-43F0-4752-B7B4-079FCD1F965F}" srcOrd="0" destOrd="0" presId="urn:microsoft.com/office/officeart/2005/8/layout/hList2"/>
    <dgm:cxn modelId="{853BABC1-C4E2-45C3-92FF-08B696B5ED7C}" type="presParOf" srcId="{82B2D822-429A-465A-8B9D-19281068B80B}" destId="{EF6C43DF-8FBB-4AF0-915E-0FB1DB8B7B3A}" srcOrd="1" destOrd="0" presId="urn:microsoft.com/office/officeart/2005/8/layout/hList2"/>
    <dgm:cxn modelId="{9123F3F1-4991-4C3B-817E-E19497574508}" type="presParOf" srcId="{82B2D822-429A-465A-8B9D-19281068B80B}" destId="{AEE305AA-6696-4CED-830B-B02ED3A6EB8D}" srcOrd="2" destOrd="0" presId="urn:microsoft.com/office/officeart/2005/8/layout/hList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DE75380-9D82-4B13-93F2-6D98966C3E5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7CEC9954-9FE3-46E8-BA2A-379125174B66}">
      <dgm:prSet phldrT="[Texto]" custT="1"/>
      <dgm:spPr/>
      <dgm:t>
        <a:bodyPr/>
        <a:lstStyle/>
        <a:p>
          <a:r>
            <a:rPr lang="es-CO" sz="1800"/>
            <a:t>REDES E INICIATIVAS</a:t>
          </a:r>
        </a:p>
      </dgm:t>
    </dgm:pt>
    <dgm:pt modelId="{83BF0869-2F8B-47CA-BC87-91C08C6099E1}" type="parTrans" cxnId="{4A27D52F-5C4A-4C86-9EEA-2232C8E6E41D}">
      <dgm:prSet/>
      <dgm:spPr/>
      <dgm:t>
        <a:bodyPr/>
        <a:lstStyle/>
        <a:p>
          <a:endParaRPr lang="es-CO"/>
        </a:p>
      </dgm:t>
    </dgm:pt>
    <dgm:pt modelId="{E45B3D65-B77D-4F6A-99EE-22803DF300FD}" type="sibTrans" cxnId="{4A27D52F-5C4A-4C86-9EEA-2232C8E6E41D}">
      <dgm:prSet/>
      <dgm:spPr/>
      <dgm:t>
        <a:bodyPr/>
        <a:lstStyle/>
        <a:p>
          <a:endParaRPr lang="es-CO"/>
        </a:p>
      </dgm:t>
    </dgm:pt>
    <dgm:pt modelId="{0E4853CF-7A15-4F69-ADC3-379DF142E882}">
      <dgm:prSet phldrT="[Texto]" custT="1"/>
      <dgm:spPr/>
      <dgm:t>
        <a:bodyPr/>
        <a:lstStyle/>
        <a:p>
          <a:r>
            <a:rPr lang="es-CO" sz="1600"/>
            <a:t>CAN</a:t>
          </a:r>
        </a:p>
      </dgm:t>
    </dgm:pt>
    <dgm:pt modelId="{46B3186C-B8A5-40DA-9C2B-1986717AF9D4}" type="parTrans" cxnId="{C9AFE408-EAF7-4289-8D05-4085F494AA97}">
      <dgm:prSet/>
      <dgm:spPr/>
      <dgm:t>
        <a:bodyPr/>
        <a:lstStyle/>
        <a:p>
          <a:endParaRPr lang="es-CO"/>
        </a:p>
      </dgm:t>
    </dgm:pt>
    <dgm:pt modelId="{6D4D0AEB-E615-4CDE-BDC4-DC251000D506}" type="sibTrans" cxnId="{C9AFE408-EAF7-4289-8D05-4085F494AA97}">
      <dgm:prSet/>
      <dgm:spPr/>
      <dgm:t>
        <a:bodyPr/>
        <a:lstStyle/>
        <a:p>
          <a:endParaRPr lang="es-CO"/>
        </a:p>
      </dgm:t>
    </dgm:pt>
    <dgm:pt modelId="{50C00EFC-8E3F-40B0-BE11-78A9D9F0B7DA}">
      <dgm:prSet phldrT="[Texto]" custT="1"/>
      <dgm:spPr/>
      <dgm:t>
        <a:bodyPr/>
        <a:lstStyle/>
        <a:p>
          <a:r>
            <a:rPr lang="es-CO" sz="1600"/>
            <a:t>Alianza del Pacífico</a:t>
          </a:r>
        </a:p>
      </dgm:t>
    </dgm:pt>
    <dgm:pt modelId="{9D52E7A7-A523-4EDC-B139-E91DB613252F}" type="parTrans" cxnId="{D2E1D88C-09D8-495B-A52E-783C9DACC6A8}">
      <dgm:prSet/>
      <dgm:spPr/>
      <dgm:t>
        <a:bodyPr/>
        <a:lstStyle/>
        <a:p>
          <a:endParaRPr lang="es-CO"/>
        </a:p>
      </dgm:t>
    </dgm:pt>
    <dgm:pt modelId="{72BC9CA6-AE7F-4EF6-9D83-48395BA9DC81}" type="sibTrans" cxnId="{D2E1D88C-09D8-495B-A52E-783C9DACC6A8}">
      <dgm:prSet/>
      <dgm:spPr/>
      <dgm:t>
        <a:bodyPr/>
        <a:lstStyle/>
        <a:p>
          <a:endParaRPr lang="es-CO"/>
        </a:p>
      </dgm:t>
    </dgm:pt>
    <dgm:pt modelId="{370630FB-F2EA-4801-82BE-1BBADF2C2090}">
      <dgm:prSet phldrT="[Texto]" custT="1"/>
      <dgm:spPr/>
      <dgm:t>
        <a:bodyPr/>
        <a:lstStyle/>
        <a:p>
          <a:r>
            <a:rPr lang="es-CO" sz="1800"/>
            <a:t>HOMÓLOGOS</a:t>
          </a:r>
        </a:p>
      </dgm:t>
    </dgm:pt>
    <dgm:pt modelId="{CC901F53-799C-4557-8EF8-9B364521DD98}" type="parTrans" cxnId="{F32EFB5E-7C7E-4B2F-8776-1E72995A9F42}">
      <dgm:prSet/>
      <dgm:spPr/>
      <dgm:t>
        <a:bodyPr/>
        <a:lstStyle/>
        <a:p>
          <a:endParaRPr lang="es-CO"/>
        </a:p>
      </dgm:t>
    </dgm:pt>
    <dgm:pt modelId="{1B4F58AE-13CD-4DC4-AED4-A75304D69396}" type="sibTrans" cxnId="{F32EFB5E-7C7E-4B2F-8776-1E72995A9F42}">
      <dgm:prSet/>
      <dgm:spPr/>
      <dgm:t>
        <a:bodyPr/>
        <a:lstStyle/>
        <a:p>
          <a:endParaRPr lang="es-CO"/>
        </a:p>
      </dgm:t>
    </dgm:pt>
    <dgm:pt modelId="{F40C4682-881D-4470-9C4C-0C6C28B7DE41}">
      <dgm:prSet phldrT="[Texto]" custT="1"/>
      <dgm:spPr/>
      <dgm:t>
        <a:bodyPr/>
        <a:lstStyle/>
        <a:p>
          <a:r>
            <a:rPr lang="es-CO" sz="1600"/>
            <a:t>FDA</a:t>
          </a:r>
        </a:p>
      </dgm:t>
    </dgm:pt>
    <dgm:pt modelId="{1B632100-FA46-4A1B-8B4E-AE5C8049819A}" type="parTrans" cxnId="{E4B1934E-B128-4349-B18A-2848AF59C9E2}">
      <dgm:prSet/>
      <dgm:spPr/>
      <dgm:t>
        <a:bodyPr/>
        <a:lstStyle/>
        <a:p>
          <a:endParaRPr lang="es-CO"/>
        </a:p>
      </dgm:t>
    </dgm:pt>
    <dgm:pt modelId="{8221956F-A3EC-4D6C-8DFB-3EE065597310}" type="sibTrans" cxnId="{E4B1934E-B128-4349-B18A-2848AF59C9E2}">
      <dgm:prSet/>
      <dgm:spPr/>
      <dgm:t>
        <a:bodyPr/>
        <a:lstStyle/>
        <a:p>
          <a:endParaRPr lang="es-CO"/>
        </a:p>
      </dgm:t>
    </dgm:pt>
    <dgm:pt modelId="{D05450F9-8F54-45E6-B13B-1179DAC569F5}">
      <dgm:prSet phldrT="[Texto]" custT="1"/>
      <dgm:spPr/>
      <dgm:t>
        <a:bodyPr/>
        <a:lstStyle/>
        <a:p>
          <a:r>
            <a:rPr lang="es-CO" sz="1600"/>
            <a:t>ARNr</a:t>
          </a:r>
        </a:p>
      </dgm:t>
    </dgm:pt>
    <dgm:pt modelId="{85DCF726-D32A-4517-BB64-69D0C7EBF803}" type="parTrans" cxnId="{AD04E2D5-9013-4CD5-BFA8-D5431F7BDD13}">
      <dgm:prSet/>
      <dgm:spPr/>
      <dgm:t>
        <a:bodyPr/>
        <a:lstStyle/>
        <a:p>
          <a:endParaRPr lang="es-CO"/>
        </a:p>
      </dgm:t>
    </dgm:pt>
    <dgm:pt modelId="{547AF111-8844-45E2-95DE-A711F06C6AF7}" type="sibTrans" cxnId="{AD04E2D5-9013-4CD5-BFA8-D5431F7BDD13}">
      <dgm:prSet/>
      <dgm:spPr/>
      <dgm:t>
        <a:bodyPr/>
        <a:lstStyle/>
        <a:p>
          <a:endParaRPr lang="es-CO"/>
        </a:p>
      </dgm:t>
    </dgm:pt>
    <dgm:pt modelId="{016A58BF-5A3A-4522-94B4-1CC3C5079438}">
      <dgm:prSet phldrT="[Texto]" custT="1"/>
      <dgm:spPr/>
      <dgm:t>
        <a:bodyPr/>
        <a:lstStyle/>
        <a:p>
          <a:r>
            <a:rPr lang="es-CO" sz="1800"/>
            <a:t>BUENAS PRÁCTICAS REGULATORIAS</a:t>
          </a:r>
        </a:p>
      </dgm:t>
    </dgm:pt>
    <dgm:pt modelId="{6D310C07-D05A-479B-927F-C1AE053A094C}" type="parTrans" cxnId="{8F750F16-74CC-48E8-8453-0F5D8341277F}">
      <dgm:prSet/>
      <dgm:spPr/>
      <dgm:t>
        <a:bodyPr/>
        <a:lstStyle/>
        <a:p>
          <a:endParaRPr lang="es-CO"/>
        </a:p>
      </dgm:t>
    </dgm:pt>
    <dgm:pt modelId="{10DCF572-41E2-49C0-9058-EEE7A2F6DFC7}" type="sibTrans" cxnId="{8F750F16-74CC-48E8-8453-0F5D8341277F}">
      <dgm:prSet/>
      <dgm:spPr/>
      <dgm:t>
        <a:bodyPr/>
        <a:lstStyle/>
        <a:p>
          <a:endParaRPr lang="es-CO"/>
        </a:p>
      </dgm:t>
    </dgm:pt>
    <dgm:pt modelId="{5693B3C2-F9A3-4E15-9C36-32FBEE0F035C}">
      <dgm:prSet phldrT="[Texto]" custT="1"/>
      <dgm:spPr/>
      <dgm:t>
        <a:bodyPr/>
        <a:lstStyle/>
        <a:p>
          <a:r>
            <a:rPr lang="es-CO" sz="1100"/>
            <a:t>ONUDI - “Programa de Calidad para la Cadena de Químicos”</a:t>
          </a:r>
        </a:p>
      </dgm:t>
    </dgm:pt>
    <dgm:pt modelId="{04504339-377C-48BF-9E92-DF0339F3D09A}" type="parTrans" cxnId="{35E2FE50-8582-4CD3-BFFB-AE1F34F88242}">
      <dgm:prSet/>
      <dgm:spPr/>
      <dgm:t>
        <a:bodyPr/>
        <a:lstStyle/>
        <a:p>
          <a:endParaRPr lang="es-CO"/>
        </a:p>
      </dgm:t>
    </dgm:pt>
    <dgm:pt modelId="{169509B5-C8E7-4AC2-AE74-8BC4F029137B}" type="sibTrans" cxnId="{35E2FE50-8582-4CD3-BFFB-AE1F34F88242}">
      <dgm:prSet/>
      <dgm:spPr/>
      <dgm:t>
        <a:bodyPr/>
        <a:lstStyle/>
        <a:p>
          <a:endParaRPr lang="es-CO"/>
        </a:p>
      </dgm:t>
    </dgm:pt>
    <dgm:pt modelId="{B2D6C21F-A2AE-49BC-9315-9FDC71247855}">
      <dgm:prSet phldrT="[Texto]" custT="1"/>
      <dgm:spPr/>
      <dgm:t>
        <a:bodyPr/>
        <a:lstStyle/>
        <a:p>
          <a:r>
            <a:rPr lang="es-CO" sz="1800"/>
            <a:t>GBT</a:t>
          </a:r>
        </a:p>
      </dgm:t>
    </dgm:pt>
    <dgm:pt modelId="{06BD2417-4350-4398-A0A4-B5CFAAFA8731}" type="parTrans" cxnId="{25E9D248-CEF2-4725-AC2E-AD1AD0C33D37}">
      <dgm:prSet/>
      <dgm:spPr/>
      <dgm:t>
        <a:bodyPr/>
        <a:lstStyle/>
        <a:p>
          <a:endParaRPr lang="es-CO"/>
        </a:p>
      </dgm:t>
    </dgm:pt>
    <dgm:pt modelId="{3E79EFCA-5AB0-44CC-BAA7-428A9B8BA162}" type="sibTrans" cxnId="{25E9D248-CEF2-4725-AC2E-AD1AD0C33D37}">
      <dgm:prSet/>
      <dgm:spPr/>
      <dgm:t>
        <a:bodyPr/>
        <a:lstStyle/>
        <a:p>
          <a:endParaRPr lang="es-CO"/>
        </a:p>
      </dgm:t>
    </dgm:pt>
    <dgm:pt modelId="{E84B0663-86A2-4953-814B-0C3ABEFC7002}">
      <dgm:prSet phldrT="[Texto]" custT="1"/>
      <dgm:spPr/>
      <dgm:t>
        <a:bodyPr/>
        <a:lstStyle/>
        <a:p>
          <a:r>
            <a:rPr lang="es-CO" sz="1000"/>
            <a:t>Fortalecimiento y mejora en trámites.</a:t>
          </a:r>
        </a:p>
      </dgm:t>
    </dgm:pt>
    <dgm:pt modelId="{88A1043F-EFAA-4013-AA61-198455695B88}" type="parTrans" cxnId="{8732EADD-FBD2-4B57-AD22-4BA00B00F43A}">
      <dgm:prSet/>
      <dgm:spPr/>
      <dgm:t>
        <a:bodyPr/>
        <a:lstStyle/>
        <a:p>
          <a:endParaRPr lang="es-CO"/>
        </a:p>
      </dgm:t>
    </dgm:pt>
    <dgm:pt modelId="{E26D5F99-CE3B-40CB-B7E1-6867C530D515}" type="sibTrans" cxnId="{8732EADD-FBD2-4B57-AD22-4BA00B00F43A}">
      <dgm:prSet/>
      <dgm:spPr/>
      <dgm:t>
        <a:bodyPr/>
        <a:lstStyle/>
        <a:p>
          <a:endParaRPr lang="es-CO"/>
        </a:p>
      </dgm:t>
    </dgm:pt>
    <dgm:pt modelId="{4C67B813-B967-45EF-886C-96BA20817DFE}">
      <dgm:prSet phldrT="[Texto]" custT="1"/>
      <dgm:spPr/>
      <dgm:t>
        <a:bodyPr/>
        <a:lstStyle/>
        <a:p>
          <a:r>
            <a:rPr lang="es-CO" sz="1000"/>
            <a:t>Estándares internacionales</a:t>
          </a:r>
        </a:p>
      </dgm:t>
    </dgm:pt>
    <dgm:pt modelId="{99302478-EE78-4AAA-9904-E1F1BED04561}" type="parTrans" cxnId="{A6F9B9CE-AA61-4373-A7D0-B37A52993C9D}">
      <dgm:prSet/>
      <dgm:spPr/>
      <dgm:t>
        <a:bodyPr/>
        <a:lstStyle/>
        <a:p>
          <a:endParaRPr lang="es-CO"/>
        </a:p>
      </dgm:t>
    </dgm:pt>
    <dgm:pt modelId="{1E582EA0-99BE-4A07-97AA-58B429236B95}" type="sibTrans" cxnId="{A6F9B9CE-AA61-4373-A7D0-B37A52993C9D}">
      <dgm:prSet/>
      <dgm:spPr/>
      <dgm:t>
        <a:bodyPr/>
        <a:lstStyle/>
        <a:p>
          <a:endParaRPr lang="es-CO"/>
        </a:p>
      </dgm:t>
    </dgm:pt>
    <dgm:pt modelId="{33000EE0-E2D2-47CD-A822-FCDBF6BCA74B}">
      <dgm:prSet phldrT="[Texto]" custT="1"/>
      <dgm:spPr/>
      <dgm:t>
        <a:bodyPr/>
        <a:lstStyle/>
        <a:p>
          <a:r>
            <a:rPr lang="es-CO" sz="1800"/>
            <a:t>ACUERDOS COMERCIALES</a:t>
          </a:r>
        </a:p>
      </dgm:t>
    </dgm:pt>
    <dgm:pt modelId="{3CBA9E2E-555E-4568-9FF7-A839899F679D}" type="parTrans" cxnId="{FFAA0493-5B6C-4592-9F6B-D0EC8D8A9D7B}">
      <dgm:prSet/>
      <dgm:spPr/>
      <dgm:t>
        <a:bodyPr/>
        <a:lstStyle/>
        <a:p>
          <a:endParaRPr lang="es-CO"/>
        </a:p>
      </dgm:t>
    </dgm:pt>
    <dgm:pt modelId="{6DA0DA1E-4DBD-418B-AE4D-94DB04661C1B}" type="sibTrans" cxnId="{FFAA0493-5B6C-4592-9F6B-D0EC8D8A9D7B}">
      <dgm:prSet/>
      <dgm:spPr/>
      <dgm:t>
        <a:bodyPr/>
        <a:lstStyle/>
        <a:p>
          <a:endParaRPr lang="es-CO"/>
        </a:p>
      </dgm:t>
    </dgm:pt>
    <dgm:pt modelId="{22FCF256-EBDD-4B09-A703-C0B26738F602}" type="pres">
      <dgm:prSet presAssocID="{6DE75380-9D82-4B13-93F2-6D98966C3E55}" presName="Name0" presStyleCnt="0">
        <dgm:presLayoutVars>
          <dgm:dir/>
          <dgm:animLvl val="lvl"/>
          <dgm:resizeHandles val="exact"/>
        </dgm:presLayoutVars>
      </dgm:prSet>
      <dgm:spPr/>
    </dgm:pt>
    <dgm:pt modelId="{20098D7A-2C3B-4479-9FA2-CF87CF735337}" type="pres">
      <dgm:prSet presAssocID="{370630FB-F2EA-4801-82BE-1BBADF2C2090}" presName="boxAndChildren" presStyleCnt="0"/>
      <dgm:spPr/>
    </dgm:pt>
    <dgm:pt modelId="{B61769D7-B349-435D-871F-0EA615391137}" type="pres">
      <dgm:prSet presAssocID="{370630FB-F2EA-4801-82BE-1BBADF2C2090}" presName="parentTextBox" presStyleLbl="node1" presStyleIdx="0" presStyleCnt="4"/>
      <dgm:spPr/>
    </dgm:pt>
    <dgm:pt modelId="{1E87DC44-696F-4A21-A0CC-13768BF5A0D4}" type="pres">
      <dgm:prSet presAssocID="{370630FB-F2EA-4801-82BE-1BBADF2C2090}" presName="entireBox" presStyleLbl="node1" presStyleIdx="0" presStyleCnt="4"/>
      <dgm:spPr/>
    </dgm:pt>
    <dgm:pt modelId="{DCE76D15-0A2B-4FEE-A422-3C703EF67039}" type="pres">
      <dgm:prSet presAssocID="{370630FB-F2EA-4801-82BE-1BBADF2C2090}" presName="descendantBox" presStyleCnt="0"/>
      <dgm:spPr/>
    </dgm:pt>
    <dgm:pt modelId="{6D8DF88D-9765-4689-B7E1-EA9D9D9CAEE4}" type="pres">
      <dgm:prSet presAssocID="{F40C4682-881D-4470-9C4C-0C6C28B7DE41}" presName="childTextBox" presStyleLbl="fgAccFollowNode1" presStyleIdx="0" presStyleCnt="6">
        <dgm:presLayoutVars>
          <dgm:bulletEnabled val="1"/>
        </dgm:presLayoutVars>
      </dgm:prSet>
      <dgm:spPr/>
    </dgm:pt>
    <dgm:pt modelId="{781AD619-1C88-4AFF-8046-3231F5D2EA82}" type="pres">
      <dgm:prSet presAssocID="{D05450F9-8F54-45E6-B13B-1179DAC569F5}" presName="childTextBox" presStyleLbl="fgAccFollowNode1" presStyleIdx="1" presStyleCnt="6">
        <dgm:presLayoutVars>
          <dgm:bulletEnabled val="1"/>
        </dgm:presLayoutVars>
      </dgm:prSet>
      <dgm:spPr/>
    </dgm:pt>
    <dgm:pt modelId="{BCFD3DC7-0B29-4AA6-AF14-C97BB5C01A06}" type="pres">
      <dgm:prSet presAssocID="{6DA0DA1E-4DBD-418B-AE4D-94DB04661C1B}" presName="sp" presStyleCnt="0"/>
      <dgm:spPr/>
    </dgm:pt>
    <dgm:pt modelId="{769FBDD7-9DE4-42AA-979B-47F1C5C1EA19}" type="pres">
      <dgm:prSet presAssocID="{33000EE0-E2D2-47CD-A822-FCDBF6BCA74B}" presName="arrowAndChildren" presStyleCnt="0"/>
      <dgm:spPr/>
    </dgm:pt>
    <dgm:pt modelId="{8ABD566A-E8BD-411F-817C-E5BC00E6A22D}" type="pres">
      <dgm:prSet presAssocID="{33000EE0-E2D2-47CD-A822-FCDBF6BCA74B}" presName="parentTextArrow" presStyleLbl="node1" presStyleIdx="0" presStyleCnt="4"/>
      <dgm:spPr/>
    </dgm:pt>
    <dgm:pt modelId="{97AAEC07-3EAE-424F-BB8E-C85641393A45}" type="pres">
      <dgm:prSet presAssocID="{33000EE0-E2D2-47CD-A822-FCDBF6BCA74B}" presName="arrow" presStyleLbl="node1" presStyleIdx="1" presStyleCnt="4"/>
      <dgm:spPr/>
    </dgm:pt>
    <dgm:pt modelId="{EB5857FD-23B3-4010-AE41-81957DFB1FFE}" type="pres">
      <dgm:prSet presAssocID="{33000EE0-E2D2-47CD-A822-FCDBF6BCA74B}" presName="descendantArrow" presStyleCnt="0"/>
      <dgm:spPr/>
    </dgm:pt>
    <dgm:pt modelId="{7B23C9CB-38D6-432E-A35D-557337771E2E}" type="pres">
      <dgm:prSet presAssocID="{0E4853CF-7A15-4F69-ADC3-379DF142E882}" presName="childTextArrow" presStyleLbl="fgAccFollowNode1" presStyleIdx="2" presStyleCnt="6">
        <dgm:presLayoutVars>
          <dgm:bulletEnabled val="1"/>
        </dgm:presLayoutVars>
      </dgm:prSet>
      <dgm:spPr/>
    </dgm:pt>
    <dgm:pt modelId="{2D59F4A6-1CD2-4C91-8D15-7A1088DD38BA}" type="pres">
      <dgm:prSet presAssocID="{50C00EFC-8E3F-40B0-BE11-78A9D9F0B7DA}" presName="childTextArrow" presStyleLbl="fgAccFollowNode1" presStyleIdx="3" presStyleCnt="6">
        <dgm:presLayoutVars>
          <dgm:bulletEnabled val="1"/>
        </dgm:presLayoutVars>
      </dgm:prSet>
      <dgm:spPr/>
    </dgm:pt>
    <dgm:pt modelId="{82DAF136-BEE6-4079-A967-DB15DB500234}" type="pres">
      <dgm:prSet presAssocID="{E45B3D65-B77D-4F6A-99EE-22803DF300FD}" presName="sp" presStyleCnt="0"/>
      <dgm:spPr/>
    </dgm:pt>
    <dgm:pt modelId="{72608A54-510F-4A73-9E2C-D88505A49E06}" type="pres">
      <dgm:prSet presAssocID="{7CEC9954-9FE3-46E8-BA2A-379125174B66}" presName="arrowAndChildren" presStyleCnt="0"/>
      <dgm:spPr/>
    </dgm:pt>
    <dgm:pt modelId="{685E8234-DD07-48AE-85E3-1C75971FB2D2}" type="pres">
      <dgm:prSet presAssocID="{7CEC9954-9FE3-46E8-BA2A-379125174B66}" presName="parentTextArrow" presStyleLbl="node1" presStyleIdx="2" presStyleCnt="4"/>
      <dgm:spPr/>
    </dgm:pt>
    <dgm:pt modelId="{25C28DFE-4567-4064-B831-0744F759BF8C}" type="pres">
      <dgm:prSet presAssocID="{10DCF572-41E2-49C0-9058-EEE7A2F6DFC7}" presName="sp" presStyleCnt="0"/>
      <dgm:spPr/>
    </dgm:pt>
    <dgm:pt modelId="{98F5449E-32D9-4DE1-8308-6386E1CACE88}" type="pres">
      <dgm:prSet presAssocID="{016A58BF-5A3A-4522-94B4-1CC3C5079438}" presName="arrowAndChildren" presStyleCnt="0"/>
      <dgm:spPr/>
    </dgm:pt>
    <dgm:pt modelId="{E367FC59-1D42-4D53-8F87-6E5B93ACFC25}" type="pres">
      <dgm:prSet presAssocID="{016A58BF-5A3A-4522-94B4-1CC3C5079438}" presName="parentTextArrow" presStyleLbl="node1" presStyleIdx="2" presStyleCnt="4"/>
      <dgm:spPr/>
    </dgm:pt>
    <dgm:pt modelId="{C6840115-FF59-417D-81D6-1FF9AE898DA7}" type="pres">
      <dgm:prSet presAssocID="{016A58BF-5A3A-4522-94B4-1CC3C5079438}" presName="arrow" presStyleLbl="node1" presStyleIdx="3" presStyleCnt="4" custScaleY="148674"/>
      <dgm:spPr/>
    </dgm:pt>
    <dgm:pt modelId="{33A3A960-15B6-45A5-A0FE-A37486B9E3A1}" type="pres">
      <dgm:prSet presAssocID="{016A58BF-5A3A-4522-94B4-1CC3C5079438}" presName="descendantArrow" presStyleCnt="0"/>
      <dgm:spPr/>
    </dgm:pt>
    <dgm:pt modelId="{6808BCB5-A8B6-4621-97DA-1964BF6716F3}" type="pres">
      <dgm:prSet presAssocID="{5693B3C2-F9A3-4E15-9C36-32FBEE0F035C}" presName="childTextArrow" presStyleLbl="fgAccFollowNode1" presStyleIdx="4" presStyleCnt="6" custScaleY="255511" custLinFactNeighborY="30613">
        <dgm:presLayoutVars>
          <dgm:bulletEnabled val="1"/>
        </dgm:presLayoutVars>
      </dgm:prSet>
      <dgm:spPr/>
    </dgm:pt>
    <dgm:pt modelId="{E33F11F2-5DF2-4D3E-AACC-ED1BFE7AE3D1}" type="pres">
      <dgm:prSet presAssocID="{B2D6C21F-A2AE-49BC-9315-9FDC71247855}" presName="childTextArrow" presStyleLbl="fgAccFollowNode1" presStyleIdx="5" presStyleCnt="6" custScaleY="239139" custLinFactNeighborX="26" custLinFactNeighborY="26240">
        <dgm:presLayoutVars>
          <dgm:bulletEnabled val="1"/>
        </dgm:presLayoutVars>
      </dgm:prSet>
      <dgm:spPr/>
    </dgm:pt>
  </dgm:ptLst>
  <dgm:cxnLst>
    <dgm:cxn modelId="{D8703F00-9E63-4027-A059-ED464F428F39}" type="presOf" srcId="{016A58BF-5A3A-4522-94B4-1CC3C5079438}" destId="{C6840115-FF59-417D-81D6-1FF9AE898DA7}" srcOrd="1" destOrd="0" presId="urn:microsoft.com/office/officeart/2005/8/layout/process4"/>
    <dgm:cxn modelId="{2AA80705-532F-4A1A-B5D1-F86A57695903}" type="presOf" srcId="{016A58BF-5A3A-4522-94B4-1CC3C5079438}" destId="{E367FC59-1D42-4D53-8F87-6E5B93ACFC25}" srcOrd="0" destOrd="0" presId="urn:microsoft.com/office/officeart/2005/8/layout/process4"/>
    <dgm:cxn modelId="{C9AFE408-EAF7-4289-8D05-4085F494AA97}" srcId="{33000EE0-E2D2-47CD-A822-FCDBF6BCA74B}" destId="{0E4853CF-7A15-4F69-ADC3-379DF142E882}" srcOrd="0" destOrd="0" parTransId="{46B3186C-B8A5-40DA-9C2B-1986717AF9D4}" sibTransId="{6D4D0AEB-E615-4CDE-BDC4-DC251000D506}"/>
    <dgm:cxn modelId="{8F750F16-74CC-48E8-8453-0F5D8341277F}" srcId="{6DE75380-9D82-4B13-93F2-6D98966C3E55}" destId="{016A58BF-5A3A-4522-94B4-1CC3C5079438}" srcOrd="0" destOrd="0" parTransId="{6D310C07-D05A-479B-927F-C1AE053A094C}" sibTransId="{10DCF572-41E2-49C0-9058-EEE7A2F6DFC7}"/>
    <dgm:cxn modelId="{E626B02E-813E-4EED-AE59-AA8FEAF66FE6}" type="presOf" srcId="{33000EE0-E2D2-47CD-A822-FCDBF6BCA74B}" destId="{8ABD566A-E8BD-411F-817C-E5BC00E6A22D}" srcOrd="0" destOrd="0" presId="urn:microsoft.com/office/officeart/2005/8/layout/process4"/>
    <dgm:cxn modelId="{4A27D52F-5C4A-4C86-9EEA-2232C8E6E41D}" srcId="{6DE75380-9D82-4B13-93F2-6D98966C3E55}" destId="{7CEC9954-9FE3-46E8-BA2A-379125174B66}" srcOrd="1" destOrd="0" parTransId="{83BF0869-2F8B-47CA-BC87-91C08C6099E1}" sibTransId="{E45B3D65-B77D-4F6A-99EE-22803DF300FD}"/>
    <dgm:cxn modelId="{5259D43C-9F42-4BA6-BF7B-E12604D9E3BA}" type="presOf" srcId="{33000EE0-E2D2-47CD-A822-FCDBF6BCA74B}" destId="{97AAEC07-3EAE-424F-BB8E-C85641393A45}" srcOrd="1" destOrd="0" presId="urn:microsoft.com/office/officeart/2005/8/layout/process4"/>
    <dgm:cxn modelId="{1CD4F53F-94C3-4BBC-B237-72ABD037CA3B}" type="presOf" srcId="{4C67B813-B967-45EF-886C-96BA20817DFE}" destId="{6808BCB5-A8B6-4621-97DA-1964BF6716F3}" srcOrd="0" destOrd="2" presId="urn:microsoft.com/office/officeart/2005/8/layout/process4"/>
    <dgm:cxn modelId="{F32EFB5E-7C7E-4B2F-8776-1E72995A9F42}" srcId="{6DE75380-9D82-4B13-93F2-6D98966C3E55}" destId="{370630FB-F2EA-4801-82BE-1BBADF2C2090}" srcOrd="3" destOrd="0" parTransId="{CC901F53-799C-4557-8EF8-9B364521DD98}" sibTransId="{1B4F58AE-13CD-4DC4-AED4-A75304D69396}"/>
    <dgm:cxn modelId="{F2294064-50B3-49DA-9446-872C5801B7B8}" type="presOf" srcId="{F40C4682-881D-4470-9C4C-0C6C28B7DE41}" destId="{6D8DF88D-9765-4689-B7E1-EA9D9D9CAEE4}" srcOrd="0" destOrd="0" presId="urn:microsoft.com/office/officeart/2005/8/layout/process4"/>
    <dgm:cxn modelId="{06AD9564-16F3-4155-AE14-776A14033E46}" type="presOf" srcId="{6DE75380-9D82-4B13-93F2-6D98966C3E55}" destId="{22FCF256-EBDD-4B09-A703-C0B26738F602}" srcOrd="0" destOrd="0" presId="urn:microsoft.com/office/officeart/2005/8/layout/process4"/>
    <dgm:cxn modelId="{25E9D248-CEF2-4725-AC2E-AD1AD0C33D37}" srcId="{016A58BF-5A3A-4522-94B4-1CC3C5079438}" destId="{B2D6C21F-A2AE-49BC-9315-9FDC71247855}" srcOrd="1" destOrd="0" parTransId="{06BD2417-4350-4398-A0A4-B5CFAAFA8731}" sibTransId="{3E79EFCA-5AB0-44CC-BAA7-428A9B8BA162}"/>
    <dgm:cxn modelId="{CBF38E6A-AF7E-40BA-B925-314F3D909991}" type="presOf" srcId="{B2D6C21F-A2AE-49BC-9315-9FDC71247855}" destId="{E33F11F2-5DF2-4D3E-AACC-ED1BFE7AE3D1}" srcOrd="0" destOrd="0" presId="urn:microsoft.com/office/officeart/2005/8/layout/process4"/>
    <dgm:cxn modelId="{792F4E6D-0957-4985-BA2E-6B6BA60F0B7F}" type="presOf" srcId="{7CEC9954-9FE3-46E8-BA2A-379125174B66}" destId="{685E8234-DD07-48AE-85E3-1C75971FB2D2}" srcOrd="0" destOrd="0" presId="urn:microsoft.com/office/officeart/2005/8/layout/process4"/>
    <dgm:cxn modelId="{E4B1934E-B128-4349-B18A-2848AF59C9E2}" srcId="{370630FB-F2EA-4801-82BE-1BBADF2C2090}" destId="{F40C4682-881D-4470-9C4C-0C6C28B7DE41}" srcOrd="0" destOrd="0" parTransId="{1B632100-FA46-4A1B-8B4E-AE5C8049819A}" sibTransId="{8221956F-A3EC-4D6C-8DFB-3EE065597310}"/>
    <dgm:cxn modelId="{35E2FE50-8582-4CD3-BFFB-AE1F34F88242}" srcId="{016A58BF-5A3A-4522-94B4-1CC3C5079438}" destId="{5693B3C2-F9A3-4E15-9C36-32FBEE0F035C}" srcOrd="0" destOrd="0" parTransId="{04504339-377C-48BF-9E92-DF0339F3D09A}" sibTransId="{169509B5-C8E7-4AC2-AE74-8BC4F029137B}"/>
    <dgm:cxn modelId="{79834254-E17F-4222-9BF9-409A2C1AD85D}" type="presOf" srcId="{D05450F9-8F54-45E6-B13B-1179DAC569F5}" destId="{781AD619-1C88-4AFF-8046-3231F5D2EA82}" srcOrd="0" destOrd="0" presId="urn:microsoft.com/office/officeart/2005/8/layout/process4"/>
    <dgm:cxn modelId="{A0D75F59-DD2E-40DB-9C21-36BC06EDFF89}" type="presOf" srcId="{50C00EFC-8E3F-40B0-BE11-78A9D9F0B7DA}" destId="{2D59F4A6-1CD2-4C91-8D15-7A1088DD38BA}" srcOrd="0" destOrd="0" presId="urn:microsoft.com/office/officeart/2005/8/layout/process4"/>
    <dgm:cxn modelId="{D2E1D88C-09D8-495B-A52E-783C9DACC6A8}" srcId="{33000EE0-E2D2-47CD-A822-FCDBF6BCA74B}" destId="{50C00EFC-8E3F-40B0-BE11-78A9D9F0B7DA}" srcOrd="1" destOrd="0" parTransId="{9D52E7A7-A523-4EDC-B139-E91DB613252F}" sibTransId="{72BC9CA6-AE7F-4EF6-9D83-48395BA9DC81}"/>
    <dgm:cxn modelId="{87E5F08C-C94B-4915-AC81-FDF50A4534FE}" type="presOf" srcId="{0E4853CF-7A15-4F69-ADC3-379DF142E882}" destId="{7B23C9CB-38D6-432E-A35D-557337771E2E}" srcOrd="0" destOrd="0" presId="urn:microsoft.com/office/officeart/2005/8/layout/process4"/>
    <dgm:cxn modelId="{FFAA0493-5B6C-4592-9F6B-D0EC8D8A9D7B}" srcId="{6DE75380-9D82-4B13-93F2-6D98966C3E55}" destId="{33000EE0-E2D2-47CD-A822-FCDBF6BCA74B}" srcOrd="2" destOrd="0" parTransId="{3CBA9E2E-555E-4568-9FF7-A839899F679D}" sibTransId="{6DA0DA1E-4DBD-418B-AE4D-94DB04661C1B}"/>
    <dgm:cxn modelId="{A359DFA5-D1AA-460D-BF6F-4900911B0B7D}" type="presOf" srcId="{370630FB-F2EA-4801-82BE-1BBADF2C2090}" destId="{B61769D7-B349-435D-871F-0EA615391137}" srcOrd="0" destOrd="0" presId="urn:microsoft.com/office/officeart/2005/8/layout/process4"/>
    <dgm:cxn modelId="{D8A8BCBF-CEA7-4DF0-A7EC-C410758BE5A7}" type="presOf" srcId="{E84B0663-86A2-4953-814B-0C3ABEFC7002}" destId="{6808BCB5-A8B6-4621-97DA-1964BF6716F3}" srcOrd="0" destOrd="1" presId="urn:microsoft.com/office/officeart/2005/8/layout/process4"/>
    <dgm:cxn modelId="{A6F9B9CE-AA61-4373-A7D0-B37A52993C9D}" srcId="{5693B3C2-F9A3-4E15-9C36-32FBEE0F035C}" destId="{4C67B813-B967-45EF-886C-96BA20817DFE}" srcOrd="1" destOrd="0" parTransId="{99302478-EE78-4AAA-9904-E1F1BED04561}" sibTransId="{1E582EA0-99BE-4A07-97AA-58B429236B95}"/>
    <dgm:cxn modelId="{AD04E2D5-9013-4CD5-BFA8-D5431F7BDD13}" srcId="{370630FB-F2EA-4801-82BE-1BBADF2C2090}" destId="{D05450F9-8F54-45E6-B13B-1179DAC569F5}" srcOrd="1" destOrd="0" parTransId="{85DCF726-D32A-4517-BB64-69D0C7EBF803}" sibTransId="{547AF111-8844-45E2-95DE-A711F06C6AF7}"/>
    <dgm:cxn modelId="{8732EADD-FBD2-4B57-AD22-4BA00B00F43A}" srcId="{5693B3C2-F9A3-4E15-9C36-32FBEE0F035C}" destId="{E84B0663-86A2-4953-814B-0C3ABEFC7002}" srcOrd="0" destOrd="0" parTransId="{88A1043F-EFAA-4013-AA61-198455695B88}" sibTransId="{E26D5F99-CE3B-40CB-B7E1-6867C530D515}"/>
    <dgm:cxn modelId="{3BF498F9-7270-4FA5-9D19-4C484A50286C}" type="presOf" srcId="{370630FB-F2EA-4801-82BE-1BBADF2C2090}" destId="{1E87DC44-696F-4A21-A0CC-13768BF5A0D4}" srcOrd="1" destOrd="0" presId="urn:microsoft.com/office/officeart/2005/8/layout/process4"/>
    <dgm:cxn modelId="{E47FBFFE-81B6-4FDF-A541-2DECA515F482}" type="presOf" srcId="{5693B3C2-F9A3-4E15-9C36-32FBEE0F035C}" destId="{6808BCB5-A8B6-4621-97DA-1964BF6716F3}" srcOrd="0" destOrd="0" presId="urn:microsoft.com/office/officeart/2005/8/layout/process4"/>
    <dgm:cxn modelId="{12C21813-76ED-480C-A91C-A818136584D1}" type="presParOf" srcId="{22FCF256-EBDD-4B09-A703-C0B26738F602}" destId="{20098D7A-2C3B-4479-9FA2-CF87CF735337}" srcOrd="0" destOrd="0" presId="urn:microsoft.com/office/officeart/2005/8/layout/process4"/>
    <dgm:cxn modelId="{2928BFB3-1ADB-44D2-BDF1-C9F5E2201543}" type="presParOf" srcId="{20098D7A-2C3B-4479-9FA2-CF87CF735337}" destId="{B61769D7-B349-435D-871F-0EA615391137}" srcOrd="0" destOrd="0" presId="urn:microsoft.com/office/officeart/2005/8/layout/process4"/>
    <dgm:cxn modelId="{F5805C1D-428B-4784-8BF0-1531D9834CD8}" type="presParOf" srcId="{20098D7A-2C3B-4479-9FA2-CF87CF735337}" destId="{1E87DC44-696F-4A21-A0CC-13768BF5A0D4}" srcOrd="1" destOrd="0" presId="urn:microsoft.com/office/officeart/2005/8/layout/process4"/>
    <dgm:cxn modelId="{1C2B171D-797E-4F1F-A3AA-7769ADDAC511}" type="presParOf" srcId="{20098D7A-2C3B-4479-9FA2-CF87CF735337}" destId="{DCE76D15-0A2B-4FEE-A422-3C703EF67039}" srcOrd="2" destOrd="0" presId="urn:microsoft.com/office/officeart/2005/8/layout/process4"/>
    <dgm:cxn modelId="{830DBEDB-892E-4AE8-B82B-C043C16FF069}" type="presParOf" srcId="{DCE76D15-0A2B-4FEE-A422-3C703EF67039}" destId="{6D8DF88D-9765-4689-B7E1-EA9D9D9CAEE4}" srcOrd="0" destOrd="0" presId="urn:microsoft.com/office/officeart/2005/8/layout/process4"/>
    <dgm:cxn modelId="{DFFEFF1B-2598-49B1-ACFC-62437DA3B08B}" type="presParOf" srcId="{DCE76D15-0A2B-4FEE-A422-3C703EF67039}" destId="{781AD619-1C88-4AFF-8046-3231F5D2EA82}" srcOrd="1" destOrd="0" presId="urn:microsoft.com/office/officeart/2005/8/layout/process4"/>
    <dgm:cxn modelId="{939A4870-A790-4659-B587-1B97C52703DC}" type="presParOf" srcId="{22FCF256-EBDD-4B09-A703-C0B26738F602}" destId="{BCFD3DC7-0B29-4AA6-AF14-C97BB5C01A06}" srcOrd="1" destOrd="0" presId="urn:microsoft.com/office/officeart/2005/8/layout/process4"/>
    <dgm:cxn modelId="{E001384D-EC91-41C0-8140-0F5B07544120}" type="presParOf" srcId="{22FCF256-EBDD-4B09-A703-C0B26738F602}" destId="{769FBDD7-9DE4-42AA-979B-47F1C5C1EA19}" srcOrd="2" destOrd="0" presId="urn:microsoft.com/office/officeart/2005/8/layout/process4"/>
    <dgm:cxn modelId="{8D798F5C-90DE-42FB-8A8B-60AD93CCC757}" type="presParOf" srcId="{769FBDD7-9DE4-42AA-979B-47F1C5C1EA19}" destId="{8ABD566A-E8BD-411F-817C-E5BC00E6A22D}" srcOrd="0" destOrd="0" presId="urn:microsoft.com/office/officeart/2005/8/layout/process4"/>
    <dgm:cxn modelId="{FDA252D2-C250-4612-86B4-FE1488DFF5CD}" type="presParOf" srcId="{769FBDD7-9DE4-42AA-979B-47F1C5C1EA19}" destId="{97AAEC07-3EAE-424F-BB8E-C85641393A45}" srcOrd="1" destOrd="0" presId="urn:microsoft.com/office/officeart/2005/8/layout/process4"/>
    <dgm:cxn modelId="{21DFA802-81F7-4B25-8178-E553DBF5B2D2}" type="presParOf" srcId="{769FBDD7-9DE4-42AA-979B-47F1C5C1EA19}" destId="{EB5857FD-23B3-4010-AE41-81957DFB1FFE}" srcOrd="2" destOrd="0" presId="urn:microsoft.com/office/officeart/2005/8/layout/process4"/>
    <dgm:cxn modelId="{9775F44A-313E-464A-A0B3-AE668978617B}" type="presParOf" srcId="{EB5857FD-23B3-4010-AE41-81957DFB1FFE}" destId="{7B23C9CB-38D6-432E-A35D-557337771E2E}" srcOrd="0" destOrd="0" presId="urn:microsoft.com/office/officeart/2005/8/layout/process4"/>
    <dgm:cxn modelId="{C8ADFDA3-9AB3-445D-923A-91B3F6C2FAC1}" type="presParOf" srcId="{EB5857FD-23B3-4010-AE41-81957DFB1FFE}" destId="{2D59F4A6-1CD2-4C91-8D15-7A1088DD38BA}" srcOrd="1" destOrd="0" presId="urn:microsoft.com/office/officeart/2005/8/layout/process4"/>
    <dgm:cxn modelId="{0589F8C1-05F0-4826-A7C1-CC08243098E0}" type="presParOf" srcId="{22FCF256-EBDD-4B09-A703-C0B26738F602}" destId="{82DAF136-BEE6-4079-A967-DB15DB500234}" srcOrd="3" destOrd="0" presId="urn:microsoft.com/office/officeart/2005/8/layout/process4"/>
    <dgm:cxn modelId="{544C5841-E585-4168-9DD2-CD839C7419C5}" type="presParOf" srcId="{22FCF256-EBDD-4B09-A703-C0B26738F602}" destId="{72608A54-510F-4A73-9E2C-D88505A49E06}" srcOrd="4" destOrd="0" presId="urn:microsoft.com/office/officeart/2005/8/layout/process4"/>
    <dgm:cxn modelId="{AF0C4CE4-45BA-4411-A8C8-1BF0BCBCEFA0}" type="presParOf" srcId="{72608A54-510F-4A73-9E2C-D88505A49E06}" destId="{685E8234-DD07-48AE-85E3-1C75971FB2D2}" srcOrd="0" destOrd="0" presId="urn:microsoft.com/office/officeart/2005/8/layout/process4"/>
    <dgm:cxn modelId="{AD786604-0AC8-4CAE-B98A-EBD1FBECA091}" type="presParOf" srcId="{22FCF256-EBDD-4B09-A703-C0B26738F602}" destId="{25C28DFE-4567-4064-B831-0744F759BF8C}" srcOrd="5" destOrd="0" presId="urn:microsoft.com/office/officeart/2005/8/layout/process4"/>
    <dgm:cxn modelId="{FB97E898-A9BD-409B-A2CA-09F9B9491DD8}" type="presParOf" srcId="{22FCF256-EBDD-4B09-A703-C0B26738F602}" destId="{98F5449E-32D9-4DE1-8308-6386E1CACE88}" srcOrd="6" destOrd="0" presId="urn:microsoft.com/office/officeart/2005/8/layout/process4"/>
    <dgm:cxn modelId="{30DD68A0-E56C-46AC-871A-8969FE9BDEA6}" type="presParOf" srcId="{98F5449E-32D9-4DE1-8308-6386E1CACE88}" destId="{E367FC59-1D42-4D53-8F87-6E5B93ACFC25}" srcOrd="0" destOrd="0" presId="urn:microsoft.com/office/officeart/2005/8/layout/process4"/>
    <dgm:cxn modelId="{A99A94BC-47DD-4064-A9A8-67C1A981079B}" type="presParOf" srcId="{98F5449E-32D9-4DE1-8308-6386E1CACE88}" destId="{C6840115-FF59-417D-81D6-1FF9AE898DA7}" srcOrd="1" destOrd="0" presId="urn:microsoft.com/office/officeart/2005/8/layout/process4"/>
    <dgm:cxn modelId="{3014B8CB-66CF-457B-94EB-40E71E1FCE3A}" type="presParOf" srcId="{98F5449E-32D9-4DE1-8308-6386E1CACE88}" destId="{33A3A960-15B6-45A5-A0FE-A37486B9E3A1}" srcOrd="2" destOrd="0" presId="urn:microsoft.com/office/officeart/2005/8/layout/process4"/>
    <dgm:cxn modelId="{66B5626A-E8FD-4261-9F7D-DBE394B037D0}" type="presParOf" srcId="{33A3A960-15B6-45A5-A0FE-A37486B9E3A1}" destId="{6808BCB5-A8B6-4621-97DA-1964BF6716F3}" srcOrd="0" destOrd="0" presId="urn:microsoft.com/office/officeart/2005/8/layout/process4"/>
    <dgm:cxn modelId="{8DF5A377-41AB-4FA3-B9D2-B264A43A0C9A}" type="presParOf" srcId="{33A3A960-15B6-45A5-A0FE-A37486B9E3A1}" destId="{E33F11F2-5DF2-4D3E-AACC-ED1BFE7AE3D1}" srcOrd="1" destOrd="0" presId="urn:microsoft.com/office/officeart/2005/8/layout/process4"/>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DE75380-9D82-4B13-93F2-6D98966C3E5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7CEC9954-9FE3-46E8-BA2A-379125174B66}">
      <dgm:prSet phldrT="[Texto]" custT="1"/>
      <dgm:spPr/>
      <dgm:t>
        <a:bodyPr/>
        <a:lstStyle/>
        <a:p>
          <a:r>
            <a:rPr lang="es-CO" sz="1800"/>
            <a:t>REDES E INICIATIVAS</a:t>
          </a:r>
        </a:p>
      </dgm:t>
    </dgm:pt>
    <dgm:pt modelId="{83BF0869-2F8B-47CA-BC87-91C08C6099E1}" type="parTrans" cxnId="{4A27D52F-5C4A-4C86-9EEA-2232C8E6E41D}">
      <dgm:prSet/>
      <dgm:spPr/>
      <dgm:t>
        <a:bodyPr/>
        <a:lstStyle/>
        <a:p>
          <a:endParaRPr lang="es-CO"/>
        </a:p>
      </dgm:t>
    </dgm:pt>
    <dgm:pt modelId="{E45B3D65-B77D-4F6A-99EE-22803DF300FD}" type="sibTrans" cxnId="{4A27D52F-5C4A-4C86-9EEA-2232C8E6E41D}">
      <dgm:prSet/>
      <dgm:spPr/>
      <dgm:t>
        <a:bodyPr/>
        <a:lstStyle/>
        <a:p>
          <a:endParaRPr lang="es-CO"/>
        </a:p>
      </dgm:t>
    </dgm:pt>
    <dgm:pt modelId="{0E4853CF-7A15-4F69-ADC3-379DF142E882}">
      <dgm:prSet phldrT="[Texto]" custT="1"/>
      <dgm:spPr/>
      <dgm:t>
        <a:bodyPr/>
        <a:lstStyle/>
        <a:p>
          <a:r>
            <a:rPr lang="es-CO" sz="1600"/>
            <a:t>CAN</a:t>
          </a:r>
        </a:p>
      </dgm:t>
    </dgm:pt>
    <dgm:pt modelId="{46B3186C-B8A5-40DA-9C2B-1986717AF9D4}" type="parTrans" cxnId="{C9AFE408-EAF7-4289-8D05-4085F494AA97}">
      <dgm:prSet/>
      <dgm:spPr/>
      <dgm:t>
        <a:bodyPr/>
        <a:lstStyle/>
        <a:p>
          <a:endParaRPr lang="es-CO"/>
        </a:p>
      </dgm:t>
    </dgm:pt>
    <dgm:pt modelId="{6D4D0AEB-E615-4CDE-BDC4-DC251000D506}" type="sibTrans" cxnId="{C9AFE408-EAF7-4289-8D05-4085F494AA97}">
      <dgm:prSet/>
      <dgm:spPr/>
      <dgm:t>
        <a:bodyPr/>
        <a:lstStyle/>
        <a:p>
          <a:endParaRPr lang="es-CO"/>
        </a:p>
      </dgm:t>
    </dgm:pt>
    <dgm:pt modelId="{50C00EFC-8E3F-40B0-BE11-78A9D9F0B7DA}">
      <dgm:prSet phldrT="[Texto]" custT="1"/>
      <dgm:spPr/>
      <dgm:t>
        <a:bodyPr/>
        <a:lstStyle/>
        <a:p>
          <a:r>
            <a:rPr lang="es-CO" sz="1600"/>
            <a:t>Alianza del Pacífico</a:t>
          </a:r>
        </a:p>
      </dgm:t>
    </dgm:pt>
    <dgm:pt modelId="{9D52E7A7-A523-4EDC-B139-E91DB613252F}" type="parTrans" cxnId="{D2E1D88C-09D8-495B-A52E-783C9DACC6A8}">
      <dgm:prSet/>
      <dgm:spPr/>
      <dgm:t>
        <a:bodyPr/>
        <a:lstStyle/>
        <a:p>
          <a:endParaRPr lang="es-CO"/>
        </a:p>
      </dgm:t>
    </dgm:pt>
    <dgm:pt modelId="{72BC9CA6-AE7F-4EF6-9D83-48395BA9DC81}" type="sibTrans" cxnId="{D2E1D88C-09D8-495B-A52E-783C9DACC6A8}">
      <dgm:prSet/>
      <dgm:spPr/>
      <dgm:t>
        <a:bodyPr/>
        <a:lstStyle/>
        <a:p>
          <a:endParaRPr lang="es-CO"/>
        </a:p>
      </dgm:t>
    </dgm:pt>
    <dgm:pt modelId="{370630FB-F2EA-4801-82BE-1BBADF2C2090}">
      <dgm:prSet phldrT="[Texto]" custT="1"/>
      <dgm:spPr/>
      <dgm:t>
        <a:bodyPr/>
        <a:lstStyle/>
        <a:p>
          <a:r>
            <a:rPr lang="es-CO" sz="1800"/>
            <a:t>HOMÓLOGOS</a:t>
          </a:r>
        </a:p>
      </dgm:t>
    </dgm:pt>
    <dgm:pt modelId="{CC901F53-799C-4557-8EF8-9B364521DD98}" type="parTrans" cxnId="{F32EFB5E-7C7E-4B2F-8776-1E72995A9F42}">
      <dgm:prSet/>
      <dgm:spPr/>
      <dgm:t>
        <a:bodyPr/>
        <a:lstStyle/>
        <a:p>
          <a:endParaRPr lang="es-CO"/>
        </a:p>
      </dgm:t>
    </dgm:pt>
    <dgm:pt modelId="{1B4F58AE-13CD-4DC4-AED4-A75304D69396}" type="sibTrans" cxnId="{F32EFB5E-7C7E-4B2F-8776-1E72995A9F42}">
      <dgm:prSet/>
      <dgm:spPr/>
      <dgm:t>
        <a:bodyPr/>
        <a:lstStyle/>
        <a:p>
          <a:endParaRPr lang="es-CO"/>
        </a:p>
      </dgm:t>
    </dgm:pt>
    <dgm:pt modelId="{F40C4682-881D-4470-9C4C-0C6C28B7DE41}">
      <dgm:prSet phldrT="[Texto]" custT="1"/>
      <dgm:spPr/>
      <dgm:t>
        <a:bodyPr/>
        <a:lstStyle/>
        <a:p>
          <a:r>
            <a:rPr lang="es-CO" sz="1600"/>
            <a:t>FDA</a:t>
          </a:r>
        </a:p>
      </dgm:t>
    </dgm:pt>
    <dgm:pt modelId="{1B632100-FA46-4A1B-8B4E-AE5C8049819A}" type="parTrans" cxnId="{E4B1934E-B128-4349-B18A-2848AF59C9E2}">
      <dgm:prSet/>
      <dgm:spPr/>
      <dgm:t>
        <a:bodyPr/>
        <a:lstStyle/>
        <a:p>
          <a:endParaRPr lang="es-CO"/>
        </a:p>
      </dgm:t>
    </dgm:pt>
    <dgm:pt modelId="{8221956F-A3EC-4D6C-8DFB-3EE065597310}" type="sibTrans" cxnId="{E4B1934E-B128-4349-B18A-2848AF59C9E2}">
      <dgm:prSet/>
      <dgm:spPr/>
      <dgm:t>
        <a:bodyPr/>
        <a:lstStyle/>
        <a:p>
          <a:endParaRPr lang="es-CO"/>
        </a:p>
      </dgm:t>
    </dgm:pt>
    <dgm:pt modelId="{D05450F9-8F54-45E6-B13B-1179DAC569F5}">
      <dgm:prSet phldrT="[Texto]" custT="1"/>
      <dgm:spPr/>
      <dgm:t>
        <a:bodyPr/>
        <a:lstStyle/>
        <a:p>
          <a:r>
            <a:rPr lang="es-CO" sz="1600"/>
            <a:t>ARNr</a:t>
          </a:r>
        </a:p>
      </dgm:t>
    </dgm:pt>
    <dgm:pt modelId="{85DCF726-D32A-4517-BB64-69D0C7EBF803}" type="parTrans" cxnId="{AD04E2D5-9013-4CD5-BFA8-D5431F7BDD13}">
      <dgm:prSet/>
      <dgm:spPr/>
      <dgm:t>
        <a:bodyPr/>
        <a:lstStyle/>
        <a:p>
          <a:endParaRPr lang="es-CO"/>
        </a:p>
      </dgm:t>
    </dgm:pt>
    <dgm:pt modelId="{547AF111-8844-45E2-95DE-A711F06C6AF7}" type="sibTrans" cxnId="{AD04E2D5-9013-4CD5-BFA8-D5431F7BDD13}">
      <dgm:prSet/>
      <dgm:spPr/>
      <dgm:t>
        <a:bodyPr/>
        <a:lstStyle/>
        <a:p>
          <a:endParaRPr lang="es-CO"/>
        </a:p>
      </dgm:t>
    </dgm:pt>
    <dgm:pt modelId="{016A58BF-5A3A-4522-94B4-1CC3C5079438}">
      <dgm:prSet phldrT="[Texto]" custT="1"/>
      <dgm:spPr/>
      <dgm:t>
        <a:bodyPr/>
        <a:lstStyle/>
        <a:p>
          <a:r>
            <a:rPr lang="es-CO" sz="1800"/>
            <a:t>BUENAS PRÁCTICAS REGULATORIAS</a:t>
          </a:r>
        </a:p>
      </dgm:t>
    </dgm:pt>
    <dgm:pt modelId="{6D310C07-D05A-479B-927F-C1AE053A094C}" type="parTrans" cxnId="{8F750F16-74CC-48E8-8453-0F5D8341277F}">
      <dgm:prSet/>
      <dgm:spPr/>
      <dgm:t>
        <a:bodyPr/>
        <a:lstStyle/>
        <a:p>
          <a:endParaRPr lang="es-CO"/>
        </a:p>
      </dgm:t>
    </dgm:pt>
    <dgm:pt modelId="{10DCF572-41E2-49C0-9058-EEE7A2F6DFC7}" type="sibTrans" cxnId="{8F750F16-74CC-48E8-8453-0F5D8341277F}">
      <dgm:prSet/>
      <dgm:spPr/>
      <dgm:t>
        <a:bodyPr/>
        <a:lstStyle/>
        <a:p>
          <a:endParaRPr lang="es-CO"/>
        </a:p>
      </dgm:t>
    </dgm:pt>
    <dgm:pt modelId="{5693B3C2-F9A3-4E15-9C36-32FBEE0F035C}">
      <dgm:prSet phldrT="[Texto]" custT="1"/>
      <dgm:spPr/>
      <dgm:t>
        <a:bodyPr/>
        <a:lstStyle/>
        <a:p>
          <a:r>
            <a:rPr lang="es-CO" sz="1100"/>
            <a:t>ONUDI - “Programa de Calidad para la Cadena de Químicos”</a:t>
          </a:r>
        </a:p>
      </dgm:t>
    </dgm:pt>
    <dgm:pt modelId="{04504339-377C-48BF-9E92-DF0339F3D09A}" type="parTrans" cxnId="{35E2FE50-8582-4CD3-BFFB-AE1F34F88242}">
      <dgm:prSet/>
      <dgm:spPr/>
      <dgm:t>
        <a:bodyPr/>
        <a:lstStyle/>
        <a:p>
          <a:endParaRPr lang="es-CO"/>
        </a:p>
      </dgm:t>
    </dgm:pt>
    <dgm:pt modelId="{169509B5-C8E7-4AC2-AE74-8BC4F029137B}" type="sibTrans" cxnId="{35E2FE50-8582-4CD3-BFFB-AE1F34F88242}">
      <dgm:prSet/>
      <dgm:spPr/>
      <dgm:t>
        <a:bodyPr/>
        <a:lstStyle/>
        <a:p>
          <a:endParaRPr lang="es-CO"/>
        </a:p>
      </dgm:t>
    </dgm:pt>
    <dgm:pt modelId="{B2D6C21F-A2AE-49BC-9315-9FDC71247855}">
      <dgm:prSet phldrT="[Texto]" custT="1"/>
      <dgm:spPr/>
      <dgm:t>
        <a:bodyPr/>
        <a:lstStyle/>
        <a:p>
          <a:r>
            <a:rPr lang="es-CO" sz="1200"/>
            <a:t>USAID - Buenas Prácticas Regulatorias</a:t>
          </a:r>
        </a:p>
      </dgm:t>
    </dgm:pt>
    <dgm:pt modelId="{06BD2417-4350-4398-A0A4-B5CFAAFA8731}" type="parTrans" cxnId="{25E9D248-CEF2-4725-AC2E-AD1AD0C33D37}">
      <dgm:prSet/>
      <dgm:spPr/>
      <dgm:t>
        <a:bodyPr/>
        <a:lstStyle/>
        <a:p>
          <a:endParaRPr lang="es-CO"/>
        </a:p>
      </dgm:t>
    </dgm:pt>
    <dgm:pt modelId="{3E79EFCA-5AB0-44CC-BAA7-428A9B8BA162}" type="sibTrans" cxnId="{25E9D248-CEF2-4725-AC2E-AD1AD0C33D37}">
      <dgm:prSet/>
      <dgm:spPr/>
      <dgm:t>
        <a:bodyPr/>
        <a:lstStyle/>
        <a:p>
          <a:endParaRPr lang="es-CO"/>
        </a:p>
      </dgm:t>
    </dgm:pt>
    <dgm:pt modelId="{33000EE0-E2D2-47CD-A822-FCDBF6BCA74B}">
      <dgm:prSet phldrT="[Texto]" custT="1"/>
      <dgm:spPr/>
      <dgm:t>
        <a:bodyPr/>
        <a:lstStyle/>
        <a:p>
          <a:r>
            <a:rPr lang="es-CO" sz="1800"/>
            <a:t>ACUERDOS COMERCIALES</a:t>
          </a:r>
        </a:p>
      </dgm:t>
    </dgm:pt>
    <dgm:pt modelId="{3CBA9E2E-555E-4568-9FF7-A839899F679D}" type="parTrans" cxnId="{FFAA0493-5B6C-4592-9F6B-D0EC8D8A9D7B}">
      <dgm:prSet/>
      <dgm:spPr/>
      <dgm:t>
        <a:bodyPr/>
        <a:lstStyle/>
        <a:p>
          <a:endParaRPr lang="es-CO"/>
        </a:p>
      </dgm:t>
    </dgm:pt>
    <dgm:pt modelId="{6DA0DA1E-4DBD-418B-AE4D-94DB04661C1B}" type="sibTrans" cxnId="{FFAA0493-5B6C-4592-9F6B-D0EC8D8A9D7B}">
      <dgm:prSet/>
      <dgm:spPr/>
      <dgm:t>
        <a:bodyPr/>
        <a:lstStyle/>
        <a:p>
          <a:endParaRPr lang="es-CO"/>
        </a:p>
      </dgm:t>
    </dgm:pt>
    <dgm:pt modelId="{D19FFC30-3498-4B75-B5A6-AB70ED7591E6}">
      <dgm:prSet phldrT="[Texto]" custT="1"/>
      <dgm:spPr/>
      <dgm:t>
        <a:bodyPr/>
        <a:lstStyle/>
        <a:p>
          <a:r>
            <a:rPr lang="es-CO" sz="1600"/>
            <a:t>Indonesia</a:t>
          </a:r>
        </a:p>
      </dgm:t>
    </dgm:pt>
    <dgm:pt modelId="{B98C3395-5728-4F6E-93B2-CBBB48499273}" type="parTrans" cxnId="{94D3BFFA-D879-42A0-8FE1-11D94A8A0DF0}">
      <dgm:prSet/>
      <dgm:spPr/>
      <dgm:t>
        <a:bodyPr/>
        <a:lstStyle/>
        <a:p>
          <a:endParaRPr lang="es-CO"/>
        </a:p>
      </dgm:t>
    </dgm:pt>
    <dgm:pt modelId="{CDA37FA4-0245-4BC0-A275-B2EC2F81191E}" type="sibTrans" cxnId="{94D3BFFA-D879-42A0-8FE1-11D94A8A0DF0}">
      <dgm:prSet/>
      <dgm:spPr/>
      <dgm:t>
        <a:bodyPr/>
        <a:lstStyle/>
        <a:p>
          <a:endParaRPr lang="es-CO"/>
        </a:p>
      </dgm:t>
    </dgm:pt>
    <dgm:pt modelId="{914158E0-C045-42E5-8EAA-6CC1A251FAC0}">
      <dgm:prSet phldrT="[Texto]" custT="1"/>
      <dgm:spPr/>
      <dgm:t>
        <a:bodyPr/>
        <a:lstStyle/>
        <a:p>
          <a:r>
            <a:rPr lang="es-CO" sz="1600"/>
            <a:t>Francia</a:t>
          </a:r>
        </a:p>
      </dgm:t>
    </dgm:pt>
    <dgm:pt modelId="{CB148E44-09C5-4E4B-9E91-BA3DDFCE86E6}" type="parTrans" cxnId="{A12F26EA-0FB5-48AC-B0FE-7F853092578D}">
      <dgm:prSet/>
      <dgm:spPr/>
      <dgm:t>
        <a:bodyPr/>
        <a:lstStyle/>
        <a:p>
          <a:endParaRPr lang="es-CO"/>
        </a:p>
      </dgm:t>
    </dgm:pt>
    <dgm:pt modelId="{1E56CDC8-E6ED-49C5-B6B5-14109E635600}" type="sibTrans" cxnId="{A12F26EA-0FB5-48AC-B0FE-7F853092578D}">
      <dgm:prSet/>
      <dgm:spPr/>
      <dgm:t>
        <a:bodyPr/>
        <a:lstStyle/>
        <a:p>
          <a:endParaRPr lang="es-CO"/>
        </a:p>
      </dgm:t>
    </dgm:pt>
    <dgm:pt modelId="{22FCF256-EBDD-4B09-A703-C0B26738F602}" type="pres">
      <dgm:prSet presAssocID="{6DE75380-9D82-4B13-93F2-6D98966C3E55}" presName="Name0" presStyleCnt="0">
        <dgm:presLayoutVars>
          <dgm:dir/>
          <dgm:animLvl val="lvl"/>
          <dgm:resizeHandles val="exact"/>
        </dgm:presLayoutVars>
      </dgm:prSet>
      <dgm:spPr/>
    </dgm:pt>
    <dgm:pt modelId="{20098D7A-2C3B-4479-9FA2-CF87CF735337}" type="pres">
      <dgm:prSet presAssocID="{370630FB-F2EA-4801-82BE-1BBADF2C2090}" presName="boxAndChildren" presStyleCnt="0"/>
      <dgm:spPr/>
    </dgm:pt>
    <dgm:pt modelId="{B61769D7-B349-435D-871F-0EA615391137}" type="pres">
      <dgm:prSet presAssocID="{370630FB-F2EA-4801-82BE-1BBADF2C2090}" presName="parentTextBox" presStyleLbl="node1" presStyleIdx="0" presStyleCnt="4"/>
      <dgm:spPr/>
    </dgm:pt>
    <dgm:pt modelId="{1E87DC44-696F-4A21-A0CC-13768BF5A0D4}" type="pres">
      <dgm:prSet presAssocID="{370630FB-F2EA-4801-82BE-1BBADF2C2090}" presName="entireBox" presStyleLbl="node1" presStyleIdx="0" presStyleCnt="4"/>
      <dgm:spPr/>
    </dgm:pt>
    <dgm:pt modelId="{DCE76D15-0A2B-4FEE-A422-3C703EF67039}" type="pres">
      <dgm:prSet presAssocID="{370630FB-F2EA-4801-82BE-1BBADF2C2090}" presName="descendantBox" presStyleCnt="0"/>
      <dgm:spPr/>
    </dgm:pt>
    <dgm:pt modelId="{6D8DF88D-9765-4689-B7E1-EA9D9D9CAEE4}" type="pres">
      <dgm:prSet presAssocID="{F40C4682-881D-4470-9C4C-0C6C28B7DE41}" presName="childTextBox" presStyleLbl="fgAccFollowNode1" presStyleIdx="0" presStyleCnt="8">
        <dgm:presLayoutVars>
          <dgm:bulletEnabled val="1"/>
        </dgm:presLayoutVars>
      </dgm:prSet>
      <dgm:spPr/>
    </dgm:pt>
    <dgm:pt modelId="{781AD619-1C88-4AFF-8046-3231F5D2EA82}" type="pres">
      <dgm:prSet presAssocID="{D05450F9-8F54-45E6-B13B-1179DAC569F5}" presName="childTextBox" presStyleLbl="fgAccFollowNode1" presStyleIdx="1" presStyleCnt="8">
        <dgm:presLayoutVars>
          <dgm:bulletEnabled val="1"/>
        </dgm:presLayoutVars>
      </dgm:prSet>
      <dgm:spPr/>
    </dgm:pt>
    <dgm:pt modelId="{074F01F6-33AE-4AC9-96C9-402AD5ACF6A1}" type="pres">
      <dgm:prSet presAssocID="{D19FFC30-3498-4B75-B5A6-AB70ED7591E6}" presName="childTextBox" presStyleLbl="fgAccFollowNode1" presStyleIdx="2" presStyleCnt="8">
        <dgm:presLayoutVars>
          <dgm:bulletEnabled val="1"/>
        </dgm:presLayoutVars>
      </dgm:prSet>
      <dgm:spPr/>
    </dgm:pt>
    <dgm:pt modelId="{684BB43B-F810-497F-ADC2-00FDA56DEE81}" type="pres">
      <dgm:prSet presAssocID="{914158E0-C045-42E5-8EAA-6CC1A251FAC0}" presName="childTextBox" presStyleLbl="fgAccFollowNode1" presStyleIdx="3" presStyleCnt="8">
        <dgm:presLayoutVars>
          <dgm:bulletEnabled val="1"/>
        </dgm:presLayoutVars>
      </dgm:prSet>
      <dgm:spPr/>
    </dgm:pt>
    <dgm:pt modelId="{BCFD3DC7-0B29-4AA6-AF14-C97BB5C01A06}" type="pres">
      <dgm:prSet presAssocID="{6DA0DA1E-4DBD-418B-AE4D-94DB04661C1B}" presName="sp" presStyleCnt="0"/>
      <dgm:spPr/>
    </dgm:pt>
    <dgm:pt modelId="{769FBDD7-9DE4-42AA-979B-47F1C5C1EA19}" type="pres">
      <dgm:prSet presAssocID="{33000EE0-E2D2-47CD-A822-FCDBF6BCA74B}" presName="arrowAndChildren" presStyleCnt="0"/>
      <dgm:spPr/>
    </dgm:pt>
    <dgm:pt modelId="{8ABD566A-E8BD-411F-817C-E5BC00E6A22D}" type="pres">
      <dgm:prSet presAssocID="{33000EE0-E2D2-47CD-A822-FCDBF6BCA74B}" presName="parentTextArrow" presStyleLbl="node1" presStyleIdx="0" presStyleCnt="4"/>
      <dgm:spPr/>
    </dgm:pt>
    <dgm:pt modelId="{97AAEC07-3EAE-424F-BB8E-C85641393A45}" type="pres">
      <dgm:prSet presAssocID="{33000EE0-E2D2-47CD-A822-FCDBF6BCA74B}" presName="arrow" presStyleLbl="node1" presStyleIdx="1" presStyleCnt="4"/>
      <dgm:spPr/>
    </dgm:pt>
    <dgm:pt modelId="{EB5857FD-23B3-4010-AE41-81957DFB1FFE}" type="pres">
      <dgm:prSet presAssocID="{33000EE0-E2D2-47CD-A822-FCDBF6BCA74B}" presName="descendantArrow" presStyleCnt="0"/>
      <dgm:spPr/>
    </dgm:pt>
    <dgm:pt modelId="{7B23C9CB-38D6-432E-A35D-557337771E2E}" type="pres">
      <dgm:prSet presAssocID="{0E4853CF-7A15-4F69-ADC3-379DF142E882}" presName="childTextArrow" presStyleLbl="fgAccFollowNode1" presStyleIdx="4" presStyleCnt="8">
        <dgm:presLayoutVars>
          <dgm:bulletEnabled val="1"/>
        </dgm:presLayoutVars>
      </dgm:prSet>
      <dgm:spPr/>
    </dgm:pt>
    <dgm:pt modelId="{2D59F4A6-1CD2-4C91-8D15-7A1088DD38BA}" type="pres">
      <dgm:prSet presAssocID="{50C00EFC-8E3F-40B0-BE11-78A9D9F0B7DA}" presName="childTextArrow" presStyleLbl="fgAccFollowNode1" presStyleIdx="5" presStyleCnt="8">
        <dgm:presLayoutVars>
          <dgm:bulletEnabled val="1"/>
        </dgm:presLayoutVars>
      </dgm:prSet>
      <dgm:spPr/>
    </dgm:pt>
    <dgm:pt modelId="{82DAF136-BEE6-4079-A967-DB15DB500234}" type="pres">
      <dgm:prSet presAssocID="{E45B3D65-B77D-4F6A-99EE-22803DF300FD}" presName="sp" presStyleCnt="0"/>
      <dgm:spPr/>
    </dgm:pt>
    <dgm:pt modelId="{72608A54-510F-4A73-9E2C-D88505A49E06}" type="pres">
      <dgm:prSet presAssocID="{7CEC9954-9FE3-46E8-BA2A-379125174B66}" presName="arrowAndChildren" presStyleCnt="0"/>
      <dgm:spPr/>
    </dgm:pt>
    <dgm:pt modelId="{685E8234-DD07-48AE-85E3-1C75971FB2D2}" type="pres">
      <dgm:prSet presAssocID="{7CEC9954-9FE3-46E8-BA2A-379125174B66}" presName="parentTextArrow" presStyleLbl="node1" presStyleIdx="2" presStyleCnt="4"/>
      <dgm:spPr/>
    </dgm:pt>
    <dgm:pt modelId="{25C28DFE-4567-4064-B831-0744F759BF8C}" type="pres">
      <dgm:prSet presAssocID="{10DCF572-41E2-49C0-9058-EEE7A2F6DFC7}" presName="sp" presStyleCnt="0"/>
      <dgm:spPr/>
    </dgm:pt>
    <dgm:pt modelId="{98F5449E-32D9-4DE1-8308-6386E1CACE88}" type="pres">
      <dgm:prSet presAssocID="{016A58BF-5A3A-4522-94B4-1CC3C5079438}" presName="arrowAndChildren" presStyleCnt="0"/>
      <dgm:spPr/>
    </dgm:pt>
    <dgm:pt modelId="{E367FC59-1D42-4D53-8F87-6E5B93ACFC25}" type="pres">
      <dgm:prSet presAssocID="{016A58BF-5A3A-4522-94B4-1CC3C5079438}" presName="parentTextArrow" presStyleLbl="node1" presStyleIdx="2" presStyleCnt="4"/>
      <dgm:spPr/>
    </dgm:pt>
    <dgm:pt modelId="{C6840115-FF59-417D-81D6-1FF9AE898DA7}" type="pres">
      <dgm:prSet presAssocID="{016A58BF-5A3A-4522-94B4-1CC3C5079438}" presName="arrow" presStyleLbl="node1" presStyleIdx="3" presStyleCnt="4" custScaleY="148674"/>
      <dgm:spPr/>
    </dgm:pt>
    <dgm:pt modelId="{33A3A960-15B6-45A5-A0FE-A37486B9E3A1}" type="pres">
      <dgm:prSet presAssocID="{016A58BF-5A3A-4522-94B4-1CC3C5079438}" presName="descendantArrow" presStyleCnt="0"/>
      <dgm:spPr/>
    </dgm:pt>
    <dgm:pt modelId="{6808BCB5-A8B6-4621-97DA-1964BF6716F3}" type="pres">
      <dgm:prSet presAssocID="{5693B3C2-F9A3-4E15-9C36-32FBEE0F035C}" presName="childTextArrow" presStyleLbl="fgAccFollowNode1" presStyleIdx="6" presStyleCnt="8" custScaleY="255511" custLinFactNeighborY="30613">
        <dgm:presLayoutVars>
          <dgm:bulletEnabled val="1"/>
        </dgm:presLayoutVars>
      </dgm:prSet>
      <dgm:spPr/>
    </dgm:pt>
    <dgm:pt modelId="{E33F11F2-5DF2-4D3E-AACC-ED1BFE7AE3D1}" type="pres">
      <dgm:prSet presAssocID="{B2D6C21F-A2AE-49BC-9315-9FDC71247855}" presName="childTextArrow" presStyleLbl="fgAccFollowNode1" presStyleIdx="7" presStyleCnt="8" custScaleY="239139" custLinFactNeighborX="26" custLinFactNeighborY="26240">
        <dgm:presLayoutVars>
          <dgm:bulletEnabled val="1"/>
        </dgm:presLayoutVars>
      </dgm:prSet>
      <dgm:spPr/>
    </dgm:pt>
  </dgm:ptLst>
  <dgm:cxnLst>
    <dgm:cxn modelId="{D8703F00-9E63-4027-A059-ED464F428F39}" type="presOf" srcId="{016A58BF-5A3A-4522-94B4-1CC3C5079438}" destId="{C6840115-FF59-417D-81D6-1FF9AE898DA7}" srcOrd="1" destOrd="0" presId="urn:microsoft.com/office/officeart/2005/8/layout/process4"/>
    <dgm:cxn modelId="{2AA80705-532F-4A1A-B5D1-F86A57695903}" type="presOf" srcId="{016A58BF-5A3A-4522-94B4-1CC3C5079438}" destId="{E367FC59-1D42-4D53-8F87-6E5B93ACFC25}" srcOrd="0" destOrd="0" presId="urn:microsoft.com/office/officeart/2005/8/layout/process4"/>
    <dgm:cxn modelId="{C9AFE408-EAF7-4289-8D05-4085F494AA97}" srcId="{33000EE0-E2D2-47CD-A822-FCDBF6BCA74B}" destId="{0E4853CF-7A15-4F69-ADC3-379DF142E882}" srcOrd="0" destOrd="0" parTransId="{46B3186C-B8A5-40DA-9C2B-1986717AF9D4}" sibTransId="{6D4D0AEB-E615-4CDE-BDC4-DC251000D506}"/>
    <dgm:cxn modelId="{8F750F16-74CC-48E8-8453-0F5D8341277F}" srcId="{6DE75380-9D82-4B13-93F2-6D98966C3E55}" destId="{016A58BF-5A3A-4522-94B4-1CC3C5079438}" srcOrd="0" destOrd="0" parTransId="{6D310C07-D05A-479B-927F-C1AE053A094C}" sibTransId="{10DCF572-41E2-49C0-9058-EEE7A2F6DFC7}"/>
    <dgm:cxn modelId="{E626B02E-813E-4EED-AE59-AA8FEAF66FE6}" type="presOf" srcId="{33000EE0-E2D2-47CD-A822-FCDBF6BCA74B}" destId="{8ABD566A-E8BD-411F-817C-E5BC00E6A22D}" srcOrd="0" destOrd="0" presId="urn:microsoft.com/office/officeart/2005/8/layout/process4"/>
    <dgm:cxn modelId="{4A27D52F-5C4A-4C86-9EEA-2232C8E6E41D}" srcId="{6DE75380-9D82-4B13-93F2-6D98966C3E55}" destId="{7CEC9954-9FE3-46E8-BA2A-379125174B66}" srcOrd="1" destOrd="0" parTransId="{83BF0869-2F8B-47CA-BC87-91C08C6099E1}" sibTransId="{E45B3D65-B77D-4F6A-99EE-22803DF300FD}"/>
    <dgm:cxn modelId="{5259D43C-9F42-4BA6-BF7B-E12604D9E3BA}" type="presOf" srcId="{33000EE0-E2D2-47CD-A822-FCDBF6BCA74B}" destId="{97AAEC07-3EAE-424F-BB8E-C85641393A45}" srcOrd="1" destOrd="0" presId="urn:microsoft.com/office/officeart/2005/8/layout/process4"/>
    <dgm:cxn modelId="{F32EFB5E-7C7E-4B2F-8776-1E72995A9F42}" srcId="{6DE75380-9D82-4B13-93F2-6D98966C3E55}" destId="{370630FB-F2EA-4801-82BE-1BBADF2C2090}" srcOrd="3" destOrd="0" parTransId="{CC901F53-799C-4557-8EF8-9B364521DD98}" sibTransId="{1B4F58AE-13CD-4DC4-AED4-A75304D69396}"/>
    <dgm:cxn modelId="{F2294064-50B3-49DA-9446-872C5801B7B8}" type="presOf" srcId="{F40C4682-881D-4470-9C4C-0C6C28B7DE41}" destId="{6D8DF88D-9765-4689-B7E1-EA9D9D9CAEE4}" srcOrd="0" destOrd="0" presId="urn:microsoft.com/office/officeart/2005/8/layout/process4"/>
    <dgm:cxn modelId="{06AD9564-16F3-4155-AE14-776A14033E46}" type="presOf" srcId="{6DE75380-9D82-4B13-93F2-6D98966C3E55}" destId="{22FCF256-EBDD-4B09-A703-C0B26738F602}" srcOrd="0" destOrd="0" presId="urn:microsoft.com/office/officeart/2005/8/layout/process4"/>
    <dgm:cxn modelId="{25E9D248-CEF2-4725-AC2E-AD1AD0C33D37}" srcId="{016A58BF-5A3A-4522-94B4-1CC3C5079438}" destId="{B2D6C21F-A2AE-49BC-9315-9FDC71247855}" srcOrd="1" destOrd="0" parTransId="{06BD2417-4350-4398-A0A4-B5CFAAFA8731}" sibTransId="{3E79EFCA-5AB0-44CC-BAA7-428A9B8BA162}"/>
    <dgm:cxn modelId="{CBF38E6A-AF7E-40BA-B925-314F3D909991}" type="presOf" srcId="{B2D6C21F-A2AE-49BC-9315-9FDC71247855}" destId="{E33F11F2-5DF2-4D3E-AACC-ED1BFE7AE3D1}" srcOrd="0" destOrd="0" presId="urn:microsoft.com/office/officeart/2005/8/layout/process4"/>
    <dgm:cxn modelId="{792F4E6D-0957-4985-BA2E-6B6BA60F0B7F}" type="presOf" srcId="{7CEC9954-9FE3-46E8-BA2A-379125174B66}" destId="{685E8234-DD07-48AE-85E3-1C75971FB2D2}" srcOrd="0" destOrd="0" presId="urn:microsoft.com/office/officeart/2005/8/layout/process4"/>
    <dgm:cxn modelId="{E4B1934E-B128-4349-B18A-2848AF59C9E2}" srcId="{370630FB-F2EA-4801-82BE-1BBADF2C2090}" destId="{F40C4682-881D-4470-9C4C-0C6C28B7DE41}" srcOrd="0" destOrd="0" parTransId="{1B632100-FA46-4A1B-8B4E-AE5C8049819A}" sibTransId="{8221956F-A3EC-4D6C-8DFB-3EE065597310}"/>
    <dgm:cxn modelId="{35E2FE50-8582-4CD3-BFFB-AE1F34F88242}" srcId="{016A58BF-5A3A-4522-94B4-1CC3C5079438}" destId="{5693B3C2-F9A3-4E15-9C36-32FBEE0F035C}" srcOrd="0" destOrd="0" parTransId="{04504339-377C-48BF-9E92-DF0339F3D09A}" sibTransId="{169509B5-C8E7-4AC2-AE74-8BC4F029137B}"/>
    <dgm:cxn modelId="{79834254-E17F-4222-9BF9-409A2C1AD85D}" type="presOf" srcId="{D05450F9-8F54-45E6-B13B-1179DAC569F5}" destId="{781AD619-1C88-4AFF-8046-3231F5D2EA82}" srcOrd="0" destOrd="0" presId="urn:microsoft.com/office/officeart/2005/8/layout/process4"/>
    <dgm:cxn modelId="{A0D75F59-DD2E-40DB-9C21-36BC06EDFF89}" type="presOf" srcId="{50C00EFC-8E3F-40B0-BE11-78A9D9F0B7DA}" destId="{2D59F4A6-1CD2-4C91-8D15-7A1088DD38BA}" srcOrd="0" destOrd="0" presId="urn:microsoft.com/office/officeart/2005/8/layout/process4"/>
    <dgm:cxn modelId="{D2E1D88C-09D8-495B-A52E-783C9DACC6A8}" srcId="{33000EE0-E2D2-47CD-A822-FCDBF6BCA74B}" destId="{50C00EFC-8E3F-40B0-BE11-78A9D9F0B7DA}" srcOrd="1" destOrd="0" parTransId="{9D52E7A7-A523-4EDC-B139-E91DB613252F}" sibTransId="{72BC9CA6-AE7F-4EF6-9D83-48395BA9DC81}"/>
    <dgm:cxn modelId="{87E5F08C-C94B-4915-AC81-FDF50A4534FE}" type="presOf" srcId="{0E4853CF-7A15-4F69-ADC3-379DF142E882}" destId="{7B23C9CB-38D6-432E-A35D-557337771E2E}" srcOrd="0" destOrd="0" presId="urn:microsoft.com/office/officeart/2005/8/layout/process4"/>
    <dgm:cxn modelId="{FFAA0493-5B6C-4592-9F6B-D0EC8D8A9D7B}" srcId="{6DE75380-9D82-4B13-93F2-6D98966C3E55}" destId="{33000EE0-E2D2-47CD-A822-FCDBF6BCA74B}" srcOrd="2" destOrd="0" parTransId="{3CBA9E2E-555E-4568-9FF7-A839899F679D}" sibTransId="{6DA0DA1E-4DBD-418B-AE4D-94DB04661C1B}"/>
    <dgm:cxn modelId="{A359DFA5-D1AA-460D-BF6F-4900911B0B7D}" type="presOf" srcId="{370630FB-F2EA-4801-82BE-1BBADF2C2090}" destId="{B61769D7-B349-435D-871F-0EA615391137}" srcOrd="0" destOrd="0" presId="urn:microsoft.com/office/officeart/2005/8/layout/process4"/>
    <dgm:cxn modelId="{947695B3-0063-4B5A-965C-7F41FA4E91DA}" type="presOf" srcId="{D19FFC30-3498-4B75-B5A6-AB70ED7591E6}" destId="{074F01F6-33AE-4AC9-96C9-402AD5ACF6A1}" srcOrd="0" destOrd="0" presId="urn:microsoft.com/office/officeart/2005/8/layout/process4"/>
    <dgm:cxn modelId="{AD04E2D5-9013-4CD5-BFA8-D5431F7BDD13}" srcId="{370630FB-F2EA-4801-82BE-1BBADF2C2090}" destId="{D05450F9-8F54-45E6-B13B-1179DAC569F5}" srcOrd="1" destOrd="0" parTransId="{85DCF726-D32A-4517-BB64-69D0C7EBF803}" sibTransId="{547AF111-8844-45E2-95DE-A711F06C6AF7}"/>
    <dgm:cxn modelId="{A12F26EA-0FB5-48AC-B0FE-7F853092578D}" srcId="{370630FB-F2EA-4801-82BE-1BBADF2C2090}" destId="{914158E0-C045-42E5-8EAA-6CC1A251FAC0}" srcOrd="3" destOrd="0" parTransId="{CB148E44-09C5-4E4B-9E91-BA3DDFCE86E6}" sibTransId="{1E56CDC8-E6ED-49C5-B6B5-14109E635600}"/>
    <dgm:cxn modelId="{3BF498F9-7270-4FA5-9D19-4C484A50286C}" type="presOf" srcId="{370630FB-F2EA-4801-82BE-1BBADF2C2090}" destId="{1E87DC44-696F-4A21-A0CC-13768BF5A0D4}" srcOrd="1" destOrd="0" presId="urn:microsoft.com/office/officeart/2005/8/layout/process4"/>
    <dgm:cxn modelId="{EB5752FA-A4D5-481F-8086-58184F18264F}" type="presOf" srcId="{914158E0-C045-42E5-8EAA-6CC1A251FAC0}" destId="{684BB43B-F810-497F-ADC2-00FDA56DEE81}" srcOrd="0" destOrd="0" presId="urn:microsoft.com/office/officeart/2005/8/layout/process4"/>
    <dgm:cxn modelId="{94D3BFFA-D879-42A0-8FE1-11D94A8A0DF0}" srcId="{370630FB-F2EA-4801-82BE-1BBADF2C2090}" destId="{D19FFC30-3498-4B75-B5A6-AB70ED7591E6}" srcOrd="2" destOrd="0" parTransId="{B98C3395-5728-4F6E-93B2-CBBB48499273}" sibTransId="{CDA37FA4-0245-4BC0-A275-B2EC2F81191E}"/>
    <dgm:cxn modelId="{E47FBFFE-81B6-4FDF-A541-2DECA515F482}" type="presOf" srcId="{5693B3C2-F9A3-4E15-9C36-32FBEE0F035C}" destId="{6808BCB5-A8B6-4621-97DA-1964BF6716F3}" srcOrd="0" destOrd="0" presId="urn:microsoft.com/office/officeart/2005/8/layout/process4"/>
    <dgm:cxn modelId="{12C21813-76ED-480C-A91C-A818136584D1}" type="presParOf" srcId="{22FCF256-EBDD-4B09-A703-C0B26738F602}" destId="{20098D7A-2C3B-4479-9FA2-CF87CF735337}" srcOrd="0" destOrd="0" presId="urn:microsoft.com/office/officeart/2005/8/layout/process4"/>
    <dgm:cxn modelId="{2928BFB3-1ADB-44D2-BDF1-C9F5E2201543}" type="presParOf" srcId="{20098D7A-2C3B-4479-9FA2-CF87CF735337}" destId="{B61769D7-B349-435D-871F-0EA615391137}" srcOrd="0" destOrd="0" presId="urn:microsoft.com/office/officeart/2005/8/layout/process4"/>
    <dgm:cxn modelId="{F5805C1D-428B-4784-8BF0-1531D9834CD8}" type="presParOf" srcId="{20098D7A-2C3B-4479-9FA2-CF87CF735337}" destId="{1E87DC44-696F-4A21-A0CC-13768BF5A0D4}" srcOrd="1" destOrd="0" presId="urn:microsoft.com/office/officeart/2005/8/layout/process4"/>
    <dgm:cxn modelId="{1C2B171D-797E-4F1F-A3AA-7769ADDAC511}" type="presParOf" srcId="{20098D7A-2C3B-4479-9FA2-CF87CF735337}" destId="{DCE76D15-0A2B-4FEE-A422-3C703EF67039}" srcOrd="2" destOrd="0" presId="urn:microsoft.com/office/officeart/2005/8/layout/process4"/>
    <dgm:cxn modelId="{830DBEDB-892E-4AE8-B82B-C043C16FF069}" type="presParOf" srcId="{DCE76D15-0A2B-4FEE-A422-3C703EF67039}" destId="{6D8DF88D-9765-4689-B7E1-EA9D9D9CAEE4}" srcOrd="0" destOrd="0" presId="urn:microsoft.com/office/officeart/2005/8/layout/process4"/>
    <dgm:cxn modelId="{DFFEFF1B-2598-49B1-ACFC-62437DA3B08B}" type="presParOf" srcId="{DCE76D15-0A2B-4FEE-A422-3C703EF67039}" destId="{781AD619-1C88-4AFF-8046-3231F5D2EA82}" srcOrd="1" destOrd="0" presId="urn:microsoft.com/office/officeart/2005/8/layout/process4"/>
    <dgm:cxn modelId="{77805240-6BFB-465C-BBB2-7D92C24F2331}" type="presParOf" srcId="{DCE76D15-0A2B-4FEE-A422-3C703EF67039}" destId="{074F01F6-33AE-4AC9-96C9-402AD5ACF6A1}" srcOrd="2" destOrd="0" presId="urn:microsoft.com/office/officeart/2005/8/layout/process4"/>
    <dgm:cxn modelId="{1E1C9D6F-44BF-48AD-A1B6-8DE557FCC1BA}" type="presParOf" srcId="{DCE76D15-0A2B-4FEE-A422-3C703EF67039}" destId="{684BB43B-F810-497F-ADC2-00FDA56DEE81}" srcOrd="3" destOrd="0" presId="urn:microsoft.com/office/officeart/2005/8/layout/process4"/>
    <dgm:cxn modelId="{939A4870-A790-4659-B587-1B97C52703DC}" type="presParOf" srcId="{22FCF256-EBDD-4B09-A703-C0B26738F602}" destId="{BCFD3DC7-0B29-4AA6-AF14-C97BB5C01A06}" srcOrd="1" destOrd="0" presId="urn:microsoft.com/office/officeart/2005/8/layout/process4"/>
    <dgm:cxn modelId="{E001384D-EC91-41C0-8140-0F5B07544120}" type="presParOf" srcId="{22FCF256-EBDD-4B09-A703-C0B26738F602}" destId="{769FBDD7-9DE4-42AA-979B-47F1C5C1EA19}" srcOrd="2" destOrd="0" presId="urn:microsoft.com/office/officeart/2005/8/layout/process4"/>
    <dgm:cxn modelId="{8D798F5C-90DE-42FB-8A8B-60AD93CCC757}" type="presParOf" srcId="{769FBDD7-9DE4-42AA-979B-47F1C5C1EA19}" destId="{8ABD566A-E8BD-411F-817C-E5BC00E6A22D}" srcOrd="0" destOrd="0" presId="urn:microsoft.com/office/officeart/2005/8/layout/process4"/>
    <dgm:cxn modelId="{FDA252D2-C250-4612-86B4-FE1488DFF5CD}" type="presParOf" srcId="{769FBDD7-9DE4-42AA-979B-47F1C5C1EA19}" destId="{97AAEC07-3EAE-424F-BB8E-C85641393A45}" srcOrd="1" destOrd="0" presId="urn:microsoft.com/office/officeart/2005/8/layout/process4"/>
    <dgm:cxn modelId="{21DFA802-81F7-4B25-8178-E553DBF5B2D2}" type="presParOf" srcId="{769FBDD7-9DE4-42AA-979B-47F1C5C1EA19}" destId="{EB5857FD-23B3-4010-AE41-81957DFB1FFE}" srcOrd="2" destOrd="0" presId="urn:microsoft.com/office/officeart/2005/8/layout/process4"/>
    <dgm:cxn modelId="{9775F44A-313E-464A-A0B3-AE668978617B}" type="presParOf" srcId="{EB5857FD-23B3-4010-AE41-81957DFB1FFE}" destId="{7B23C9CB-38D6-432E-A35D-557337771E2E}" srcOrd="0" destOrd="0" presId="urn:microsoft.com/office/officeart/2005/8/layout/process4"/>
    <dgm:cxn modelId="{C8ADFDA3-9AB3-445D-923A-91B3F6C2FAC1}" type="presParOf" srcId="{EB5857FD-23B3-4010-AE41-81957DFB1FFE}" destId="{2D59F4A6-1CD2-4C91-8D15-7A1088DD38BA}" srcOrd="1" destOrd="0" presId="urn:microsoft.com/office/officeart/2005/8/layout/process4"/>
    <dgm:cxn modelId="{0589F8C1-05F0-4826-A7C1-CC08243098E0}" type="presParOf" srcId="{22FCF256-EBDD-4B09-A703-C0B26738F602}" destId="{82DAF136-BEE6-4079-A967-DB15DB500234}" srcOrd="3" destOrd="0" presId="urn:microsoft.com/office/officeart/2005/8/layout/process4"/>
    <dgm:cxn modelId="{544C5841-E585-4168-9DD2-CD839C7419C5}" type="presParOf" srcId="{22FCF256-EBDD-4B09-A703-C0B26738F602}" destId="{72608A54-510F-4A73-9E2C-D88505A49E06}" srcOrd="4" destOrd="0" presId="urn:microsoft.com/office/officeart/2005/8/layout/process4"/>
    <dgm:cxn modelId="{AF0C4CE4-45BA-4411-A8C8-1BF0BCBCEFA0}" type="presParOf" srcId="{72608A54-510F-4A73-9E2C-D88505A49E06}" destId="{685E8234-DD07-48AE-85E3-1C75971FB2D2}" srcOrd="0" destOrd="0" presId="urn:microsoft.com/office/officeart/2005/8/layout/process4"/>
    <dgm:cxn modelId="{AD786604-0AC8-4CAE-B98A-EBD1FBECA091}" type="presParOf" srcId="{22FCF256-EBDD-4B09-A703-C0B26738F602}" destId="{25C28DFE-4567-4064-B831-0744F759BF8C}" srcOrd="5" destOrd="0" presId="urn:microsoft.com/office/officeart/2005/8/layout/process4"/>
    <dgm:cxn modelId="{FB97E898-A9BD-409B-A2CA-09F9B9491DD8}" type="presParOf" srcId="{22FCF256-EBDD-4B09-A703-C0B26738F602}" destId="{98F5449E-32D9-4DE1-8308-6386E1CACE88}" srcOrd="6" destOrd="0" presId="urn:microsoft.com/office/officeart/2005/8/layout/process4"/>
    <dgm:cxn modelId="{30DD68A0-E56C-46AC-871A-8969FE9BDEA6}" type="presParOf" srcId="{98F5449E-32D9-4DE1-8308-6386E1CACE88}" destId="{E367FC59-1D42-4D53-8F87-6E5B93ACFC25}" srcOrd="0" destOrd="0" presId="urn:microsoft.com/office/officeart/2005/8/layout/process4"/>
    <dgm:cxn modelId="{A99A94BC-47DD-4064-A9A8-67C1A981079B}" type="presParOf" srcId="{98F5449E-32D9-4DE1-8308-6386E1CACE88}" destId="{C6840115-FF59-417D-81D6-1FF9AE898DA7}" srcOrd="1" destOrd="0" presId="urn:microsoft.com/office/officeart/2005/8/layout/process4"/>
    <dgm:cxn modelId="{3014B8CB-66CF-457B-94EB-40E71E1FCE3A}" type="presParOf" srcId="{98F5449E-32D9-4DE1-8308-6386E1CACE88}" destId="{33A3A960-15B6-45A5-A0FE-A37486B9E3A1}" srcOrd="2" destOrd="0" presId="urn:microsoft.com/office/officeart/2005/8/layout/process4"/>
    <dgm:cxn modelId="{66B5626A-E8FD-4261-9F7D-DBE394B037D0}" type="presParOf" srcId="{33A3A960-15B6-45A5-A0FE-A37486B9E3A1}" destId="{6808BCB5-A8B6-4621-97DA-1964BF6716F3}" srcOrd="0" destOrd="0" presId="urn:microsoft.com/office/officeart/2005/8/layout/process4"/>
    <dgm:cxn modelId="{8DF5A377-41AB-4FA3-B9D2-B264A43A0C9A}" type="presParOf" srcId="{33A3A960-15B6-45A5-A0FE-A37486B9E3A1}" destId="{E33F11F2-5DF2-4D3E-AACC-ED1BFE7AE3D1}" srcOrd="1" destOrd="0" presId="urn:microsoft.com/office/officeart/2005/8/layout/process4"/>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C653336-B344-42CC-9701-51821D8C9B3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515B2CDE-6B4D-4ED3-8508-3D96855E33E5}">
      <dgm:prSet phldrT="[Texto]"/>
      <dgm:spPr/>
      <dgm:t>
        <a:bodyPr/>
        <a:lstStyle/>
        <a:p>
          <a:r>
            <a:rPr lang="es-CO"/>
            <a:t>INSTRUMENTOS DE COOPERACIÓN</a:t>
          </a:r>
        </a:p>
      </dgm:t>
    </dgm:pt>
    <dgm:pt modelId="{7FD1BE55-04C2-48BC-92DF-A71FB09037DB}" type="parTrans" cxnId="{6FF3172B-8AE4-400F-ABCB-6343EE951B1A}">
      <dgm:prSet/>
      <dgm:spPr/>
      <dgm:t>
        <a:bodyPr/>
        <a:lstStyle/>
        <a:p>
          <a:endParaRPr lang="es-CO"/>
        </a:p>
      </dgm:t>
    </dgm:pt>
    <dgm:pt modelId="{57BF259C-5F6F-42D5-9030-368E35A3B4FB}" type="sibTrans" cxnId="{6FF3172B-8AE4-400F-ABCB-6343EE951B1A}">
      <dgm:prSet/>
      <dgm:spPr/>
      <dgm:t>
        <a:bodyPr/>
        <a:lstStyle/>
        <a:p>
          <a:endParaRPr lang="es-CO"/>
        </a:p>
      </dgm:t>
    </dgm:pt>
    <dgm:pt modelId="{7C726B3D-89CD-417E-AFF7-FE8A8B37DE4E}">
      <dgm:prSet phldrT="[Texto]" custT="1"/>
      <dgm:spPr/>
      <dgm:t>
        <a:bodyPr/>
        <a:lstStyle/>
        <a:p>
          <a:r>
            <a:rPr lang="es-CO" sz="800"/>
            <a:t>Alianza Global</a:t>
          </a:r>
        </a:p>
      </dgm:t>
    </dgm:pt>
    <dgm:pt modelId="{F03407CF-6F6F-4E1A-82AE-A0F6DC69C99F}" type="parTrans" cxnId="{89EE0A72-9147-4A9A-B176-381EE124C68B}">
      <dgm:prSet/>
      <dgm:spPr/>
      <dgm:t>
        <a:bodyPr/>
        <a:lstStyle/>
        <a:p>
          <a:endParaRPr lang="es-CO"/>
        </a:p>
      </dgm:t>
    </dgm:pt>
    <dgm:pt modelId="{58F855C5-0F7D-4EE4-8A6B-DD3E2877C3B3}" type="sibTrans" cxnId="{89EE0A72-9147-4A9A-B176-381EE124C68B}">
      <dgm:prSet/>
      <dgm:spPr/>
      <dgm:t>
        <a:bodyPr/>
        <a:lstStyle/>
        <a:p>
          <a:endParaRPr lang="es-CO"/>
        </a:p>
      </dgm:t>
    </dgm:pt>
    <dgm:pt modelId="{E722A781-5EB4-4B36-9575-EB9B5279F051}">
      <dgm:prSet phldrT="[Texto]"/>
      <dgm:spPr/>
      <dgm:t>
        <a:bodyPr/>
        <a:lstStyle/>
        <a:p>
          <a:r>
            <a:rPr lang="es-CO"/>
            <a:t>Contratos OAI</a:t>
          </a:r>
        </a:p>
      </dgm:t>
    </dgm:pt>
    <dgm:pt modelId="{018EA52C-D510-4C6B-A558-C5C993E6739F}" type="parTrans" cxnId="{545A9CAD-DB63-48B0-92AC-6A7882E338AF}">
      <dgm:prSet/>
      <dgm:spPr/>
      <dgm:t>
        <a:bodyPr/>
        <a:lstStyle/>
        <a:p>
          <a:endParaRPr lang="es-CO"/>
        </a:p>
      </dgm:t>
    </dgm:pt>
    <dgm:pt modelId="{4B343E8F-75A7-4E48-81AB-C5754E07B1B5}" type="sibTrans" cxnId="{545A9CAD-DB63-48B0-92AC-6A7882E338AF}">
      <dgm:prSet/>
      <dgm:spPr/>
      <dgm:t>
        <a:bodyPr/>
        <a:lstStyle/>
        <a:p>
          <a:endParaRPr lang="es-CO"/>
        </a:p>
      </dgm:t>
    </dgm:pt>
    <dgm:pt modelId="{263F89BD-7FD7-44D3-B6A7-319D71B695FC}">
      <dgm:prSet phldrT="[Texto]" custT="1"/>
      <dgm:spPr/>
      <dgm:t>
        <a:bodyPr/>
        <a:lstStyle/>
        <a:p>
          <a:r>
            <a:rPr lang="es-CO" sz="800"/>
            <a:t>Servicios profesionales</a:t>
          </a:r>
        </a:p>
      </dgm:t>
    </dgm:pt>
    <dgm:pt modelId="{F00531EB-EB96-40A4-8208-7AB6D25DD137}" type="parTrans" cxnId="{B1E8E1B5-E5A2-46A6-B06A-E9C9313A56FD}">
      <dgm:prSet/>
      <dgm:spPr/>
      <dgm:t>
        <a:bodyPr/>
        <a:lstStyle/>
        <a:p>
          <a:endParaRPr lang="es-CO"/>
        </a:p>
      </dgm:t>
    </dgm:pt>
    <dgm:pt modelId="{0796D0C8-474E-4EFB-8237-AA0B407B3754}" type="sibTrans" cxnId="{B1E8E1B5-E5A2-46A6-B06A-E9C9313A56FD}">
      <dgm:prSet/>
      <dgm:spPr/>
      <dgm:t>
        <a:bodyPr/>
        <a:lstStyle/>
        <a:p>
          <a:endParaRPr lang="es-CO"/>
        </a:p>
      </dgm:t>
    </dgm:pt>
    <dgm:pt modelId="{4F63012E-8D40-46B4-B6D3-BBCCC5000DBD}">
      <dgm:prSet phldrT="[Texto]"/>
      <dgm:spPr/>
      <dgm:t>
        <a:bodyPr/>
        <a:lstStyle/>
        <a:p>
          <a:r>
            <a:rPr lang="es-CO"/>
            <a:t>Trabajo con Homólogos / Redes e iniciativas</a:t>
          </a:r>
        </a:p>
      </dgm:t>
    </dgm:pt>
    <dgm:pt modelId="{DD5E6EB7-577C-4AB3-9464-3E402E474074}" type="parTrans" cxnId="{8D31B636-9F2C-49CE-94C4-2E5334966118}">
      <dgm:prSet/>
      <dgm:spPr/>
      <dgm:t>
        <a:bodyPr/>
        <a:lstStyle/>
        <a:p>
          <a:endParaRPr lang="es-CO"/>
        </a:p>
      </dgm:t>
    </dgm:pt>
    <dgm:pt modelId="{EE54D0BA-AC5D-46E0-ADC6-7FC5E0C3EDAC}" type="sibTrans" cxnId="{8D31B636-9F2C-49CE-94C4-2E5334966118}">
      <dgm:prSet/>
      <dgm:spPr/>
      <dgm:t>
        <a:bodyPr/>
        <a:lstStyle/>
        <a:p>
          <a:endParaRPr lang="es-CO"/>
        </a:p>
      </dgm:t>
    </dgm:pt>
    <dgm:pt modelId="{24198389-173D-41F1-AFE9-4C6685BFCADB}">
      <dgm:prSet phldrT="[Texto]" custT="1"/>
      <dgm:spPr/>
      <dgm:t>
        <a:bodyPr/>
        <a:lstStyle/>
        <a:p>
          <a:r>
            <a:rPr lang="es-CO" sz="800"/>
            <a:t>ARNr</a:t>
          </a:r>
        </a:p>
      </dgm:t>
    </dgm:pt>
    <dgm:pt modelId="{7A13C0EA-7E5A-4561-9175-CE17E07A54C3}" type="parTrans" cxnId="{26668AB5-604B-4069-81D9-770C0C4C89AB}">
      <dgm:prSet/>
      <dgm:spPr/>
      <dgm:t>
        <a:bodyPr/>
        <a:lstStyle/>
        <a:p>
          <a:endParaRPr lang="es-CO"/>
        </a:p>
      </dgm:t>
    </dgm:pt>
    <dgm:pt modelId="{DE1CB612-23DA-44B7-8468-8FCF77AA23F5}" type="sibTrans" cxnId="{26668AB5-604B-4069-81D9-770C0C4C89AB}">
      <dgm:prSet/>
      <dgm:spPr/>
      <dgm:t>
        <a:bodyPr/>
        <a:lstStyle/>
        <a:p>
          <a:endParaRPr lang="es-CO"/>
        </a:p>
      </dgm:t>
    </dgm:pt>
    <dgm:pt modelId="{369A4AD5-1D51-455C-8A63-95D65B009669}">
      <dgm:prSet phldrT="[Texto]" custT="1"/>
      <dgm:spPr/>
      <dgm:t>
        <a:bodyPr/>
        <a:lstStyle/>
        <a:p>
          <a:r>
            <a:rPr lang="es-CO" sz="800"/>
            <a:t>Apoyo logístico</a:t>
          </a:r>
        </a:p>
      </dgm:t>
    </dgm:pt>
    <dgm:pt modelId="{59C1E4A0-1793-4A79-B960-C5048644658C}" type="parTrans" cxnId="{6C1D417C-88AD-4B76-8554-989A058F3712}">
      <dgm:prSet/>
      <dgm:spPr/>
      <dgm:t>
        <a:bodyPr/>
        <a:lstStyle/>
        <a:p>
          <a:endParaRPr lang="es-CO"/>
        </a:p>
      </dgm:t>
    </dgm:pt>
    <dgm:pt modelId="{CD946558-8863-4110-98C2-80EF2B544A32}" type="sibTrans" cxnId="{6C1D417C-88AD-4B76-8554-989A058F3712}">
      <dgm:prSet/>
      <dgm:spPr/>
      <dgm:t>
        <a:bodyPr/>
        <a:lstStyle/>
        <a:p>
          <a:endParaRPr lang="es-CO"/>
        </a:p>
      </dgm:t>
    </dgm:pt>
    <dgm:pt modelId="{231F95D5-E7B9-4188-9BE8-8D4B5D302BCC}">
      <dgm:prSet phldrT="[Texto]" custT="1"/>
      <dgm:spPr/>
      <dgm:t>
        <a:bodyPr/>
        <a:lstStyle/>
        <a:p>
          <a:r>
            <a:rPr lang="es-CO" sz="800"/>
            <a:t>Mecanismo de Estados Miembros</a:t>
          </a:r>
        </a:p>
      </dgm:t>
    </dgm:pt>
    <dgm:pt modelId="{BB1F89DD-E346-4CA7-B408-7FFE401569B6}" type="parTrans" cxnId="{497384FF-6844-4FAC-97BE-ACFF7F72818C}">
      <dgm:prSet/>
      <dgm:spPr/>
      <dgm:t>
        <a:bodyPr/>
        <a:lstStyle/>
        <a:p>
          <a:endParaRPr lang="es-CO"/>
        </a:p>
      </dgm:t>
    </dgm:pt>
    <dgm:pt modelId="{16970FEB-2FFB-4E56-9EE3-30C7023A5AD1}" type="sibTrans" cxnId="{497384FF-6844-4FAC-97BE-ACFF7F72818C}">
      <dgm:prSet/>
      <dgm:spPr/>
      <dgm:t>
        <a:bodyPr/>
        <a:lstStyle/>
        <a:p>
          <a:endParaRPr lang="es-CO"/>
        </a:p>
      </dgm:t>
    </dgm:pt>
    <dgm:pt modelId="{6188A4B2-DD5D-404B-B44E-1D82010C2CA2}">
      <dgm:prSet phldrT="[Texto]" custT="1"/>
      <dgm:spPr/>
      <dgm:t>
        <a:bodyPr/>
        <a:lstStyle/>
        <a:p>
          <a:r>
            <a:rPr lang="es-CO" sz="800"/>
            <a:t>ONUDI - </a:t>
          </a:r>
          <a:r>
            <a:rPr lang="es-MX" sz="800"/>
            <a:t>Programa de Calidad para la Cadena de Químicos</a:t>
          </a:r>
          <a:endParaRPr lang="es-CO" sz="800"/>
        </a:p>
      </dgm:t>
    </dgm:pt>
    <dgm:pt modelId="{26B9BC54-FD93-419A-82D2-EBB94B8C59CE}" type="parTrans" cxnId="{A34D8EE7-68AB-4064-B232-AA56DBDA4FEA}">
      <dgm:prSet/>
      <dgm:spPr/>
      <dgm:t>
        <a:bodyPr/>
        <a:lstStyle/>
        <a:p>
          <a:endParaRPr lang="es-CO"/>
        </a:p>
      </dgm:t>
    </dgm:pt>
    <dgm:pt modelId="{78B3DBBB-9547-4E22-82A5-05D99E5A43F0}" type="sibTrans" cxnId="{A34D8EE7-68AB-4064-B232-AA56DBDA4FEA}">
      <dgm:prSet/>
      <dgm:spPr/>
      <dgm:t>
        <a:bodyPr/>
        <a:lstStyle/>
        <a:p>
          <a:endParaRPr lang="es-CO"/>
        </a:p>
      </dgm:t>
    </dgm:pt>
    <dgm:pt modelId="{281E6626-90AE-4229-B82A-649F0E2F1AC6}">
      <dgm:prSet phldrT="[Texto]" custT="1"/>
      <dgm:spPr/>
      <dgm:t>
        <a:bodyPr/>
        <a:lstStyle/>
        <a:p>
          <a:r>
            <a:rPr lang="es-CO" sz="800"/>
            <a:t>Tráfico Postal</a:t>
          </a:r>
        </a:p>
      </dgm:t>
    </dgm:pt>
    <dgm:pt modelId="{130503D3-F3E2-4B8D-9BE3-6CCF15239A81}" type="parTrans" cxnId="{16486A56-710D-4849-B718-3406E761779D}">
      <dgm:prSet/>
      <dgm:spPr/>
      <dgm:t>
        <a:bodyPr/>
        <a:lstStyle/>
        <a:p>
          <a:endParaRPr lang="es-CO"/>
        </a:p>
      </dgm:t>
    </dgm:pt>
    <dgm:pt modelId="{0F908AB3-A8B2-46DD-BB5A-99D6754BC543}" type="sibTrans" cxnId="{16486A56-710D-4849-B718-3406E761779D}">
      <dgm:prSet/>
      <dgm:spPr/>
      <dgm:t>
        <a:bodyPr/>
        <a:lstStyle/>
        <a:p>
          <a:endParaRPr lang="es-CO"/>
        </a:p>
      </dgm:t>
    </dgm:pt>
    <dgm:pt modelId="{7ACA99F3-91D1-466D-A488-AE756F3AABD7}">
      <dgm:prSet phldrT="[Texto]" custT="1"/>
      <dgm:spPr/>
      <dgm:t>
        <a:bodyPr/>
        <a:lstStyle/>
        <a:p>
          <a:r>
            <a:rPr lang="es-CO" sz="800"/>
            <a:t>GBT</a:t>
          </a:r>
        </a:p>
      </dgm:t>
    </dgm:pt>
    <dgm:pt modelId="{53CC3DDB-C3A7-4C15-881F-A1B6C5CEBA5B}" type="parTrans" cxnId="{91B32ECA-266E-4D6F-8C84-57DDFD0C3E47}">
      <dgm:prSet/>
      <dgm:spPr/>
      <dgm:t>
        <a:bodyPr/>
        <a:lstStyle/>
        <a:p>
          <a:endParaRPr lang="es-CO"/>
        </a:p>
      </dgm:t>
    </dgm:pt>
    <dgm:pt modelId="{06B434AF-FAC9-42C0-8427-DC8217220B54}" type="sibTrans" cxnId="{91B32ECA-266E-4D6F-8C84-57DDFD0C3E47}">
      <dgm:prSet/>
      <dgm:spPr/>
      <dgm:t>
        <a:bodyPr/>
        <a:lstStyle/>
        <a:p>
          <a:endParaRPr lang="es-CO"/>
        </a:p>
      </dgm:t>
    </dgm:pt>
    <dgm:pt modelId="{083F2C75-CE68-4823-9A0A-B1B754BED00A}">
      <dgm:prSet phldrT="[Texto]" custT="1"/>
      <dgm:spPr/>
      <dgm:t>
        <a:bodyPr/>
        <a:lstStyle/>
        <a:p>
          <a:r>
            <a:rPr lang="es-CO" sz="800"/>
            <a:t>IVC publicidad de medicamentos</a:t>
          </a:r>
        </a:p>
      </dgm:t>
    </dgm:pt>
    <dgm:pt modelId="{918F7285-BDD2-4F05-AA79-27C6D64D5E22}" type="parTrans" cxnId="{3725ABD3-E8E0-4F83-A8C1-2A00B0EB3D3A}">
      <dgm:prSet/>
      <dgm:spPr/>
    </dgm:pt>
    <dgm:pt modelId="{4574BD53-FCDE-4347-9841-DA7753ED83BD}" type="sibTrans" cxnId="{3725ABD3-E8E0-4F83-A8C1-2A00B0EB3D3A}">
      <dgm:prSet/>
      <dgm:spPr/>
    </dgm:pt>
    <dgm:pt modelId="{2505F7BD-2D46-43DC-A4D4-39D9F2FBADB6}">
      <dgm:prSet phldrT="[Texto]" custT="1"/>
      <dgm:spPr/>
      <dgm:t>
        <a:bodyPr/>
        <a:lstStyle/>
        <a:p>
          <a:r>
            <a:rPr lang="es-CO" sz="800"/>
            <a:t>Red EAMI</a:t>
          </a:r>
        </a:p>
      </dgm:t>
    </dgm:pt>
    <dgm:pt modelId="{AFCA4F07-6739-4503-BE70-7CC225F51F91}" type="parTrans" cxnId="{6205D409-1220-42CD-A8C0-53859DAD22A3}">
      <dgm:prSet/>
      <dgm:spPr/>
    </dgm:pt>
    <dgm:pt modelId="{9A7CB7F2-2F04-4729-B372-5451401C7E8D}" type="sibTrans" cxnId="{6205D409-1220-42CD-A8C0-53859DAD22A3}">
      <dgm:prSet/>
      <dgm:spPr/>
    </dgm:pt>
    <dgm:pt modelId="{ED1BA06E-F6BE-41CC-B1C5-09E215EA3A4C}" type="pres">
      <dgm:prSet presAssocID="{1C653336-B344-42CC-9701-51821D8C9B35}" presName="Name0" presStyleCnt="0">
        <dgm:presLayoutVars>
          <dgm:dir/>
          <dgm:animLvl val="lvl"/>
          <dgm:resizeHandles val="exact"/>
        </dgm:presLayoutVars>
      </dgm:prSet>
      <dgm:spPr/>
    </dgm:pt>
    <dgm:pt modelId="{ACDAA782-E1F6-422D-A749-818C11A57141}" type="pres">
      <dgm:prSet presAssocID="{E722A781-5EB4-4B36-9575-EB9B5279F051}" presName="boxAndChildren" presStyleCnt="0"/>
      <dgm:spPr/>
    </dgm:pt>
    <dgm:pt modelId="{F355CAEA-E856-4A8E-9462-6573262D956E}" type="pres">
      <dgm:prSet presAssocID="{E722A781-5EB4-4B36-9575-EB9B5279F051}" presName="parentTextBox" presStyleLbl="node1" presStyleIdx="0" presStyleCnt="3"/>
      <dgm:spPr/>
    </dgm:pt>
    <dgm:pt modelId="{04E81ECD-E223-4481-8D7B-A936E6DAB792}" type="pres">
      <dgm:prSet presAssocID="{E722A781-5EB4-4B36-9575-EB9B5279F051}" presName="entireBox" presStyleLbl="node1" presStyleIdx="0" presStyleCnt="3"/>
      <dgm:spPr/>
    </dgm:pt>
    <dgm:pt modelId="{5B642A63-F903-4B85-9E1C-970E00F3EBE3}" type="pres">
      <dgm:prSet presAssocID="{E722A781-5EB4-4B36-9575-EB9B5279F051}" presName="descendantBox" presStyleCnt="0"/>
      <dgm:spPr/>
    </dgm:pt>
    <dgm:pt modelId="{871C9348-FA59-44D0-89A6-51FB219EF0E5}" type="pres">
      <dgm:prSet presAssocID="{263F89BD-7FD7-44D3-B6A7-319D71B695FC}" presName="childTextBox" presStyleLbl="fgAccFollowNode1" presStyleIdx="0" presStyleCnt="7">
        <dgm:presLayoutVars>
          <dgm:bulletEnabled val="1"/>
        </dgm:presLayoutVars>
      </dgm:prSet>
      <dgm:spPr/>
    </dgm:pt>
    <dgm:pt modelId="{3AAC2290-5A05-4580-B121-0A3AE7207184}" type="pres">
      <dgm:prSet presAssocID="{369A4AD5-1D51-455C-8A63-95D65B009669}" presName="childTextBox" presStyleLbl="fgAccFollowNode1" presStyleIdx="1" presStyleCnt="7">
        <dgm:presLayoutVars>
          <dgm:bulletEnabled val="1"/>
        </dgm:presLayoutVars>
      </dgm:prSet>
      <dgm:spPr/>
    </dgm:pt>
    <dgm:pt modelId="{C81F0194-CE4C-465F-9388-CDC0FFD4E2AC}" type="pres">
      <dgm:prSet presAssocID="{EE54D0BA-AC5D-46E0-ADC6-7FC5E0C3EDAC}" presName="sp" presStyleCnt="0"/>
      <dgm:spPr/>
    </dgm:pt>
    <dgm:pt modelId="{CBABA0C2-C40D-4999-8FED-CA418F187F20}" type="pres">
      <dgm:prSet presAssocID="{4F63012E-8D40-46B4-B6D3-BBCCC5000DBD}" presName="arrowAndChildren" presStyleCnt="0"/>
      <dgm:spPr/>
    </dgm:pt>
    <dgm:pt modelId="{90CA5D03-5056-4C02-B2D5-49B84B39DCBA}" type="pres">
      <dgm:prSet presAssocID="{4F63012E-8D40-46B4-B6D3-BBCCC5000DBD}" presName="parentTextArrow" presStyleLbl="node1" presStyleIdx="0" presStyleCnt="3"/>
      <dgm:spPr/>
    </dgm:pt>
    <dgm:pt modelId="{CF3664AE-4137-4F20-8293-3B9BC64A584E}" type="pres">
      <dgm:prSet presAssocID="{4F63012E-8D40-46B4-B6D3-BBCCC5000DBD}" presName="arrow" presStyleLbl="node1" presStyleIdx="1" presStyleCnt="3"/>
      <dgm:spPr/>
    </dgm:pt>
    <dgm:pt modelId="{9E4106FB-2DF0-44E5-87B5-8856325EB92C}" type="pres">
      <dgm:prSet presAssocID="{4F63012E-8D40-46B4-B6D3-BBCCC5000DBD}" presName="descendantArrow" presStyleCnt="0"/>
      <dgm:spPr/>
    </dgm:pt>
    <dgm:pt modelId="{CCFBA286-E30C-4E26-8E28-E6DD9316CA14}" type="pres">
      <dgm:prSet presAssocID="{24198389-173D-41F1-AFE9-4C6685BFCADB}" presName="childTextArrow" presStyleLbl="fgAccFollowNode1" presStyleIdx="2" presStyleCnt="7">
        <dgm:presLayoutVars>
          <dgm:bulletEnabled val="1"/>
        </dgm:presLayoutVars>
      </dgm:prSet>
      <dgm:spPr/>
    </dgm:pt>
    <dgm:pt modelId="{54FA8261-F169-4FE4-8CB3-0CED710FCA71}" type="pres">
      <dgm:prSet presAssocID="{231F95D5-E7B9-4188-9BE8-8D4B5D302BCC}" presName="childTextArrow" presStyleLbl="fgAccFollowNode1" presStyleIdx="3" presStyleCnt="7">
        <dgm:presLayoutVars>
          <dgm:bulletEnabled val="1"/>
        </dgm:presLayoutVars>
      </dgm:prSet>
      <dgm:spPr/>
    </dgm:pt>
    <dgm:pt modelId="{F8677188-985A-4CAB-9577-73A9EE69FB48}" type="pres">
      <dgm:prSet presAssocID="{2505F7BD-2D46-43DC-A4D4-39D9F2FBADB6}" presName="childTextArrow" presStyleLbl="fgAccFollowNode1" presStyleIdx="4" presStyleCnt="7">
        <dgm:presLayoutVars>
          <dgm:bulletEnabled val="1"/>
        </dgm:presLayoutVars>
      </dgm:prSet>
      <dgm:spPr/>
    </dgm:pt>
    <dgm:pt modelId="{960BFC66-8503-4814-BB75-65A9079325BD}" type="pres">
      <dgm:prSet presAssocID="{57BF259C-5F6F-42D5-9030-368E35A3B4FB}" presName="sp" presStyleCnt="0"/>
      <dgm:spPr/>
    </dgm:pt>
    <dgm:pt modelId="{2AA99427-DE31-4E18-A0A0-F9D5791682B9}" type="pres">
      <dgm:prSet presAssocID="{515B2CDE-6B4D-4ED3-8508-3D96855E33E5}" presName="arrowAndChildren" presStyleCnt="0"/>
      <dgm:spPr/>
    </dgm:pt>
    <dgm:pt modelId="{2D26E295-6F20-46FA-AA32-64B4DDABE31C}" type="pres">
      <dgm:prSet presAssocID="{515B2CDE-6B4D-4ED3-8508-3D96855E33E5}" presName="parentTextArrow" presStyleLbl="node1" presStyleIdx="1" presStyleCnt="3"/>
      <dgm:spPr/>
    </dgm:pt>
    <dgm:pt modelId="{F9A6C169-79D9-438A-8DDE-4FEE796F9CF8}" type="pres">
      <dgm:prSet presAssocID="{515B2CDE-6B4D-4ED3-8508-3D96855E33E5}" presName="arrow" presStyleLbl="node1" presStyleIdx="2" presStyleCnt="3" custScaleY="109979"/>
      <dgm:spPr/>
    </dgm:pt>
    <dgm:pt modelId="{CC1EA67D-1B81-42A4-806A-02ED0667DF6E}" type="pres">
      <dgm:prSet presAssocID="{515B2CDE-6B4D-4ED3-8508-3D96855E33E5}" presName="descendantArrow" presStyleCnt="0"/>
      <dgm:spPr/>
    </dgm:pt>
    <dgm:pt modelId="{1D3FD42E-3376-451E-B723-51320259CE0D}" type="pres">
      <dgm:prSet presAssocID="{6188A4B2-DD5D-404B-B44E-1D82010C2CA2}" presName="childTextArrow" presStyleLbl="fgAccFollowNode1" presStyleIdx="5" presStyleCnt="7" custScaleY="137950">
        <dgm:presLayoutVars>
          <dgm:bulletEnabled val="1"/>
        </dgm:presLayoutVars>
      </dgm:prSet>
      <dgm:spPr/>
    </dgm:pt>
    <dgm:pt modelId="{F1CDD369-A9EA-4CC1-B6C1-B49370E27EEC}" type="pres">
      <dgm:prSet presAssocID="{7C726B3D-89CD-417E-AFF7-FE8A8B37DE4E}" presName="childTextArrow" presStyleLbl="fgAccFollowNode1" presStyleIdx="6" presStyleCnt="7" custScaleY="148392">
        <dgm:presLayoutVars>
          <dgm:bulletEnabled val="1"/>
        </dgm:presLayoutVars>
      </dgm:prSet>
      <dgm:spPr/>
    </dgm:pt>
  </dgm:ptLst>
  <dgm:cxnLst>
    <dgm:cxn modelId="{B24DB706-CFAB-4D47-A756-585699E56841}" type="presOf" srcId="{515B2CDE-6B4D-4ED3-8508-3D96855E33E5}" destId="{F9A6C169-79D9-438A-8DDE-4FEE796F9CF8}" srcOrd="1" destOrd="0" presId="urn:microsoft.com/office/officeart/2005/8/layout/process4"/>
    <dgm:cxn modelId="{6205D409-1220-42CD-A8C0-53859DAD22A3}" srcId="{4F63012E-8D40-46B4-B6D3-BBCCC5000DBD}" destId="{2505F7BD-2D46-43DC-A4D4-39D9F2FBADB6}" srcOrd="2" destOrd="0" parTransId="{AFCA4F07-6739-4503-BE70-7CC225F51F91}" sibTransId="{9A7CB7F2-2F04-4729-B372-5451401C7E8D}"/>
    <dgm:cxn modelId="{28BA3617-3E9C-4660-8D9E-13817CEA758A}" type="presOf" srcId="{7ACA99F3-91D1-466D-A488-AE756F3AABD7}" destId="{1D3FD42E-3376-451E-B723-51320259CE0D}" srcOrd="0" destOrd="1" presId="urn:microsoft.com/office/officeart/2005/8/layout/process4"/>
    <dgm:cxn modelId="{1B67091B-B7EA-41D8-88FF-F59C1F1EB1AA}" type="presOf" srcId="{6188A4B2-DD5D-404B-B44E-1D82010C2CA2}" destId="{1D3FD42E-3376-451E-B723-51320259CE0D}" srcOrd="0" destOrd="0" presId="urn:microsoft.com/office/officeart/2005/8/layout/process4"/>
    <dgm:cxn modelId="{6FF3172B-8AE4-400F-ABCB-6343EE951B1A}" srcId="{1C653336-B344-42CC-9701-51821D8C9B35}" destId="{515B2CDE-6B4D-4ED3-8508-3D96855E33E5}" srcOrd="0" destOrd="0" parTransId="{7FD1BE55-04C2-48BC-92DF-A71FB09037DB}" sibTransId="{57BF259C-5F6F-42D5-9030-368E35A3B4FB}"/>
    <dgm:cxn modelId="{18D0ED30-1504-4568-9CC8-62F8F318E0E3}" type="presOf" srcId="{281E6626-90AE-4229-B82A-649F0E2F1AC6}" destId="{F1CDD369-A9EA-4CC1-B6C1-B49370E27EEC}" srcOrd="0" destOrd="1" presId="urn:microsoft.com/office/officeart/2005/8/layout/process4"/>
    <dgm:cxn modelId="{AC097632-4665-4FD7-8099-5E8C78F15C25}" type="presOf" srcId="{1C653336-B344-42CC-9701-51821D8C9B35}" destId="{ED1BA06E-F6BE-41CC-B1C5-09E215EA3A4C}" srcOrd="0" destOrd="0" presId="urn:microsoft.com/office/officeart/2005/8/layout/process4"/>
    <dgm:cxn modelId="{8D31B636-9F2C-49CE-94C4-2E5334966118}" srcId="{1C653336-B344-42CC-9701-51821D8C9B35}" destId="{4F63012E-8D40-46B4-B6D3-BBCCC5000DBD}" srcOrd="1" destOrd="0" parTransId="{DD5E6EB7-577C-4AB3-9464-3E402E474074}" sibTransId="{EE54D0BA-AC5D-46E0-ADC6-7FC5E0C3EDAC}"/>
    <dgm:cxn modelId="{0046C05D-8ED4-4623-950F-6FA05E91A8A1}" type="presOf" srcId="{E722A781-5EB4-4B36-9575-EB9B5279F051}" destId="{04E81ECD-E223-4481-8D7B-A936E6DAB792}" srcOrd="1" destOrd="0" presId="urn:microsoft.com/office/officeart/2005/8/layout/process4"/>
    <dgm:cxn modelId="{AA797169-BAED-4E6D-8011-0482AE7EC760}" type="presOf" srcId="{7C726B3D-89CD-417E-AFF7-FE8A8B37DE4E}" destId="{F1CDD369-A9EA-4CC1-B6C1-B49370E27EEC}" srcOrd="0" destOrd="0" presId="urn:microsoft.com/office/officeart/2005/8/layout/process4"/>
    <dgm:cxn modelId="{4D668F6B-FEFB-4CC2-A82A-60EEB8B8D841}" type="presOf" srcId="{231F95D5-E7B9-4188-9BE8-8D4B5D302BCC}" destId="{54FA8261-F169-4FE4-8CB3-0CED710FCA71}" srcOrd="0" destOrd="0" presId="urn:microsoft.com/office/officeart/2005/8/layout/process4"/>
    <dgm:cxn modelId="{89EE0A72-9147-4A9A-B176-381EE124C68B}" srcId="{515B2CDE-6B4D-4ED3-8508-3D96855E33E5}" destId="{7C726B3D-89CD-417E-AFF7-FE8A8B37DE4E}" srcOrd="1" destOrd="0" parTransId="{F03407CF-6F6F-4E1A-82AE-A0F6DC69C99F}" sibTransId="{58F855C5-0F7D-4EE4-8A6B-DD3E2877C3B3}"/>
    <dgm:cxn modelId="{16486A56-710D-4849-B718-3406E761779D}" srcId="{7C726B3D-89CD-417E-AFF7-FE8A8B37DE4E}" destId="{281E6626-90AE-4229-B82A-649F0E2F1AC6}" srcOrd="0" destOrd="0" parTransId="{130503D3-F3E2-4B8D-9BE3-6CCF15239A81}" sibTransId="{0F908AB3-A8B2-46DD-BB5A-99D6754BC543}"/>
    <dgm:cxn modelId="{6C1D417C-88AD-4B76-8554-989A058F3712}" srcId="{E722A781-5EB4-4B36-9575-EB9B5279F051}" destId="{369A4AD5-1D51-455C-8A63-95D65B009669}" srcOrd="1" destOrd="0" parTransId="{59C1E4A0-1793-4A79-B960-C5048644658C}" sibTransId="{CD946558-8863-4110-98C2-80EF2B544A32}"/>
    <dgm:cxn modelId="{D5377185-44F7-4250-86FC-76E4EF83BB32}" type="presOf" srcId="{2505F7BD-2D46-43DC-A4D4-39D9F2FBADB6}" destId="{F8677188-985A-4CAB-9577-73A9EE69FB48}" srcOrd="0" destOrd="0" presId="urn:microsoft.com/office/officeart/2005/8/layout/process4"/>
    <dgm:cxn modelId="{EB7F6792-9FDA-4D60-9BE3-1F151D8CCA56}" type="presOf" srcId="{E722A781-5EB4-4B36-9575-EB9B5279F051}" destId="{F355CAEA-E856-4A8E-9462-6573262D956E}" srcOrd="0" destOrd="0" presId="urn:microsoft.com/office/officeart/2005/8/layout/process4"/>
    <dgm:cxn modelId="{D54B6CAB-C3F4-4FEA-9012-6F9A7BA68FE3}" type="presOf" srcId="{4F63012E-8D40-46B4-B6D3-BBCCC5000DBD}" destId="{90CA5D03-5056-4C02-B2D5-49B84B39DCBA}" srcOrd="0" destOrd="0" presId="urn:microsoft.com/office/officeart/2005/8/layout/process4"/>
    <dgm:cxn modelId="{545A9CAD-DB63-48B0-92AC-6A7882E338AF}" srcId="{1C653336-B344-42CC-9701-51821D8C9B35}" destId="{E722A781-5EB4-4B36-9575-EB9B5279F051}" srcOrd="2" destOrd="0" parTransId="{018EA52C-D510-4C6B-A558-C5C993E6739F}" sibTransId="{4B343E8F-75A7-4E48-81AB-C5754E07B1B5}"/>
    <dgm:cxn modelId="{26668AB5-604B-4069-81D9-770C0C4C89AB}" srcId="{4F63012E-8D40-46B4-B6D3-BBCCC5000DBD}" destId="{24198389-173D-41F1-AFE9-4C6685BFCADB}" srcOrd="0" destOrd="0" parTransId="{7A13C0EA-7E5A-4561-9175-CE17E07A54C3}" sibTransId="{DE1CB612-23DA-44B7-8468-8FCF77AA23F5}"/>
    <dgm:cxn modelId="{B1E8E1B5-E5A2-46A6-B06A-E9C9313A56FD}" srcId="{E722A781-5EB4-4B36-9575-EB9B5279F051}" destId="{263F89BD-7FD7-44D3-B6A7-319D71B695FC}" srcOrd="0" destOrd="0" parTransId="{F00531EB-EB96-40A4-8208-7AB6D25DD137}" sibTransId="{0796D0C8-474E-4EFB-8237-AA0B407B3754}"/>
    <dgm:cxn modelId="{91B32ECA-266E-4D6F-8C84-57DDFD0C3E47}" srcId="{6188A4B2-DD5D-404B-B44E-1D82010C2CA2}" destId="{7ACA99F3-91D1-466D-A488-AE756F3AABD7}" srcOrd="0" destOrd="0" parTransId="{53CC3DDB-C3A7-4C15-881F-A1B6C5CEBA5B}" sibTransId="{06B434AF-FAC9-42C0-8427-DC8217220B54}"/>
    <dgm:cxn modelId="{ED4A1ECE-1FCF-4B7E-9655-8474E5BE8401}" type="presOf" srcId="{4F63012E-8D40-46B4-B6D3-BBCCC5000DBD}" destId="{CF3664AE-4137-4F20-8293-3B9BC64A584E}" srcOrd="1" destOrd="0" presId="urn:microsoft.com/office/officeart/2005/8/layout/process4"/>
    <dgm:cxn modelId="{3725ABD3-E8E0-4F83-A8C1-2A00B0EB3D3A}" srcId="{6188A4B2-DD5D-404B-B44E-1D82010C2CA2}" destId="{083F2C75-CE68-4823-9A0A-B1B754BED00A}" srcOrd="1" destOrd="0" parTransId="{918F7285-BDD2-4F05-AA79-27C6D64D5E22}" sibTransId="{4574BD53-FCDE-4347-9841-DA7753ED83BD}"/>
    <dgm:cxn modelId="{78B14ED4-634D-4039-9E60-19F2872D4F76}" type="presOf" srcId="{24198389-173D-41F1-AFE9-4C6685BFCADB}" destId="{CCFBA286-E30C-4E26-8E28-E6DD9316CA14}" srcOrd="0" destOrd="0" presId="urn:microsoft.com/office/officeart/2005/8/layout/process4"/>
    <dgm:cxn modelId="{8C42CCE4-D4C9-41A4-95EE-E1DEB702230D}" type="presOf" srcId="{515B2CDE-6B4D-4ED3-8508-3D96855E33E5}" destId="{2D26E295-6F20-46FA-AA32-64B4DDABE31C}" srcOrd="0" destOrd="0" presId="urn:microsoft.com/office/officeart/2005/8/layout/process4"/>
    <dgm:cxn modelId="{A34D8EE7-68AB-4064-B232-AA56DBDA4FEA}" srcId="{515B2CDE-6B4D-4ED3-8508-3D96855E33E5}" destId="{6188A4B2-DD5D-404B-B44E-1D82010C2CA2}" srcOrd="0" destOrd="0" parTransId="{26B9BC54-FD93-419A-82D2-EBB94B8C59CE}" sibTransId="{78B3DBBB-9547-4E22-82A5-05D99E5A43F0}"/>
    <dgm:cxn modelId="{236B24EA-E2DE-4AD0-8964-345D87693673}" type="presOf" srcId="{263F89BD-7FD7-44D3-B6A7-319D71B695FC}" destId="{871C9348-FA59-44D0-89A6-51FB219EF0E5}" srcOrd="0" destOrd="0" presId="urn:microsoft.com/office/officeart/2005/8/layout/process4"/>
    <dgm:cxn modelId="{C14782F1-32D7-4C9D-A289-E072D88C0D68}" type="presOf" srcId="{369A4AD5-1D51-455C-8A63-95D65B009669}" destId="{3AAC2290-5A05-4580-B121-0A3AE7207184}" srcOrd="0" destOrd="0" presId="urn:microsoft.com/office/officeart/2005/8/layout/process4"/>
    <dgm:cxn modelId="{F9624EF9-A80B-4514-8ABB-21963EC6EB1E}" type="presOf" srcId="{083F2C75-CE68-4823-9A0A-B1B754BED00A}" destId="{1D3FD42E-3376-451E-B723-51320259CE0D}" srcOrd="0" destOrd="2" presId="urn:microsoft.com/office/officeart/2005/8/layout/process4"/>
    <dgm:cxn modelId="{497384FF-6844-4FAC-97BE-ACFF7F72818C}" srcId="{4F63012E-8D40-46B4-B6D3-BBCCC5000DBD}" destId="{231F95D5-E7B9-4188-9BE8-8D4B5D302BCC}" srcOrd="1" destOrd="0" parTransId="{BB1F89DD-E346-4CA7-B408-7FFE401569B6}" sibTransId="{16970FEB-2FFB-4E56-9EE3-30C7023A5AD1}"/>
    <dgm:cxn modelId="{ACFFEF7A-F87D-4977-A651-85D6C27FE3F6}" type="presParOf" srcId="{ED1BA06E-F6BE-41CC-B1C5-09E215EA3A4C}" destId="{ACDAA782-E1F6-422D-A749-818C11A57141}" srcOrd="0" destOrd="0" presId="urn:microsoft.com/office/officeart/2005/8/layout/process4"/>
    <dgm:cxn modelId="{4438BD1C-316D-479B-9E61-10A986330C7D}" type="presParOf" srcId="{ACDAA782-E1F6-422D-A749-818C11A57141}" destId="{F355CAEA-E856-4A8E-9462-6573262D956E}" srcOrd="0" destOrd="0" presId="urn:microsoft.com/office/officeart/2005/8/layout/process4"/>
    <dgm:cxn modelId="{FE2CD842-B622-431F-A183-1D99A873B847}" type="presParOf" srcId="{ACDAA782-E1F6-422D-A749-818C11A57141}" destId="{04E81ECD-E223-4481-8D7B-A936E6DAB792}" srcOrd="1" destOrd="0" presId="urn:microsoft.com/office/officeart/2005/8/layout/process4"/>
    <dgm:cxn modelId="{FED482CD-520C-48CB-A375-CADE35E0FE62}" type="presParOf" srcId="{ACDAA782-E1F6-422D-A749-818C11A57141}" destId="{5B642A63-F903-4B85-9E1C-970E00F3EBE3}" srcOrd="2" destOrd="0" presId="urn:microsoft.com/office/officeart/2005/8/layout/process4"/>
    <dgm:cxn modelId="{EC74AC3F-78F9-4474-8E20-927BFA9B91E4}" type="presParOf" srcId="{5B642A63-F903-4B85-9E1C-970E00F3EBE3}" destId="{871C9348-FA59-44D0-89A6-51FB219EF0E5}" srcOrd="0" destOrd="0" presId="urn:microsoft.com/office/officeart/2005/8/layout/process4"/>
    <dgm:cxn modelId="{EAC391FE-4436-4395-B9FD-63796BA2B7BB}" type="presParOf" srcId="{5B642A63-F903-4B85-9E1C-970E00F3EBE3}" destId="{3AAC2290-5A05-4580-B121-0A3AE7207184}" srcOrd="1" destOrd="0" presId="urn:microsoft.com/office/officeart/2005/8/layout/process4"/>
    <dgm:cxn modelId="{66299F2B-2025-4469-A693-43CC9D6A808E}" type="presParOf" srcId="{ED1BA06E-F6BE-41CC-B1C5-09E215EA3A4C}" destId="{C81F0194-CE4C-465F-9388-CDC0FFD4E2AC}" srcOrd="1" destOrd="0" presId="urn:microsoft.com/office/officeart/2005/8/layout/process4"/>
    <dgm:cxn modelId="{8CE95822-1063-4EBC-9930-36EE2EF305F5}" type="presParOf" srcId="{ED1BA06E-F6BE-41CC-B1C5-09E215EA3A4C}" destId="{CBABA0C2-C40D-4999-8FED-CA418F187F20}" srcOrd="2" destOrd="0" presId="urn:microsoft.com/office/officeart/2005/8/layout/process4"/>
    <dgm:cxn modelId="{B2ACFE4B-DB38-4281-87F0-0BDA6173EE46}" type="presParOf" srcId="{CBABA0C2-C40D-4999-8FED-CA418F187F20}" destId="{90CA5D03-5056-4C02-B2D5-49B84B39DCBA}" srcOrd="0" destOrd="0" presId="urn:microsoft.com/office/officeart/2005/8/layout/process4"/>
    <dgm:cxn modelId="{C72EF683-A40C-46BD-922B-5523632E3348}" type="presParOf" srcId="{CBABA0C2-C40D-4999-8FED-CA418F187F20}" destId="{CF3664AE-4137-4F20-8293-3B9BC64A584E}" srcOrd="1" destOrd="0" presId="urn:microsoft.com/office/officeart/2005/8/layout/process4"/>
    <dgm:cxn modelId="{CDA037FD-9BDC-4B9F-8AAF-F83BF2A97251}" type="presParOf" srcId="{CBABA0C2-C40D-4999-8FED-CA418F187F20}" destId="{9E4106FB-2DF0-44E5-87B5-8856325EB92C}" srcOrd="2" destOrd="0" presId="urn:microsoft.com/office/officeart/2005/8/layout/process4"/>
    <dgm:cxn modelId="{4A04E2EF-C2C2-472C-AA8A-835346664436}" type="presParOf" srcId="{9E4106FB-2DF0-44E5-87B5-8856325EB92C}" destId="{CCFBA286-E30C-4E26-8E28-E6DD9316CA14}" srcOrd="0" destOrd="0" presId="urn:microsoft.com/office/officeart/2005/8/layout/process4"/>
    <dgm:cxn modelId="{14D1A577-BD7B-4D71-B610-032C816E46B0}" type="presParOf" srcId="{9E4106FB-2DF0-44E5-87B5-8856325EB92C}" destId="{54FA8261-F169-4FE4-8CB3-0CED710FCA71}" srcOrd="1" destOrd="0" presId="urn:microsoft.com/office/officeart/2005/8/layout/process4"/>
    <dgm:cxn modelId="{6C96F0F3-0C55-4219-839F-A38D0BC3298D}" type="presParOf" srcId="{9E4106FB-2DF0-44E5-87B5-8856325EB92C}" destId="{F8677188-985A-4CAB-9577-73A9EE69FB48}" srcOrd="2" destOrd="0" presId="urn:microsoft.com/office/officeart/2005/8/layout/process4"/>
    <dgm:cxn modelId="{F85A0D81-169F-4D9F-9F53-469100886EC1}" type="presParOf" srcId="{ED1BA06E-F6BE-41CC-B1C5-09E215EA3A4C}" destId="{960BFC66-8503-4814-BB75-65A9079325BD}" srcOrd="3" destOrd="0" presId="urn:microsoft.com/office/officeart/2005/8/layout/process4"/>
    <dgm:cxn modelId="{44AD705A-5584-4DEA-A9A8-4018A8EEDCE1}" type="presParOf" srcId="{ED1BA06E-F6BE-41CC-B1C5-09E215EA3A4C}" destId="{2AA99427-DE31-4E18-A0A0-F9D5791682B9}" srcOrd="4" destOrd="0" presId="urn:microsoft.com/office/officeart/2005/8/layout/process4"/>
    <dgm:cxn modelId="{B9971EE2-8657-41CB-B03F-7B49C26E838C}" type="presParOf" srcId="{2AA99427-DE31-4E18-A0A0-F9D5791682B9}" destId="{2D26E295-6F20-46FA-AA32-64B4DDABE31C}" srcOrd="0" destOrd="0" presId="urn:microsoft.com/office/officeart/2005/8/layout/process4"/>
    <dgm:cxn modelId="{4DA0B8E0-3979-4333-AB49-74E69B8C6790}" type="presParOf" srcId="{2AA99427-DE31-4E18-A0A0-F9D5791682B9}" destId="{F9A6C169-79D9-438A-8DDE-4FEE796F9CF8}" srcOrd="1" destOrd="0" presId="urn:microsoft.com/office/officeart/2005/8/layout/process4"/>
    <dgm:cxn modelId="{22FD7840-63FE-4DB9-AAB3-3A6B4C371DF2}" type="presParOf" srcId="{2AA99427-DE31-4E18-A0A0-F9D5791682B9}" destId="{CC1EA67D-1B81-42A4-806A-02ED0667DF6E}" srcOrd="2" destOrd="0" presId="urn:microsoft.com/office/officeart/2005/8/layout/process4"/>
    <dgm:cxn modelId="{AF4AA936-4562-4FCD-B272-6E217DACCC51}" type="presParOf" srcId="{CC1EA67D-1B81-42A4-806A-02ED0667DF6E}" destId="{1D3FD42E-3376-451E-B723-51320259CE0D}" srcOrd="0" destOrd="0" presId="urn:microsoft.com/office/officeart/2005/8/layout/process4"/>
    <dgm:cxn modelId="{07124370-8E5B-4A63-8E70-2697202CD281}" type="presParOf" srcId="{CC1EA67D-1B81-42A4-806A-02ED0667DF6E}" destId="{F1CDD369-A9EA-4CC1-B6C1-B49370E27EEC}" srcOrd="1" destOrd="0" presId="urn:microsoft.com/office/officeart/2005/8/layout/process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C653336-B344-42CC-9701-51821D8C9B3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515B2CDE-6B4D-4ED3-8508-3D96855E33E5}">
      <dgm:prSet phldrT="[Texto]"/>
      <dgm:spPr/>
      <dgm:t>
        <a:bodyPr/>
        <a:lstStyle/>
        <a:p>
          <a:r>
            <a:rPr lang="es-CO"/>
            <a:t>INSTRUMENTOS DE COOPERACIÓN</a:t>
          </a:r>
        </a:p>
      </dgm:t>
    </dgm:pt>
    <dgm:pt modelId="{7FD1BE55-04C2-48BC-92DF-A71FB09037DB}" type="parTrans" cxnId="{6FF3172B-8AE4-400F-ABCB-6343EE951B1A}">
      <dgm:prSet/>
      <dgm:spPr/>
      <dgm:t>
        <a:bodyPr/>
        <a:lstStyle/>
        <a:p>
          <a:endParaRPr lang="es-CO"/>
        </a:p>
      </dgm:t>
    </dgm:pt>
    <dgm:pt modelId="{57BF259C-5F6F-42D5-9030-368E35A3B4FB}" type="sibTrans" cxnId="{6FF3172B-8AE4-400F-ABCB-6343EE951B1A}">
      <dgm:prSet/>
      <dgm:spPr/>
      <dgm:t>
        <a:bodyPr/>
        <a:lstStyle/>
        <a:p>
          <a:endParaRPr lang="es-CO"/>
        </a:p>
      </dgm:t>
    </dgm:pt>
    <dgm:pt modelId="{7C726B3D-89CD-417E-AFF7-FE8A8B37DE4E}">
      <dgm:prSet phldrT="[Texto]" custT="1"/>
      <dgm:spPr/>
      <dgm:t>
        <a:bodyPr/>
        <a:lstStyle/>
        <a:p>
          <a:r>
            <a:rPr lang="es-CO" sz="800"/>
            <a:t>Alianza Global</a:t>
          </a:r>
        </a:p>
      </dgm:t>
    </dgm:pt>
    <dgm:pt modelId="{F03407CF-6F6F-4E1A-82AE-A0F6DC69C99F}" type="parTrans" cxnId="{89EE0A72-9147-4A9A-B176-381EE124C68B}">
      <dgm:prSet/>
      <dgm:spPr/>
      <dgm:t>
        <a:bodyPr/>
        <a:lstStyle/>
        <a:p>
          <a:endParaRPr lang="es-CO"/>
        </a:p>
      </dgm:t>
    </dgm:pt>
    <dgm:pt modelId="{58F855C5-0F7D-4EE4-8A6B-DD3E2877C3B3}" type="sibTrans" cxnId="{89EE0A72-9147-4A9A-B176-381EE124C68B}">
      <dgm:prSet/>
      <dgm:spPr/>
      <dgm:t>
        <a:bodyPr/>
        <a:lstStyle/>
        <a:p>
          <a:endParaRPr lang="es-CO"/>
        </a:p>
      </dgm:t>
    </dgm:pt>
    <dgm:pt modelId="{E722A781-5EB4-4B36-9575-EB9B5279F051}">
      <dgm:prSet phldrT="[Texto]"/>
      <dgm:spPr/>
      <dgm:t>
        <a:bodyPr/>
        <a:lstStyle/>
        <a:p>
          <a:r>
            <a:rPr lang="es-CO"/>
            <a:t>Contratos OAI</a:t>
          </a:r>
        </a:p>
      </dgm:t>
    </dgm:pt>
    <dgm:pt modelId="{018EA52C-D510-4C6B-A558-C5C993E6739F}" type="parTrans" cxnId="{545A9CAD-DB63-48B0-92AC-6A7882E338AF}">
      <dgm:prSet/>
      <dgm:spPr/>
      <dgm:t>
        <a:bodyPr/>
        <a:lstStyle/>
        <a:p>
          <a:endParaRPr lang="es-CO"/>
        </a:p>
      </dgm:t>
    </dgm:pt>
    <dgm:pt modelId="{4B343E8F-75A7-4E48-81AB-C5754E07B1B5}" type="sibTrans" cxnId="{545A9CAD-DB63-48B0-92AC-6A7882E338AF}">
      <dgm:prSet/>
      <dgm:spPr/>
      <dgm:t>
        <a:bodyPr/>
        <a:lstStyle/>
        <a:p>
          <a:endParaRPr lang="es-CO"/>
        </a:p>
      </dgm:t>
    </dgm:pt>
    <dgm:pt modelId="{263F89BD-7FD7-44D3-B6A7-319D71B695FC}">
      <dgm:prSet phldrT="[Texto]" custT="1"/>
      <dgm:spPr/>
      <dgm:t>
        <a:bodyPr/>
        <a:lstStyle/>
        <a:p>
          <a:r>
            <a:rPr lang="es-CO" sz="800"/>
            <a:t>Servicios profesionales</a:t>
          </a:r>
        </a:p>
      </dgm:t>
    </dgm:pt>
    <dgm:pt modelId="{F00531EB-EB96-40A4-8208-7AB6D25DD137}" type="parTrans" cxnId="{B1E8E1B5-E5A2-46A6-B06A-E9C9313A56FD}">
      <dgm:prSet/>
      <dgm:spPr/>
      <dgm:t>
        <a:bodyPr/>
        <a:lstStyle/>
        <a:p>
          <a:endParaRPr lang="es-CO"/>
        </a:p>
      </dgm:t>
    </dgm:pt>
    <dgm:pt modelId="{0796D0C8-474E-4EFB-8237-AA0B407B3754}" type="sibTrans" cxnId="{B1E8E1B5-E5A2-46A6-B06A-E9C9313A56FD}">
      <dgm:prSet/>
      <dgm:spPr/>
      <dgm:t>
        <a:bodyPr/>
        <a:lstStyle/>
        <a:p>
          <a:endParaRPr lang="es-CO"/>
        </a:p>
      </dgm:t>
    </dgm:pt>
    <dgm:pt modelId="{4F63012E-8D40-46B4-B6D3-BBCCC5000DBD}">
      <dgm:prSet phldrT="[Texto]"/>
      <dgm:spPr/>
      <dgm:t>
        <a:bodyPr/>
        <a:lstStyle/>
        <a:p>
          <a:r>
            <a:rPr lang="es-CO"/>
            <a:t>Trabajo con Homólogos</a:t>
          </a:r>
        </a:p>
      </dgm:t>
    </dgm:pt>
    <dgm:pt modelId="{DD5E6EB7-577C-4AB3-9464-3E402E474074}" type="parTrans" cxnId="{8D31B636-9F2C-49CE-94C4-2E5334966118}">
      <dgm:prSet/>
      <dgm:spPr/>
      <dgm:t>
        <a:bodyPr/>
        <a:lstStyle/>
        <a:p>
          <a:endParaRPr lang="es-CO"/>
        </a:p>
      </dgm:t>
    </dgm:pt>
    <dgm:pt modelId="{EE54D0BA-AC5D-46E0-ADC6-7FC5E0C3EDAC}" type="sibTrans" cxnId="{8D31B636-9F2C-49CE-94C4-2E5334966118}">
      <dgm:prSet/>
      <dgm:spPr/>
      <dgm:t>
        <a:bodyPr/>
        <a:lstStyle/>
        <a:p>
          <a:endParaRPr lang="es-CO"/>
        </a:p>
      </dgm:t>
    </dgm:pt>
    <dgm:pt modelId="{24198389-173D-41F1-AFE9-4C6685BFCADB}">
      <dgm:prSet phldrT="[Texto]" custT="1"/>
      <dgm:spPr/>
      <dgm:t>
        <a:bodyPr/>
        <a:lstStyle/>
        <a:p>
          <a:r>
            <a:rPr lang="es-CO" sz="800"/>
            <a:t>ARNr</a:t>
          </a:r>
        </a:p>
      </dgm:t>
    </dgm:pt>
    <dgm:pt modelId="{7A13C0EA-7E5A-4561-9175-CE17E07A54C3}" type="parTrans" cxnId="{26668AB5-604B-4069-81D9-770C0C4C89AB}">
      <dgm:prSet/>
      <dgm:spPr/>
      <dgm:t>
        <a:bodyPr/>
        <a:lstStyle/>
        <a:p>
          <a:endParaRPr lang="es-CO"/>
        </a:p>
      </dgm:t>
    </dgm:pt>
    <dgm:pt modelId="{DE1CB612-23DA-44B7-8468-8FCF77AA23F5}" type="sibTrans" cxnId="{26668AB5-604B-4069-81D9-770C0C4C89AB}">
      <dgm:prSet/>
      <dgm:spPr/>
      <dgm:t>
        <a:bodyPr/>
        <a:lstStyle/>
        <a:p>
          <a:endParaRPr lang="es-CO"/>
        </a:p>
      </dgm:t>
    </dgm:pt>
    <dgm:pt modelId="{369A4AD5-1D51-455C-8A63-95D65B009669}">
      <dgm:prSet phldrT="[Texto]" custT="1"/>
      <dgm:spPr/>
      <dgm:t>
        <a:bodyPr/>
        <a:lstStyle/>
        <a:p>
          <a:r>
            <a:rPr lang="es-CO" sz="800"/>
            <a:t>Apoyo logístico</a:t>
          </a:r>
        </a:p>
      </dgm:t>
    </dgm:pt>
    <dgm:pt modelId="{59C1E4A0-1793-4A79-B960-C5048644658C}" type="parTrans" cxnId="{6C1D417C-88AD-4B76-8554-989A058F3712}">
      <dgm:prSet/>
      <dgm:spPr/>
      <dgm:t>
        <a:bodyPr/>
        <a:lstStyle/>
        <a:p>
          <a:endParaRPr lang="es-CO"/>
        </a:p>
      </dgm:t>
    </dgm:pt>
    <dgm:pt modelId="{CD946558-8863-4110-98C2-80EF2B544A32}" type="sibTrans" cxnId="{6C1D417C-88AD-4B76-8554-989A058F3712}">
      <dgm:prSet/>
      <dgm:spPr/>
      <dgm:t>
        <a:bodyPr/>
        <a:lstStyle/>
        <a:p>
          <a:endParaRPr lang="es-CO"/>
        </a:p>
      </dgm:t>
    </dgm:pt>
    <dgm:pt modelId="{231F95D5-E7B9-4188-9BE8-8D4B5D302BCC}">
      <dgm:prSet phldrT="[Texto]" custT="1"/>
      <dgm:spPr/>
      <dgm:t>
        <a:bodyPr/>
        <a:lstStyle/>
        <a:p>
          <a:r>
            <a:rPr lang="es-CO" sz="800"/>
            <a:t>Mecanismo de Estados Miembros</a:t>
          </a:r>
        </a:p>
      </dgm:t>
    </dgm:pt>
    <dgm:pt modelId="{BB1F89DD-E346-4CA7-B408-7FFE401569B6}" type="parTrans" cxnId="{497384FF-6844-4FAC-97BE-ACFF7F72818C}">
      <dgm:prSet/>
      <dgm:spPr/>
      <dgm:t>
        <a:bodyPr/>
        <a:lstStyle/>
        <a:p>
          <a:endParaRPr lang="es-CO"/>
        </a:p>
      </dgm:t>
    </dgm:pt>
    <dgm:pt modelId="{16970FEB-2FFB-4E56-9EE3-30C7023A5AD1}" type="sibTrans" cxnId="{497384FF-6844-4FAC-97BE-ACFF7F72818C}">
      <dgm:prSet/>
      <dgm:spPr/>
      <dgm:t>
        <a:bodyPr/>
        <a:lstStyle/>
        <a:p>
          <a:endParaRPr lang="es-CO"/>
        </a:p>
      </dgm:t>
    </dgm:pt>
    <dgm:pt modelId="{6188A4B2-DD5D-404B-B44E-1D82010C2CA2}">
      <dgm:prSet phldrT="[Texto]" custT="1"/>
      <dgm:spPr/>
      <dgm:t>
        <a:bodyPr/>
        <a:lstStyle/>
        <a:p>
          <a:r>
            <a:rPr lang="es-CO" sz="800"/>
            <a:t>ONUDI - </a:t>
          </a:r>
          <a:r>
            <a:rPr lang="es-MX" sz="800"/>
            <a:t>Programa de Calidad para la Cadena de Químicos</a:t>
          </a:r>
          <a:endParaRPr lang="es-CO" sz="800"/>
        </a:p>
      </dgm:t>
    </dgm:pt>
    <dgm:pt modelId="{26B9BC54-FD93-419A-82D2-EBB94B8C59CE}" type="parTrans" cxnId="{A34D8EE7-68AB-4064-B232-AA56DBDA4FEA}">
      <dgm:prSet/>
      <dgm:spPr/>
      <dgm:t>
        <a:bodyPr/>
        <a:lstStyle/>
        <a:p>
          <a:endParaRPr lang="es-CO"/>
        </a:p>
      </dgm:t>
    </dgm:pt>
    <dgm:pt modelId="{78B3DBBB-9547-4E22-82A5-05D99E5A43F0}" type="sibTrans" cxnId="{A34D8EE7-68AB-4064-B232-AA56DBDA4FEA}">
      <dgm:prSet/>
      <dgm:spPr/>
      <dgm:t>
        <a:bodyPr/>
        <a:lstStyle/>
        <a:p>
          <a:endParaRPr lang="es-CO"/>
        </a:p>
      </dgm:t>
    </dgm:pt>
    <dgm:pt modelId="{281E6626-90AE-4229-B82A-649F0E2F1AC6}">
      <dgm:prSet phldrT="[Texto]" custT="1"/>
      <dgm:spPr/>
      <dgm:t>
        <a:bodyPr/>
        <a:lstStyle/>
        <a:p>
          <a:r>
            <a:rPr lang="es-CO" sz="600"/>
            <a:t>Tráfico Postal</a:t>
          </a:r>
        </a:p>
      </dgm:t>
    </dgm:pt>
    <dgm:pt modelId="{130503D3-F3E2-4B8D-9BE3-6CCF15239A81}" type="parTrans" cxnId="{16486A56-710D-4849-B718-3406E761779D}">
      <dgm:prSet/>
      <dgm:spPr/>
      <dgm:t>
        <a:bodyPr/>
        <a:lstStyle/>
        <a:p>
          <a:endParaRPr lang="es-CO"/>
        </a:p>
      </dgm:t>
    </dgm:pt>
    <dgm:pt modelId="{0F908AB3-A8B2-46DD-BB5A-99D6754BC543}" type="sibTrans" cxnId="{16486A56-710D-4849-B718-3406E761779D}">
      <dgm:prSet/>
      <dgm:spPr/>
      <dgm:t>
        <a:bodyPr/>
        <a:lstStyle/>
        <a:p>
          <a:endParaRPr lang="es-CO"/>
        </a:p>
      </dgm:t>
    </dgm:pt>
    <dgm:pt modelId="{7ACA99F3-91D1-466D-A488-AE756F3AABD7}">
      <dgm:prSet phldrT="[Texto]" custT="1"/>
      <dgm:spPr/>
      <dgm:t>
        <a:bodyPr/>
        <a:lstStyle/>
        <a:p>
          <a:r>
            <a:rPr lang="es-CO" sz="600"/>
            <a:t>GBT</a:t>
          </a:r>
        </a:p>
      </dgm:t>
    </dgm:pt>
    <dgm:pt modelId="{53CC3DDB-C3A7-4C15-881F-A1B6C5CEBA5B}" type="parTrans" cxnId="{91B32ECA-266E-4D6F-8C84-57DDFD0C3E47}">
      <dgm:prSet/>
      <dgm:spPr/>
      <dgm:t>
        <a:bodyPr/>
        <a:lstStyle/>
        <a:p>
          <a:endParaRPr lang="es-CO"/>
        </a:p>
      </dgm:t>
    </dgm:pt>
    <dgm:pt modelId="{06B434AF-FAC9-42C0-8427-DC8217220B54}" type="sibTrans" cxnId="{91B32ECA-266E-4D6F-8C84-57DDFD0C3E47}">
      <dgm:prSet/>
      <dgm:spPr/>
      <dgm:t>
        <a:bodyPr/>
        <a:lstStyle/>
        <a:p>
          <a:endParaRPr lang="es-CO"/>
        </a:p>
      </dgm:t>
    </dgm:pt>
    <dgm:pt modelId="{ED1BA06E-F6BE-41CC-B1C5-09E215EA3A4C}" type="pres">
      <dgm:prSet presAssocID="{1C653336-B344-42CC-9701-51821D8C9B35}" presName="Name0" presStyleCnt="0">
        <dgm:presLayoutVars>
          <dgm:dir/>
          <dgm:animLvl val="lvl"/>
          <dgm:resizeHandles val="exact"/>
        </dgm:presLayoutVars>
      </dgm:prSet>
      <dgm:spPr/>
    </dgm:pt>
    <dgm:pt modelId="{94AB30A3-03EA-4129-B342-CB9D487847B4}" type="pres">
      <dgm:prSet presAssocID="{4F63012E-8D40-46B4-B6D3-BBCCC5000DBD}" presName="boxAndChildren" presStyleCnt="0"/>
      <dgm:spPr/>
    </dgm:pt>
    <dgm:pt modelId="{8BC6433F-E556-4238-9111-3E2BA7A2FA55}" type="pres">
      <dgm:prSet presAssocID="{4F63012E-8D40-46B4-B6D3-BBCCC5000DBD}" presName="parentTextBox" presStyleLbl="node1" presStyleIdx="0" presStyleCnt="3"/>
      <dgm:spPr/>
    </dgm:pt>
    <dgm:pt modelId="{F64F0424-CE2E-4712-AB3F-D27502B160F5}" type="pres">
      <dgm:prSet presAssocID="{4F63012E-8D40-46B4-B6D3-BBCCC5000DBD}" presName="entireBox" presStyleLbl="node1" presStyleIdx="0" presStyleCnt="3"/>
      <dgm:spPr/>
    </dgm:pt>
    <dgm:pt modelId="{F3F3F8CA-1171-46D7-AF06-4AF611D80B03}" type="pres">
      <dgm:prSet presAssocID="{4F63012E-8D40-46B4-B6D3-BBCCC5000DBD}" presName="descendantBox" presStyleCnt="0"/>
      <dgm:spPr/>
    </dgm:pt>
    <dgm:pt modelId="{37D91713-05D3-4DCE-B237-6396DFEBF645}" type="pres">
      <dgm:prSet presAssocID="{24198389-173D-41F1-AFE9-4C6685BFCADB}" presName="childTextBox" presStyleLbl="fgAccFollowNode1" presStyleIdx="0" presStyleCnt="6">
        <dgm:presLayoutVars>
          <dgm:bulletEnabled val="1"/>
        </dgm:presLayoutVars>
      </dgm:prSet>
      <dgm:spPr/>
    </dgm:pt>
    <dgm:pt modelId="{78EAF742-35CB-4853-A2FD-CEDB3F05DC09}" type="pres">
      <dgm:prSet presAssocID="{231F95D5-E7B9-4188-9BE8-8D4B5D302BCC}" presName="childTextBox" presStyleLbl="fgAccFollowNode1" presStyleIdx="1" presStyleCnt="6">
        <dgm:presLayoutVars>
          <dgm:bulletEnabled val="1"/>
        </dgm:presLayoutVars>
      </dgm:prSet>
      <dgm:spPr/>
    </dgm:pt>
    <dgm:pt modelId="{1F2BF99D-2BCA-45AD-AC02-CE4C29792491}" type="pres">
      <dgm:prSet presAssocID="{4B343E8F-75A7-4E48-81AB-C5754E07B1B5}" presName="sp" presStyleCnt="0"/>
      <dgm:spPr/>
    </dgm:pt>
    <dgm:pt modelId="{EE8DC5B5-3902-493F-A035-85EBFE534B6D}" type="pres">
      <dgm:prSet presAssocID="{E722A781-5EB4-4B36-9575-EB9B5279F051}" presName="arrowAndChildren" presStyleCnt="0"/>
      <dgm:spPr/>
    </dgm:pt>
    <dgm:pt modelId="{727670C1-7BBE-4929-878D-E329DA8B72F7}" type="pres">
      <dgm:prSet presAssocID="{E722A781-5EB4-4B36-9575-EB9B5279F051}" presName="parentTextArrow" presStyleLbl="node1" presStyleIdx="0" presStyleCnt="3"/>
      <dgm:spPr/>
    </dgm:pt>
    <dgm:pt modelId="{670755DC-9B43-433C-8EA5-4FE273E8C4D9}" type="pres">
      <dgm:prSet presAssocID="{E722A781-5EB4-4B36-9575-EB9B5279F051}" presName="arrow" presStyleLbl="node1" presStyleIdx="1" presStyleCnt="3"/>
      <dgm:spPr/>
    </dgm:pt>
    <dgm:pt modelId="{DD0A9853-B892-45FC-9B80-745FED58F34C}" type="pres">
      <dgm:prSet presAssocID="{E722A781-5EB4-4B36-9575-EB9B5279F051}" presName="descendantArrow" presStyleCnt="0"/>
      <dgm:spPr/>
    </dgm:pt>
    <dgm:pt modelId="{7B30535C-FE62-4672-8A6C-C328B32ADE0C}" type="pres">
      <dgm:prSet presAssocID="{263F89BD-7FD7-44D3-B6A7-319D71B695FC}" presName="childTextArrow" presStyleLbl="fgAccFollowNode1" presStyleIdx="2" presStyleCnt="6">
        <dgm:presLayoutVars>
          <dgm:bulletEnabled val="1"/>
        </dgm:presLayoutVars>
      </dgm:prSet>
      <dgm:spPr/>
    </dgm:pt>
    <dgm:pt modelId="{BCC98016-C88D-42DE-9597-A97949EE5966}" type="pres">
      <dgm:prSet presAssocID="{369A4AD5-1D51-455C-8A63-95D65B009669}" presName="childTextArrow" presStyleLbl="fgAccFollowNode1" presStyleIdx="3" presStyleCnt="6">
        <dgm:presLayoutVars>
          <dgm:bulletEnabled val="1"/>
        </dgm:presLayoutVars>
      </dgm:prSet>
      <dgm:spPr/>
    </dgm:pt>
    <dgm:pt modelId="{960BFC66-8503-4814-BB75-65A9079325BD}" type="pres">
      <dgm:prSet presAssocID="{57BF259C-5F6F-42D5-9030-368E35A3B4FB}" presName="sp" presStyleCnt="0"/>
      <dgm:spPr/>
    </dgm:pt>
    <dgm:pt modelId="{2AA99427-DE31-4E18-A0A0-F9D5791682B9}" type="pres">
      <dgm:prSet presAssocID="{515B2CDE-6B4D-4ED3-8508-3D96855E33E5}" presName="arrowAndChildren" presStyleCnt="0"/>
      <dgm:spPr/>
    </dgm:pt>
    <dgm:pt modelId="{2D26E295-6F20-46FA-AA32-64B4DDABE31C}" type="pres">
      <dgm:prSet presAssocID="{515B2CDE-6B4D-4ED3-8508-3D96855E33E5}" presName="parentTextArrow" presStyleLbl="node1" presStyleIdx="1" presStyleCnt="3"/>
      <dgm:spPr/>
    </dgm:pt>
    <dgm:pt modelId="{F9A6C169-79D9-438A-8DDE-4FEE796F9CF8}" type="pres">
      <dgm:prSet presAssocID="{515B2CDE-6B4D-4ED3-8508-3D96855E33E5}" presName="arrow" presStyleLbl="node1" presStyleIdx="2" presStyleCnt="3" custScaleY="109979"/>
      <dgm:spPr/>
    </dgm:pt>
    <dgm:pt modelId="{CC1EA67D-1B81-42A4-806A-02ED0667DF6E}" type="pres">
      <dgm:prSet presAssocID="{515B2CDE-6B4D-4ED3-8508-3D96855E33E5}" presName="descendantArrow" presStyleCnt="0"/>
      <dgm:spPr/>
    </dgm:pt>
    <dgm:pt modelId="{1D3FD42E-3376-451E-B723-51320259CE0D}" type="pres">
      <dgm:prSet presAssocID="{6188A4B2-DD5D-404B-B44E-1D82010C2CA2}" presName="childTextArrow" presStyleLbl="fgAccFollowNode1" presStyleIdx="4" presStyleCnt="6" custScaleY="137950">
        <dgm:presLayoutVars>
          <dgm:bulletEnabled val="1"/>
        </dgm:presLayoutVars>
      </dgm:prSet>
      <dgm:spPr/>
    </dgm:pt>
    <dgm:pt modelId="{F1CDD369-A9EA-4CC1-B6C1-B49370E27EEC}" type="pres">
      <dgm:prSet presAssocID="{7C726B3D-89CD-417E-AFF7-FE8A8B37DE4E}" presName="childTextArrow" presStyleLbl="fgAccFollowNode1" presStyleIdx="5" presStyleCnt="6" custScaleY="148392">
        <dgm:presLayoutVars>
          <dgm:bulletEnabled val="1"/>
        </dgm:presLayoutVars>
      </dgm:prSet>
      <dgm:spPr/>
    </dgm:pt>
  </dgm:ptLst>
  <dgm:cxnLst>
    <dgm:cxn modelId="{68347D08-BE90-463C-A2B2-C38EFAB59275}" type="presOf" srcId="{7ACA99F3-91D1-466D-A488-AE756F3AABD7}" destId="{1D3FD42E-3376-451E-B723-51320259CE0D}" srcOrd="0" destOrd="1" presId="urn:microsoft.com/office/officeart/2005/8/layout/process4"/>
    <dgm:cxn modelId="{AD32971A-B320-4722-B59B-AA369D2A4036}" type="presOf" srcId="{263F89BD-7FD7-44D3-B6A7-319D71B695FC}" destId="{7B30535C-FE62-4672-8A6C-C328B32ADE0C}" srcOrd="0" destOrd="0" presId="urn:microsoft.com/office/officeart/2005/8/layout/process4"/>
    <dgm:cxn modelId="{DFE9671D-0B3E-4FF9-AB99-29E3BA6FF65B}" type="presOf" srcId="{6188A4B2-DD5D-404B-B44E-1D82010C2CA2}" destId="{1D3FD42E-3376-451E-B723-51320259CE0D}" srcOrd="0" destOrd="0" presId="urn:microsoft.com/office/officeart/2005/8/layout/process4"/>
    <dgm:cxn modelId="{6FF3172B-8AE4-400F-ABCB-6343EE951B1A}" srcId="{1C653336-B344-42CC-9701-51821D8C9B35}" destId="{515B2CDE-6B4D-4ED3-8508-3D96855E33E5}" srcOrd="0" destOrd="0" parTransId="{7FD1BE55-04C2-48BC-92DF-A71FB09037DB}" sibTransId="{57BF259C-5F6F-42D5-9030-368E35A3B4FB}"/>
    <dgm:cxn modelId="{AC097632-4665-4FD7-8099-5E8C78F15C25}" type="presOf" srcId="{1C653336-B344-42CC-9701-51821D8C9B35}" destId="{ED1BA06E-F6BE-41CC-B1C5-09E215EA3A4C}" srcOrd="0" destOrd="0" presId="urn:microsoft.com/office/officeart/2005/8/layout/process4"/>
    <dgm:cxn modelId="{D4F81234-E9E8-456B-94B3-A24585D5032D}" type="presOf" srcId="{515B2CDE-6B4D-4ED3-8508-3D96855E33E5}" destId="{2D26E295-6F20-46FA-AA32-64B4DDABE31C}" srcOrd="0" destOrd="0" presId="urn:microsoft.com/office/officeart/2005/8/layout/process4"/>
    <dgm:cxn modelId="{8D31B636-9F2C-49CE-94C4-2E5334966118}" srcId="{1C653336-B344-42CC-9701-51821D8C9B35}" destId="{4F63012E-8D40-46B4-B6D3-BBCCC5000DBD}" srcOrd="2" destOrd="0" parTransId="{DD5E6EB7-577C-4AB3-9464-3E402E474074}" sibTransId="{EE54D0BA-AC5D-46E0-ADC6-7FC5E0C3EDAC}"/>
    <dgm:cxn modelId="{89EE0A72-9147-4A9A-B176-381EE124C68B}" srcId="{515B2CDE-6B4D-4ED3-8508-3D96855E33E5}" destId="{7C726B3D-89CD-417E-AFF7-FE8A8B37DE4E}" srcOrd="1" destOrd="0" parTransId="{F03407CF-6F6F-4E1A-82AE-A0F6DC69C99F}" sibTransId="{58F855C5-0F7D-4EE4-8A6B-DD3E2877C3B3}"/>
    <dgm:cxn modelId="{CD23FA72-3EB7-42AC-A2A4-C66A0EC961DC}" type="presOf" srcId="{4F63012E-8D40-46B4-B6D3-BBCCC5000DBD}" destId="{8BC6433F-E556-4238-9111-3E2BA7A2FA55}" srcOrd="0" destOrd="0" presId="urn:microsoft.com/office/officeart/2005/8/layout/process4"/>
    <dgm:cxn modelId="{16486A56-710D-4849-B718-3406E761779D}" srcId="{7C726B3D-89CD-417E-AFF7-FE8A8B37DE4E}" destId="{281E6626-90AE-4229-B82A-649F0E2F1AC6}" srcOrd="0" destOrd="0" parTransId="{130503D3-F3E2-4B8D-9BE3-6CCF15239A81}" sibTransId="{0F908AB3-A8B2-46DD-BB5A-99D6754BC543}"/>
    <dgm:cxn modelId="{6C1D417C-88AD-4B76-8554-989A058F3712}" srcId="{E722A781-5EB4-4B36-9575-EB9B5279F051}" destId="{369A4AD5-1D51-455C-8A63-95D65B009669}" srcOrd="1" destOrd="0" parTransId="{59C1E4A0-1793-4A79-B960-C5048644658C}" sibTransId="{CD946558-8863-4110-98C2-80EF2B544A32}"/>
    <dgm:cxn modelId="{1128877F-6184-4D39-9641-EB088390184D}" type="presOf" srcId="{E722A781-5EB4-4B36-9575-EB9B5279F051}" destId="{670755DC-9B43-433C-8EA5-4FE273E8C4D9}" srcOrd="1" destOrd="0" presId="urn:microsoft.com/office/officeart/2005/8/layout/process4"/>
    <dgm:cxn modelId="{19A98F92-62B6-4FDA-984D-22B06FA732AD}" type="presOf" srcId="{281E6626-90AE-4229-B82A-649F0E2F1AC6}" destId="{F1CDD369-A9EA-4CC1-B6C1-B49370E27EEC}" srcOrd="0" destOrd="1" presId="urn:microsoft.com/office/officeart/2005/8/layout/process4"/>
    <dgm:cxn modelId="{CA212898-0860-4AC9-9A0E-38618658DCA8}" type="presOf" srcId="{7C726B3D-89CD-417E-AFF7-FE8A8B37DE4E}" destId="{F1CDD369-A9EA-4CC1-B6C1-B49370E27EEC}" srcOrd="0" destOrd="0" presId="urn:microsoft.com/office/officeart/2005/8/layout/process4"/>
    <dgm:cxn modelId="{0C5B3EA8-78BF-46F1-864D-BB0A6FA73F17}" type="presOf" srcId="{369A4AD5-1D51-455C-8A63-95D65B009669}" destId="{BCC98016-C88D-42DE-9597-A97949EE5966}" srcOrd="0" destOrd="0" presId="urn:microsoft.com/office/officeart/2005/8/layout/process4"/>
    <dgm:cxn modelId="{545A9CAD-DB63-48B0-92AC-6A7882E338AF}" srcId="{1C653336-B344-42CC-9701-51821D8C9B35}" destId="{E722A781-5EB4-4B36-9575-EB9B5279F051}" srcOrd="1" destOrd="0" parTransId="{018EA52C-D510-4C6B-A558-C5C993E6739F}" sibTransId="{4B343E8F-75A7-4E48-81AB-C5754E07B1B5}"/>
    <dgm:cxn modelId="{26668AB5-604B-4069-81D9-770C0C4C89AB}" srcId="{4F63012E-8D40-46B4-B6D3-BBCCC5000DBD}" destId="{24198389-173D-41F1-AFE9-4C6685BFCADB}" srcOrd="0" destOrd="0" parTransId="{7A13C0EA-7E5A-4561-9175-CE17E07A54C3}" sibTransId="{DE1CB612-23DA-44B7-8468-8FCF77AA23F5}"/>
    <dgm:cxn modelId="{B1E8E1B5-E5A2-46A6-B06A-E9C9313A56FD}" srcId="{E722A781-5EB4-4B36-9575-EB9B5279F051}" destId="{263F89BD-7FD7-44D3-B6A7-319D71B695FC}" srcOrd="0" destOrd="0" parTransId="{F00531EB-EB96-40A4-8208-7AB6D25DD137}" sibTransId="{0796D0C8-474E-4EFB-8237-AA0B407B3754}"/>
    <dgm:cxn modelId="{C449C2C3-2B2E-483A-862B-4D77BE594018}" type="presOf" srcId="{515B2CDE-6B4D-4ED3-8508-3D96855E33E5}" destId="{F9A6C169-79D9-438A-8DDE-4FEE796F9CF8}" srcOrd="1" destOrd="0" presId="urn:microsoft.com/office/officeart/2005/8/layout/process4"/>
    <dgm:cxn modelId="{E92D41C7-F9EC-40B9-B4AB-E38612408B7A}" type="presOf" srcId="{24198389-173D-41F1-AFE9-4C6685BFCADB}" destId="{37D91713-05D3-4DCE-B237-6396DFEBF645}" srcOrd="0" destOrd="0" presId="urn:microsoft.com/office/officeart/2005/8/layout/process4"/>
    <dgm:cxn modelId="{91B32ECA-266E-4D6F-8C84-57DDFD0C3E47}" srcId="{6188A4B2-DD5D-404B-B44E-1D82010C2CA2}" destId="{7ACA99F3-91D1-466D-A488-AE756F3AABD7}" srcOrd="0" destOrd="0" parTransId="{53CC3DDB-C3A7-4C15-881F-A1B6C5CEBA5B}" sibTransId="{06B434AF-FAC9-42C0-8427-DC8217220B54}"/>
    <dgm:cxn modelId="{B15194D2-D1AF-4B1F-B879-D4B1AE523CF7}" type="presOf" srcId="{E722A781-5EB4-4B36-9575-EB9B5279F051}" destId="{727670C1-7BBE-4929-878D-E329DA8B72F7}" srcOrd="0" destOrd="0" presId="urn:microsoft.com/office/officeart/2005/8/layout/process4"/>
    <dgm:cxn modelId="{A34D8EE7-68AB-4064-B232-AA56DBDA4FEA}" srcId="{515B2CDE-6B4D-4ED3-8508-3D96855E33E5}" destId="{6188A4B2-DD5D-404B-B44E-1D82010C2CA2}" srcOrd="0" destOrd="0" parTransId="{26B9BC54-FD93-419A-82D2-EBB94B8C59CE}" sibTransId="{78B3DBBB-9547-4E22-82A5-05D99E5A43F0}"/>
    <dgm:cxn modelId="{7DA85BE9-2B9E-4BFC-9068-3FAD2BE25303}" type="presOf" srcId="{231F95D5-E7B9-4188-9BE8-8D4B5D302BCC}" destId="{78EAF742-35CB-4853-A2FD-CEDB3F05DC09}" srcOrd="0" destOrd="0" presId="urn:microsoft.com/office/officeart/2005/8/layout/process4"/>
    <dgm:cxn modelId="{3AA475FA-56B0-48CD-ACE5-85F497D7E857}" type="presOf" srcId="{4F63012E-8D40-46B4-B6D3-BBCCC5000DBD}" destId="{F64F0424-CE2E-4712-AB3F-D27502B160F5}" srcOrd="1" destOrd="0" presId="urn:microsoft.com/office/officeart/2005/8/layout/process4"/>
    <dgm:cxn modelId="{497384FF-6844-4FAC-97BE-ACFF7F72818C}" srcId="{4F63012E-8D40-46B4-B6D3-BBCCC5000DBD}" destId="{231F95D5-E7B9-4188-9BE8-8D4B5D302BCC}" srcOrd="1" destOrd="0" parTransId="{BB1F89DD-E346-4CA7-B408-7FFE401569B6}" sibTransId="{16970FEB-2FFB-4E56-9EE3-30C7023A5AD1}"/>
    <dgm:cxn modelId="{E32F8650-6063-4A03-A10B-3A77C2A553BE}" type="presParOf" srcId="{ED1BA06E-F6BE-41CC-B1C5-09E215EA3A4C}" destId="{94AB30A3-03EA-4129-B342-CB9D487847B4}" srcOrd="0" destOrd="0" presId="urn:microsoft.com/office/officeart/2005/8/layout/process4"/>
    <dgm:cxn modelId="{4F2E6B18-F5F8-4B3B-8BA0-A917096F7438}" type="presParOf" srcId="{94AB30A3-03EA-4129-B342-CB9D487847B4}" destId="{8BC6433F-E556-4238-9111-3E2BA7A2FA55}" srcOrd="0" destOrd="0" presId="urn:microsoft.com/office/officeart/2005/8/layout/process4"/>
    <dgm:cxn modelId="{A3E9420F-F75D-4040-96A6-BE264466C783}" type="presParOf" srcId="{94AB30A3-03EA-4129-B342-CB9D487847B4}" destId="{F64F0424-CE2E-4712-AB3F-D27502B160F5}" srcOrd="1" destOrd="0" presId="urn:microsoft.com/office/officeart/2005/8/layout/process4"/>
    <dgm:cxn modelId="{BE3E457A-A64D-4B3C-B021-14C6266E9F27}" type="presParOf" srcId="{94AB30A3-03EA-4129-B342-CB9D487847B4}" destId="{F3F3F8CA-1171-46D7-AF06-4AF611D80B03}" srcOrd="2" destOrd="0" presId="urn:microsoft.com/office/officeart/2005/8/layout/process4"/>
    <dgm:cxn modelId="{561F055E-9217-4598-9C42-FA816FC3D7B7}" type="presParOf" srcId="{F3F3F8CA-1171-46D7-AF06-4AF611D80B03}" destId="{37D91713-05D3-4DCE-B237-6396DFEBF645}" srcOrd="0" destOrd="0" presId="urn:microsoft.com/office/officeart/2005/8/layout/process4"/>
    <dgm:cxn modelId="{1E781BDD-1AAA-46E9-9A9B-A08033BC6498}" type="presParOf" srcId="{F3F3F8CA-1171-46D7-AF06-4AF611D80B03}" destId="{78EAF742-35CB-4853-A2FD-CEDB3F05DC09}" srcOrd="1" destOrd="0" presId="urn:microsoft.com/office/officeart/2005/8/layout/process4"/>
    <dgm:cxn modelId="{3E25CB84-462E-4285-BEC1-31911AA169C9}" type="presParOf" srcId="{ED1BA06E-F6BE-41CC-B1C5-09E215EA3A4C}" destId="{1F2BF99D-2BCA-45AD-AC02-CE4C29792491}" srcOrd="1" destOrd="0" presId="urn:microsoft.com/office/officeart/2005/8/layout/process4"/>
    <dgm:cxn modelId="{19C70184-95E4-4093-8BC6-B557E7362B79}" type="presParOf" srcId="{ED1BA06E-F6BE-41CC-B1C5-09E215EA3A4C}" destId="{EE8DC5B5-3902-493F-A035-85EBFE534B6D}" srcOrd="2" destOrd="0" presId="urn:microsoft.com/office/officeart/2005/8/layout/process4"/>
    <dgm:cxn modelId="{CF538A42-46B8-4896-9D34-698CEC14C587}" type="presParOf" srcId="{EE8DC5B5-3902-493F-A035-85EBFE534B6D}" destId="{727670C1-7BBE-4929-878D-E329DA8B72F7}" srcOrd="0" destOrd="0" presId="urn:microsoft.com/office/officeart/2005/8/layout/process4"/>
    <dgm:cxn modelId="{881E6100-64D3-483D-99E2-D0AA962A5838}" type="presParOf" srcId="{EE8DC5B5-3902-493F-A035-85EBFE534B6D}" destId="{670755DC-9B43-433C-8EA5-4FE273E8C4D9}" srcOrd="1" destOrd="0" presId="urn:microsoft.com/office/officeart/2005/8/layout/process4"/>
    <dgm:cxn modelId="{D3FFDC2D-C534-4830-92FA-717E2A939F34}" type="presParOf" srcId="{EE8DC5B5-3902-493F-A035-85EBFE534B6D}" destId="{DD0A9853-B892-45FC-9B80-745FED58F34C}" srcOrd="2" destOrd="0" presId="urn:microsoft.com/office/officeart/2005/8/layout/process4"/>
    <dgm:cxn modelId="{10EB0987-D42D-4EA3-A36B-F37CA7FAD2CD}" type="presParOf" srcId="{DD0A9853-B892-45FC-9B80-745FED58F34C}" destId="{7B30535C-FE62-4672-8A6C-C328B32ADE0C}" srcOrd="0" destOrd="0" presId="urn:microsoft.com/office/officeart/2005/8/layout/process4"/>
    <dgm:cxn modelId="{40662D83-7DB8-4EC7-A0A6-9CEEC296C181}" type="presParOf" srcId="{DD0A9853-B892-45FC-9B80-745FED58F34C}" destId="{BCC98016-C88D-42DE-9597-A97949EE5966}" srcOrd="1" destOrd="0" presId="urn:microsoft.com/office/officeart/2005/8/layout/process4"/>
    <dgm:cxn modelId="{5F25B5D3-A800-4D51-AB48-37AEDA742E44}" type="presParOf" srcId="{ED1BA06E-F6BE-41CC-B1C5-09E215EA3A4C}" destId="{960BFC66-8503-4814-BB75-65A9079325BD}" srcOrd="3" destOrd="0" presId="urn:microsoft.com/office/officeart/2005/8/layout/process4"/>
    <dgm:cxn modelId="{60EE9393-74F9-4D39-98EB-F38EB6BB9C71}" type="presParOf" srcId="{ED1BA06E-F6BE-41CC-B1C5-09E215EA3A4C}" destId="{2AA99427-DE31-4E18-A0A0-F9D5791682B9}" srcOrd="4" destOrd="0" presId="urn:microsoft.com/office/officeart/2005/8/layout/process4"/>
    <dgm:cxn modelId="{3993285B-BE47-41A2-8B83-53E65AF91B32}" type="presParOf" srcId="{2AA99427-DE31-4E18-A0A0-F9D5791682B9}" destId="{2D26E295-6F20-46FA-AA32-64B4DDABE31C}" srcOrd="0" destOrd="0" presId="urn:microsoft.com/office/officeart/2005/8/layout/process4"/>
    <dgm:cxn modelId="{55279DDD-45AB-4675-A2C0-E8A3C7B66294}" type="presParOf" srcId="{2AA99427-DE31-4E18-A0A0-F9D5791682B9}" destId="{F9A6C169-79D9-438A-8DDE-4FEE796F9CF8}" srcOrd="1" destOrd="0" presId="urn:microsoft.com/office/officeart/2005/8/layout/process4"/>
    <dgm:cxn modelId="{4DFD3962-2386-4C41-A03F-A4D8AEA74E6E}" type="presParOf" srcId="{2AA99427-DE31-4E18-A0A0-F9D5791682B9}" destId="{CC1EA67D-1B81-42A4-806A-02ED0667DF6E}" srcOrd="2" destOrd="0" presId="urn:microsoft.com/office/officeart/2005/8/layout/process4"/>
    <dgm:cxn modelId="{56A614D1-10B1-46F4-ACB7-529E70CDA9F9}" type="presParOf" srcId="{CC1EA67D-1B81-42A4-806A-02ED0667DF6E}" destId="{1D3FD42E-3376-451E-B723-51320259CE0D}" srcOrd="0" destOrd="0" presId="urn:microsoft.com/office/officeart/2005/8/layout/process4"/>
    <dgm:cxn modelId="{4F682DE7-8E1E-45E5-B4B5-A55C84915301}" type="presParOf" srcId="{CC1EA67D-1B81-42A4-806A-02ED0667DF6E}" destId="{F1CDD369-A9EA-4CC1-B6C1-B49370E27EEC}" srcOrd="1" destOrd="0" presId="urn:microsoft.com/office/officeart/2005/8/layout/process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2D9CF0-DE7E-40CE-9F15-8DC0180D0E0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88BFA2A1-2E94-4929-ADD5-4FA9622F5F07}">
      <dgm:prSet phldrT="[Texto]"/>
      <dgm:spPr/>
      <dgm:t>
        <a:bodyPr/>
        <a:lstStyle/>
        <a:p>
          <a:r>
            <a:rPr lang="es-CO"/>
            <a:t>ONUDI - Programa de calidad para la cadena de químicos GQSP</a:t>
          </a:r>
        </a:p>
      </dgm:t>
    </dgm:pt>
    <dgm:pt modelId="{22CF026E-36DF-4CA9-9694-0A7FA2827892}" type="parTrans" cxnId="{B06ABD2C-03C2-4A8E-842B-7241C9A5924A}">
      <dgm:prSet/>
      <dgm:spPr/>
      <dgm:t>
        <a:bodyPr/>
        <a:lstStyle/>
        <a:p>
          <a:endParaRPr lang="es-CO"/>
        </a:p>
      </dgm:t>
    </dgm:pt>
    <dgm:pt modelId="{D0954731-5D14-440B-9A07-C7C070AD52E7}" type="sibTrans" cxnId="{B06ABD2C-03C2-4A8E-842B-7241C9A5924A}">
      <dgm:prSet/>
      <dgm:spPr/>
      <dgm:t>
        <a:bodyPr/>
        <a:lstStyle/>
        <a:p>
          <a:endParaRPr lang="es-CO"/>
        </a:p>
      </dgm:t>
    </dgm:pt>
    <dgm:pt modelId="{A71A49D4-22FA-441F-80D9-9699830A98FE}">
      <dgm:prSet phldrT="[Texto]"/>
      <dgm:spPr/>
      <dgm:t>
        <a:bodyPr/>
        <a:lstStyle/>
        <a:p>
          <a:r>
            <a:rPr lang="es-CO"/>
            <a:t>Racionalización de trámites</a:t>
          </a:r>
        </a:p>
      </dgm:t>
    </dgm:pt>
    <dgm:pt modelId="{3E426747-E614-4BE1-BDD1-C57158AB6134}" type="parTrans" cxnId="{38E8C9BE-5B24-4C3F-9F4F-0F7D76046BC0}">
      <dgm:prSet/>
      <dgm:spPr/>
      <dgm:t>
        <a:bodyPr/>
        <a:lstStyle/>
        <a:p>
          <a:endParaRPr lang="es-CO"/>
        </a:p>
      </dgm:t>
    </dgm:pt>
    <dgm:pt modelId="{ED0CBABE-3286-4ED9-8733-73ED9FBB13BE}" type="sibTrans" cxnId="{38E8C9BE-5B24-4C3F-9F4F-0F7D76046BC0}">
      <dgm:prSet/>
      <dgm:spPr/>
      <dgm:t>
        <a:bodyPr/>
        <a:lstStyle/>
        <a:p>
          <a:endParaRPr lang="es-CO"/>
        </a:p>
      </dgm:t>
    </dgm:pt>
    <dgm:pt modelId="{7117110A-4A66-4C84-AFA2-8F8AF47E7DC9}">
      <dgm:prSet phldrT="[Texto]"/>
      <dgm:spPr/>
      <dgm:t>
        <a:bodyPr/>
        <a:lstStyle/>
        <a:p>
          <a:r>
            <a:rPr lang="es-CO"/>
            <a:t>Fortalecimiento capacidades RS /Inspección / Vigilancia</a:t>
          </a:r>
        </a:p>
      </dgm:t>
    </dgm:pt>
    <dgm:pt modelId="{D1F3FC19-4ADA-4C87-8638-98FBB92ABAFE}" type="parTrans" cxnId="{8774F8D0-0837-4869-A71F-952764C77B56}">
      <dgm:prSet/>
      <dgm:spPr/>
      <dgm:t>
        <a:bodyPr/>
        <a:lstStyle/>
        <a:p>
          <a:endParaRPr lang="es-CO"/>
        </a:p>
      </dgm:t>
    </dgm:pt>
    <dgm:pt modelId="{C560A07F-80E8-4704-80FA-E23269EFD63F}" type="sibTrans" cxnId="{8774F8D0-0837-4869-A71F-952764C77B56}">
      <dgm:prSet/>
      <dgm:spPr/>
      <dgm:t>
        <a:bodyPr/>
        <a:lstStyle/>
        <a:p>
          <a:endParaRPr lang="es-CO"/>
        </a:p>
      </dgm:t>
    </dgm:pt>
    <dgm:pt modelId="{75E28111-BC75-49AA-94E1-5C24372D8290}">
      <dgm:prSet phldrT="[Texto]"/>
      <dgm:spPr/>
      <dgm:t>
        <a:bodyPr/>
        <a:lstStyle/>
        <a:p>
          <a:r>
            <a:rPr lang="es-CO"/>
            <a:t>REDES E INICIATIVAS</a:t>
          </a:r>
        </a:p>
      </dgm:t>
    </dgm:pt>
    <dgm:pt modelId="{F0FDDB00-8E24-4B97-82C7-DBC68E567EB1}" type="parTrans" cxnId="{35C1D1E3-0AA3-42E2-91D9-A6236AC71300}">
      <dgm:prSet/>
      <dgm:spPr/>
      <dgm:t>
        <a:bodyPr/>
        <a:lstStyle/>
        <a:p>
          <a:endParaRPr lang="es-CO"/>
        </a:p>
      </dgm:t>
    </dgm:pt>
    <dgm:pt modelId="{88F89A31-07BB-494B-A106-8C203AE34205}" type="sibTrans" cxnId="{35C1D1E3-0AA3-42E2-91D9-A6236AC71300}">
      <dgm:prSet/>
      <dgm:spPr/>
      <dgm:t>
        <a:bodyPr/>
        <a:lstStyle/>
        <a:p>
          <a:endParaRPr lang="es-CO"/>
        </a:p>
      </dgm:t>
    </dgm:pt>
    <dgm:pt modelId="{97F2A917-BAA4-49A8-BBED-8EC1F25149C9}">
      <dgm:prSet phldrT="[Texto]"/>
      <dgm:spPr/>
      <dgm:t>
        <a:bodyPr/>
        <a:lstStyle/>
        <a:p>
          <a:r>
            <a:rPr lang="es-CO"/>
            <a:t>Red EAMI</a:t>
          </a:r>
        </a:p>
      </dgm:t>
    </dgm:pt>
    <dgm:pt modelId="{314D4E27-D1F6-422B-A18B-88EFA65403A3}" type="parTrans" cxnId="{F4CDE17E-DD4B-45C8-B92B-E121E2370C09}">
      <dgm:prSet/>
      <dgm:spPr/>
      <dgm:t>
        <a:bodyPr/>
        <a:lstStyle/>
        <a:p>
          <a:endParaRPr lang="es-CO"/>
        </a:p>
      </dgm:t>
    </dgm:pt>
    <dgm:pt modelId="{3E40636D-63B5-4B0E-886B-C713B43B1672}" type="sibTrans" cxnId="{F4CDE17E-DD4B-45C8-B92B-E121E2370C09}">
      <dgm:prSet/>
      <dgm:spPr/>
      <dgm:t>
        <a:bodyPr/>
        <a:lstStyle/>
        <a:p>
          <a:endParaRPr lang="es-CO"/>
        </a:p>
      </dgm:t>
    </dgm:pt>
    <dgm:pt modelId="{C842C0BC-DB7D-447D-AADD-AB79193B13AE}">
      <dgm:prSet phldrT="[Texto]"/>
      <dgm:spPr/>
      <dgm:t>
        <a:bodyPr/>
        <a:lstStyle/>
        <a:p>
          <a:r>
            <a:rPr lang="es-CO"/>
            <a:t>ICH / IPRP</a:t>
          </a:r>
        </a:p>
      </dgm:t>
    </dgm:pt>
    <dgm:pt modelId="{9EA37DCD-85A1-44EF-914F-56C16EAC18DF}" type="parTrans" cxnId="{3D45AE2C-AD00-405B-A04C-99F1D06D3559}">
      <dgm:prSet/>
      <dgm:spPr/>
      <dgm:t>
        <a:bodyPr/>
        <a:lstStyle/>
        <a:p>
          <a:endParaRPr lang="es-CO"/>
        </a:p>
      </dgm:t>
    </dgm:pt>
    <dgm:pt modelId="{FB240242-1D8C-4FDB-8B21-09BBDF25EA38}" type="sibTrans" cxnId="{3D45AE2C-AD00-405B-A04C-99F1D06D3559}">
      <dgm:prSet/>
      <dgm:spPr/>
      <dgm:t>
        <a:bodyPr/>
        <a:lstStyle/>
        <a:p>
          <a:endParaRPr lang="es-CO"/>
        </a:p>
      </dgm:t>
    </dgm:pt>
    <dgm:pt modelId="{48C7F204-82FF-4E8D-87C1-DD7D5431148E}">
      <dgm:prSet phldrT="[Texto]"/>
      <dgm:spPr>
        <a:solidFill>
          <a:schemeClr val="accent3">
            <a:lumMod val="75000"/>
          </a:schemeClr>
        </a:solidFill>
      </dgm:spPr>
      <dgm:t>
        <a:bodyPr/>
        <a:lstStyle/>
        <a:p>
          <a:r>
            <a:rPr lang="es-CO"/>
            <a:t>OTRAS REDES</a:t>
          </a:r>
        </a:p>
      </dgm:t>
    </dgm:pt>
    <dgm:pt modelId="{BDF188B6-7FC6-40A9-9DA3-789EBE07C825}" type="parTrans" cxnId="{3D923823-14EE-465F-B9B6-849318376E70}">
      <dgm:prSet/>
      <dgm:spPr/>
      <dgm:t>
        <a:bodyPr/>
        <a:lstStyle/>
        <a:p>
          <a:endParaRPr lang="es-CO"/>
        </a:p>
      </dgm:t>
    </dgm:pt>
    <dgm:pt modelId="{575CB8C5-6146-4137-BBAB-C9D42E8E1BB4}" type="sibTrans" cxnId="{3D923823-14EE-465F-B9B6-849318376E70}">
      <dgm:prSet/>
      <dgm:spPr/>
      <dgm:t>
        <a:bodyPr/>
        <a:lstStyle/>
        <a:p>
          <a:endParaRPr lang="es-CO"/>
        </a:p>
      </dgm:t>
    </dgm:pt>
    <dgm:pt modelId="{C09673C1-B95C-4F5F-BCE2-A7A880383202}">
      <dgm:prSet phldrT="[Texto]"/>
      <dgm:spPr/>
      <dgm:t>
        <a:bodyPr/>
        <a:lstStyle/>
        <a:p>
          <a:r>
            <a:rPr lang="es-CO"/>
            <a:t>CIRS</a:t>
          </a:r>
        </a:p>
      </dgm:t>
    </dgm:pt>
    <dgm:pt modelId="{4699CEF5-F3BD-4E59-8F58-57B44F94C585}" type="parTrans" cxnId="{A65ED55D-24ED-4BCD-8310-81A724468D3A}">
      <dgm:prSet/>
      <dgm:spPr/>
      <dgm:t>
        <a:bodyPr/>
        <a:lstStyle/>
        <a:p>
          <a:endParaRPr lang="es-CO"/>
        </a:p>
      </dgm:t>
    </dgm:pt>
    <dgm:pt modelId="{6E4588C8-FBBE-4433-9A76-DD985487108F}" type="sibTrans" cxnId="{A65ED55D-24ED-4BCD-8310-81A724468D3A}">
      <dgm:prSet/>
      <dgm:spPr/>
      <dgm:t>
        <a:bodyPr/>
        <a:lstStyle/>
        <a:p>
          <a:endParaRPr lang="es-CO"/>
        </a:p>
      </dgm:t>
    </dgm:pt>
    <dgm:pt modelId="{281093DC-43F9-4583-9B84-59084CA98682}">
      <dgm:prSet phldrT="[Texto]"/>
      <dgm:spPr/>
      <dgm:t>
        <a:bodyPr/>
        <a:lstStyle/>
        <a:p>
          <a:r>
            <a:rPr lang="es-CO"/>
            <a:t>ALO Prociencia</a:t>
          </a:r>
        </a:p>
      </dgm:t>
    </dgm:pt>
    <dgm:pt modelId="{AF6CA12C-E603-480D-9E50-7A4B858C5A47}" type="parTrans" cxnId="{6B35FE27-6943-46F7-BF30-0AA7835FD5D6}">
      <dgm:prSet/>
      <dgm:spPr/>
      <dgm:t>
        <a:bodyPr/>
        <a:lstStyle/>
        <a:p>
          <a:endParaRPr lang="es-CO"/>
        </a:p>
      </dgm:t>
    </dgm:pt>
    <dgm:pt modelId="{B05594D7-5A98-4482-B8ED-41A503E8D9BB}" type="sibTrans" cxnId="{6B35FE27-6943-46F7-BF30-0AA7835FD5D6}">
      <dgm:prSet/>
      <dgm:spPr/>
      <dgm:t>
        <a:bodyPr/>
        <a:lstStyle/>
        <a:p>
          <a:endParaRPr lang="es-CO"/>
        </a:p>
      </dgm:t>
    </dgm:pt>
    <dgm:pt modelId="{A57BB657-1613-4CB0-BA47-9E2F8D7FFA20}">
      <dgm:prSet phldrT="[Texto]"/>
      <dgm:spPr/>
      <dgm:t>
        <a:bodyPr/>
        <a:lstStyle/>
        <a:p>
          <a:r>
            <a:rPr lang="es-CO"/>
            <a:t>OMS /ICDRA</a:t>
          </a:r>
        </a:p>
      </dgm:t>
    </dgm:pt>
    <dgm:pt modelId="{BDBE145C-EF40-47CF-A2F7-542BB2E3B7E9}" type="parTrans" cxnId="{83224D65-5E09-4DB6-A46F-A856AF372AF4}">
      <dgm:prSet/>
      <dgm:spPr/>
      <dgm:t>
        <a:bodyPr/>
        <a:lstStyle/>
        <a:p>
          <a:endParaRPr lang="es-CO"/>
        </a:p>
      </dgm:t>
    </dgm:pt>
    <dgm:pt modelId="{F503571E-2D3E-4626-9BE7-4DCB063BD7E2}" type="sibTrans" cxnId="{83224D65-5E09-4DB6-A46F-A856AF372AF4}">
      <dgm:prSet/>
      <dgm:spPr/>
      <dgm:t>
        <a:bodyPr/>
        <a:lstStyle/>
        <a:p>
          <a:endParaRPr lang="es-CO"/>
        </a:p>
      </dgm:t>
    </dgm:pt>
    <dgm:pt modelId="{6B175CFB-04B9-467A-99E0-48D2D5F634F2}">
      <dgm:prSet phldrT="[Texto]"/>
      <dgm:spPr/>
      <dgm:t>
        <a:bodyPr/>
        <a:lstStyle/>
        <a:p>
          <a:r>
            <a:rPr lang="es-CO"/>
            <a:t>OPS</a:t>
          </a:r>
        </a:p>
      </dgm:t>
    </dgm:pt>
    <dgm:pt modelId="{74C038F3-0F9D-45DD-9B76-F6DB19B149AB}" type="parTrans" cxnId="{644E0659-0F78-4959-9CD5-B66A51C8133C}">
      <dgm:prSet/>
      <dgm:spPr/>
      <dgm:t>
        <a:bodyPr/>
        <a:lstStyle/>
        <a:p>
          <a:endParaRPr lang="es-CO"/>
        </a:p>
      </dgm:t>
    </dgm:pt>
    <dgm:pt modelId="{16C41481-EEB1-41F2-95FD-44BFB2FBC354}" type="sibTrans" cxnId="{644E0659-0F78-4959-9CD5-B66A51C8133C}">
      <dgm:prSet/>
      <dgm:spPr/>
      <dgm:t>
        <a:bodyPr/>
        <a:lstStyle/>
        <a:p>
          <a:endParaRPr lang="es-CO"/>
        </a:p>
      </dgm:t>
    </dgm:pt>
    <dgm:pt modelId="{2AFA21E4-6A33-4DE2-BEC2-388C3E45CCC5}">
      <dgm:prSet phldrT="[Texto]"/>
      <dgm:spPr/>
      <dgm:t>
        <a:bodyPr/>
        <a:lstStyle/>
        <a:p>
          <a:r>
            <a:rPr lang="es-CO"/>
            <a:t>Cooperación: BPM /RS</a:t>
          </a:r>
        </a:p>
      </dgm:t>
    </dgm:pt>
    <dgm:pt modelId="{01ADA4E4-0116-477F-B650-0DD921CF13D7}" type="parTrans" cxnId="{612713DA-BA5A-4D65-AF37-C101094A59FE}">
      <dgm:prSet/>
      <dgm:spPr/>
      <dgm:t>
        <a:bodyPr/>
        <a:lstStyle/>
        <a:p>
          <a:endParaRPr lang="es-CO"/>
        </a:p>
      </dgm:t>
    </dgm:pt>
    <dgm:pt modelId="{1C28EABF-A4FE-44D6-99B6-A60F628AB375}" type="sibTrans" cxnId="{612713DA-BA5A-4D65-AF37-C101094A59FE}">
      <dgm:prSet/>
      <dgm:spPr/>
      <dgm:t>
        <a:bodyPr/>
        <a:lstStyle/>
        <a:p>
          <a:endParaRPr lang="es-CO"/>
        </a:p>
      </dgm:t>
    </dgm:pt>
    <dgm:pt modelId="{8404F540-E1A2-45CD-851C-E2FFEAEB2EC9}">
      <dgm:prSet phldrT="[Texto]"/>
      <dgm:spPr/>
      <dgm:t>
        <a:bodyPr/>
        <a:lstStyle/>
        <a:p>
          <a:r>
            <a:rPr lang="es-CO"/>
            <a:t>AMEPRES</a:t>
          </a:r>
        </a:p>
      </dgm:t>
    </dgm:pt>
    <dgm:pt modelId="{A3268E6D-AD8C-48A6-BB99-84CECC1DCC46}" type="parTrans" cxnId="{371B2D4F-B1E6-41FC-9935-F4999AEE7054}">
      <dgm:prSet/>
      <dgm:spPr/>
      <dgm:t>
        <a:bodyPr/>
        <a:lstStyle/>
        <a:p>
          <a:endParaRPr lang="es-CO"/>
        </a:p>
      </dgm:t>
    </dgm:pt>
    <dgm:pt modelId="{87EC533C-5B3C-41EF-9CE5-A394FDEC5BA9}" type="sibTrans" cxnId="{371B2D4F-B1E6-41FC-9935-F4999AEE7054}">
      <dgm:prSet/>
      <dgm:spPr/>
      <dgm:t>
        <a:bodyPr/>
        <a:lstStyle/>
        <a:p>
          <a:endParaRPr lang="es-CO"/>
        </a:p>
      </dgm:t>
    </dgm:pt>
    <dgm:pt modelId="{728F4B87-39CE-4866-9110-1C689642C614}">
      <dgm:prSet phldrT="[Texto]"/>
      <dgm:spPr/>
      <dgm:t>
        <a:bodyPr/>
        <a:lstStyle/>
        <a:p>
          <a:r>
            <a:rPr lang="es-CO"/>
            <a:t>ACUERDOS - AP</a:t>
          </a:r>
        </a:p>
      </dgm:t>
    </dgm:pt>
    <dgm:pt modelId="{4D8B18B5-DCE8-4C8E-8A85-326AA5EDE2EB}" type="parTrans" cxnId="{0325E3C2-61EC-410F-858A-984EB76311AF}">
      <dgm:prSet/>
      <dgm:spPr/>
      <dgm:t>
        <a:bodyPr/>
        <a:lstStyle/>
        <a:p>
          <a:endParaRPr lang="es-CO"/>
        </a:p>
      </dgm:t>
    </dgm:pt>
    <dgm:pt modelId="{779829BB-8A65-4FF1-964E-924C5E437F2A}" type="sibTrans" cxnId="{0325E3C2-61EC-410F-858A-984EB76311AF}">
      <dgm:prSet/>
      <dgm:spPr/>
      <dgm:t>
        <a:bodyPr/>
        <a:lstStyle/>
        <a:p>
          <a:endParaRPr lang="es-CO"/>
        </a:p>
      </dgm:t>
    </dgm:pt>
    <dgm:pt modelId="{56D5A6C3-A88B-4184-BB1E-A6374F2D04CB}">
      <dgm:prSet phldrT="[Texto]"/>
      <dgm:spPr/>
      <dgm:t>
        <a:bodyPr/>
        <a:lstStyle/>
        <a:p>
          <a:r>
            <a:rPr lang="es-CO"/>
            <a:t>COOPERACIÓN CON HOMOLOGOS</a:t>
          </a:r>
        </a:p>
      </dgm:t>
    </dgm:pt>
    <dgm:pt modelId="{C8899F26-3956-4996-8001-8543FDE27450}" type="parTrans" cxnId="{CEB1E26F-39B4-407F-A8D1-62AB9ED6382F}">
      <dgm:prSet/>
      <dgm:spPr/>
      <dgm:t>
        <a:bodyPr/>
        <a:lstStyle/>
        <a:p>
          <a:endParaRPr lang="es-CO"/>
        </a:p>
      </dgm:t>
    </dgm:pt>
    <dgm:pt modelId="{73067996-B83F-4AC4-8347-ED95FB0EB804}" type="sibTrans" cxnId="{CEB1E26F-39B4-407F-A8D1-62AB9ED6382F}">
      <dgm:prSet/>
      <dgm:spPr/>
      <dgm:t>
        <a:bodyPr/>
        <a:lstStyle/>
        <a:p>
          <a:endParaRPr lang="es-CO"/>
        </a:p>
      </dgm:t>
    </dgm:pt>
    <dgm:pt modelId="{6DFB3EF2-F192-45DA-9A82-5D729E1BD99C}">
      <dgm:prSet phldrT="[Texto]"/>
      <dgm:spPr/>
      <dgm:t>
        <a:bodyPr/>
        <a:lstStyle/>
        <a:p>
          <a:r>
            <a:rPr lang="es-CO"/>
            <a:t>EMA</a:t>
          </a:r>
        </a:p>
      </dgm:t>
    </dgm:pt>
    <dgm:pt modelId="{426362F2-EBDA-4172-B39D-DB0E99FD9526}" type="parTrans" cxnId="{66433346-F5BB-49C9-B7CC-70E1E139059C}">
      <dgm:prSet/>
      <dgm:spPr/>
      <dgm:t>
        <a:bodyPr/>
        <a:lstStyle/>
        <a:p>
          <a:endParaRPr lang="es-CO"/>
        </a:p>
      </dgm:t>
    </dgm:pt>
    <dgm:pt modelId="{F4B88DAC-ACA8-46A0-ACEC-9E6152423F7F}" type="sibTrans" cxnId="{66433346-F5BB-49C9-B7CC-70E1E139059C}">
      <dgm:prSet/>
      <dgm:spPr/>
      <dgm:t>
        <a:bodyPr/>
        <a:lstStyle/>
        <a:p>
          <a:endParaRPr lang="es-CO"/>
        </a:p>
      </dgm:t>
    </dgm:pt>
    <dgm:pt modelId="{1F785016-7E06-4866-8B0A-E9A9D63985AC}">
      <dgm:prSet phldrT="[Texto]"/>
      <dgm:spPr/>
      <dgm:t>
        <a:bodyPr/>
        <a:lstStyle/>
        <a:p>
          <a:r>
            <a:rPr lang="es-CO"/>
            <a:t>ARNr</a:t>
          </a:r>
        </a:p>
      </dgm:t>
    </dgm:pt>
    <dgm:pt modelId="{355F313D-B58F-4C27-AE95-030F2D35D540}" type="parTrans" cxnId="{1C69EFDA-2CC7-43C1-8D5C-D4B8BFD071BE}">
      <dgm:prSet/>
      <dgm:spPr/>
      <dgm:t>
        <a:bodyPr/>
        <a:lstStyle/>
        <a:p>
          <a:endParaRPr lang="es-CO"/>
        </a:p>
      </dgm:t>
    </dgm:pt>
    <dgm:pt modelId="{CEA784D2-9BD9-45DD-A3E8-11C6BFC56140}" type="sibTrans" cxnId="{1C69EFDA-2CC7-43C1-8D5C-D4B8BFD071BE}">
      <dgm:prSet/>
      <dgm:spPr/>
      <dgm:t>
        <a:bodyPr/>
        <a:lstStyle/>
        <a:p>
          <a:endParaRPr lang="es-CO"/>
        </a:p>
      </dgm:t>
    </dgm:pt>
    <dgm:pt modelId="{E2F3C81D-1863-40F4-B745-5B5488415462}">
      <dgm:prSet phldrT="[Texto]"/>
      <dgm:spPr/>
      <dgm:t>
        <a:bodyPr/>
        <a:lstStyle/>
        <a:p>
          <a:r>
            <a:rPr lang="es-CO"/>
            <a:t>MHRA - Reino Unido</a:t>
          </a:r>
        </a:p>
      </dgm:t>
    </dgm:pt>
    <dgm:pt modelId="{32FCB094-ADBD-4A2C-8EFD-B6D47F4DDC10}" type="parTrans" cxnId="{B6ADA7B1-A492-49BB-AEBE-97D35803BC79}">
      <dgm:prSet/>
      <dgm:spPr/>
      <dgm:t>
        <a:bodyPr/>
        <a:lstStyle/>
        <a:p>
          <a:endParaRPr lang="es-CO"/>
        </a:p>
      </dgm:t>
    </dgm:pt>
    <dgm:pt modelId="{0B173D3C-0CE2-4F8A-80BD-8942C806A918}" type="sibTrans" cxnId="{B6ADA7B1-A492-49BB-AEBE-97D35803BC79}">
      <dgm:prSet/>
      <dgm:spPr/>
      <dgm:t>
        <a:bodyPr/>
        <a:lstStyle/>
        <a:p>
          <a:endParaRPr lang="es-CO"/>
        </a:p>
      </dgm:t>
    </dgm:pt>
    <dgm:pt modelId="{48E0DBC2-C57A-4ECD-99B9-D70F26192D58}">
      <dgm:prSet phldrT="[Texto]"/>
      <dgm:spPr/>
      <dgm:t>
        <a:bodyPr/>
        <a:lstStyle/>
        <a:p>
          <a:r>
            <a:rPr lang="es-CO"/>
            <a:t>Francia - Agencia de cooperación</a:t>
          </a:r>
        </a:p>
      </dgm:t>
    </dgm:pt>
    <dgm:pt modelId="{9770C1AA-C270-4646-B513-24219EBCEFE2}" type="parTrans" cxnId="{E1404A99-420A-4689-A7D8-9693FA749BCF}">
      <dgm:prSet/>
      <dgm:spPr/>
      <dgm:t>
        <a:bodyPr/>
        <a:lstStyle/>
        <a:p>
          <a:endParaRPr lang="es-CO"/>
        </a:p>
      </dgm:t>
    </dgm:pt>
    <dgm:pt modelId="{FFB31B70-6BC2-46C4-862A-BAFD7B92A0E2}" type="sibTrans" cxnId="{E1404A99-420A-4689-A7D8-9693FA749BCF}">
      <dgm:prSet/>
      <dgm:spPr/>
      <dgm:t>
        <a:bodyPr/>
        <a:lstStyle/>
        <a:p>
          <a:endParaRPr lang="es-CO"/>
        </a:p>
      </dgm:t>
    </dgm:pt>
    <dgm:pt modelId="{7C92827A-360C-4644-9A43-5B28EC93EFB9}">
      <dgm:prSet phldrT="[Texto]"/>
      <dgm:spPr/>
      <dgm:t>
        <a:bodyPr/>
        <a:lstStyle/>
        <a:p>
          <a:r>
            <a:rPr lang="es-CO"/>
            <a:t>USP</a:t>
          </a:r>
        </a:p>
      </dgm:t>
    </dgm:pt>
    <dgm:pt modelId="{EAADFABA-A9B0-45FB-8CBA-C3973A3EA868}" type="parTrans" cxnId="{F6B97C9B-4DF9-4CB7-A44A-732D590DC12F}">
      <dgm:prSet/>
      <dgm:spPr/>
      <dgm:t>
        <a:bodyPr/>
        <a:lstStyle/>
        <a:p>
          <a:endParaRPr lang="es-CO"/>
        </a:p>
      </dgm:t>
    </dgm:pt>
    <dgm:pt modelId="{F55E4CD3-E665-430E-890F-4ECF54305EED}" type="sibTrans" cxnId="{F6B97C9B-4DF9-4CB7-A44A-732D590DC12F}">
      <dgm:prSet/>
      <dgm:spPr/>
      <dgm:t>
        <a:bodyPr/>
        <a:lstStyle/>
        <a:p>
          <a:endParaRPr lang="es-CO"/>
        </a:p>
      </dgm:t>
    </dgm:pt>
    <dgm:pt modelId="{752FD055-14F1-4EB3-8657-DB94F5F98261}">
      <dgm:prSet phldrT="[Texto]"/>
      <dgm:spPr/>
      <dgm:t>
        <a:bodyPr/>
        <a:lstStyle/>
        <a:p>
          <a:r>
            <a:rPr lang="es-CO"/>
            <a:t>Implementación informes 37 y 45 OMS</a:t>
          </a:r>
        </a:p>
      </dgm:t>
    </dgm:pt>
    <dgm:pt modelId="{74EF24ED-7479-4D7D-B0BF-12DCDE951C51}" type="parTrans" cxnId="{D99DD233-EE3D-477A-A593-519DCFE4A4F8}">
      <dgm:prSet/>
      <dgm:spPr/>
      <dgm:t>
        <a:bodyPr/>
        <a:lstStyle/>
        <a:p>
          <a:endParaRPr lang="es-CO"/>
        </a:p>
      </dgm:t>
    </dgm:pt>
    <dgm:pt modelId="{BF43CAFD-BC73-4644-AA0F-0893B7D07039}" type="sibTrans" cxnId="{D99DD233-EE3D-477A-A593-519DCFE4A4F8}">
      <dgm:prSet/>
      <dgm:spPr/>
      <dgm:t>
        <a:bodyPr/>
        <a:lstStyle/>
        <a:p>
          <a:endParaRPr lang="es-CO"/>
        </a:p>
      </dgm:t>
    </dgm:pt>
    <dgm:pt modelId="{76E5E86C-7F20-41A6-9DF3-27B3C85204EB}">
      <dgm:prSet phldrT="[Texto]"/>
      <dgm:spPr/>
      <dgm:t>
        <a:bodyPr/>
        <a:lstStyle/>
        <a:p>
          <a:r>
            <a:rPr lang="es-CO"/>
            <a:t>Cumplimiento GBT</a:t>
          </a:r>
        </a:p>
      </dgm:t>
    </dgm:pt>
    <dgm:pt modelId="{4A15F879-4A43-4818-B088-D85DB746532B}" type="parTrans" cxnId="{0B445638-7072-4B5A-BEBF-68A81D73A2FF}">
      <dgm:prSet/>
      <dgm:spPr/>
      <dgm:t>
        <a:bodyPr/>
        <a:lstStyle/>
        <a:p>
          <a:endParaRPr lang="es-CO"/>
        </a:p>
      </dgm:t>
    </dgm:pt>
    <dgm:pt modelId="{7379FC93-E5C4-4544-BB99-1A4C67BA4804}" type="sibTrans" cxnId="{0B445638-7072-4B5A-BEBF-68A81D73A2FF}">
      <dgm:prSet/>
      <dgm:spPr/>
      <dgm:t>
        <a:bodyPr/>
        <a:lstStyle/>
        <a:p>
          <a:endParaRPr lang="es-CO"/>
        </a:p>
      </dgm:t>
    </dgm:pt>
    <dgm:pt modelId="{52F67860-81EC-4BEB-BF1D-568023D5CA78}">
      <dgm:prSet phldrT="[Texto]"/>
      <dgm:spPr/>
      <dgm:t>
        <a:bodyPr/>
        <a:lstStyle/>
        <a:p>
          <a:r>
            <a:rPr lang="es-CO"/>
            <a:t>Anexo Suplementos</a:t>
          </a:r>
        </a:p>
      </dgm:t>
    </dgm:pt>
    <dgm:pt modelId="{ABDF6716-ACF4-48A6-AC16-9712923766C9}" type="parTrans" cxnId="{F1FB4FFC-5315-4D92-84B7-893D3B65C4B2}">
      <dgm:prSet/>
      <dgm:spPr/>
      <dgm:t>
        <a:bodyPr/>
        <a:lstStyle/>
        <a:p>
          <a:endParaRPr lang="es-CO"/>
        </a:p>
      </dgm:t>
    </dgm:pt>
    <dgm:pt modelId="{52DB1328-2FE3-4ECF-8A61-D13D37BEDEC2}" type="sibTrans" cxnId="{F1FB4FFC-5315-4D92-84B7-893D3B65C4B2}">
      <dgm:prSet/>
      <dgm:spPr/>
      <dgm:t>
        <a:bodyPr/>
        <a:lstStyle/>
        <a:p>
          <a:endParaRPr lang="es-CO"/>
        </a:p>
      </dgm:t>
    </dgm:pt>
    <dgm:pt modelId="{A69B6366-A82C-48BF-8C9F-F86696F113BE}">
      <dgm:prSet phldrT="[Texto]"/>
      <dgm:spPr/>
      <dgm:t>
        <a:bodyPr/>
        <a:lstStyle/>
        <a:p>
          <a:r>
            <a:rPr lang="es-CO"/>
            <a:t>ICMRA</a:t>
          </a:r>
        </a:p>
      </dgm:t>
    </dgm:pt>
    <dgm:pt modelId="{F2AEA5A3-510E-4D2B-9927-0DA6C820E760}" type="parTrans" cxnId="{1909B106-0232-4EE0-A3AE-3B38CCBAC450}">
      <dgm:prSet/>
      <dgm:spPr/>
    </dgm:pt>
    <dgm:pt modelId="{9B1490B9-DE53-4672-9CA0-1E6AF9A28C75}" type="sibTrans" cxnId="{1909B106-0232-4EE0-A3AE-3B38CCBAC450}">
      <dgm:prSet/>
      <dgm:spPr/>
    </dgm:pt>
    <dgm:pt modelId="{30B00421-938F-4CDD-8736-886AF35F07FC}">
      <dgm:prSet phldrT="[Texto]"/>
      <dgm:spPr/>
      <dgm:t>
        <a:bodyPr/>
        <a:lstStyle/>
        <a:p>
          <a:r>
            <a:rPr lang="es-CO"/>
            <a:t>BIOPHORUM</a:t>
          </a:r>
        </a:p>
      </dgm:t>
    </dgm:pt>
    <dgm:pt modelId="{EA2CA767-92FE-467B-B31A-85D6CB0E9BA0}" type="parTrans" cxnId="{F03CBB8B-6BD6-4647-93FE-8639D34F5C9E}">
      <dgm:prSet/>
      <dgm:spPr/>
    </dgm:pt>
    <dgm:pt modelId="{8ED14788-3EB2-404F-BF36-3276CA22460E}" type="sibTrans" cxnId="{F03CBB8B-6BD6-4647-93FE-8639D34F5C9E}">
      <dgm:prSet/>
      <dgm:spPr/>
    </dgm:pt>
    <dgm:pt modelId="{25DA76AC-676C-4AF2-81DB-1A86CDFCAF42}" type="pres">
      <dgm:prSet presAssocID="{CF2D9CF0-DE7E-40CE-9F15-8DC0180D0E05}" presName="Name0" presStyleCnt="0">
        <dgm:presLayoutVars>
          <dgm:dir/>
          <dgm:animLvl val="lvl"/>
          <dgm:resizeHandles val="exact"/>
        </dgm:presLayoutVars>
      </dgm:prSet>
      <dgm:spPr/>
    </dgm:pt>
    <dgm:pt modelId="{6F56476F-F071-4D43-9A61-773BE0A9E1DE}" type="pres">
      <dgm:prSet presAssocID="{48C7F204-82FF-4E8D-87C1-DD7D5431148E}" presName="boxAndChildren" presStyleCnt="0"/>
      <dgm:spPr/>
    </dgm:pt>
    <dgm:pt modelId="{A9D75EF5-B3C3-4296-8BBC-C2F47CE058E3}" type="pres">
      <dgm:prSet presAssocID="{48C7F204-82FF-4E8D-87C1-DD7D5431148E}" presName="parentTextBox" presStyleLbl="node1" presStyleIdx="0" presStyleCnt="5"/>
      <dgm:spPr/>
    </dgm:pt>
    <dgm:pt modelId="{38B92416-41F4-4428-AAB5-7D5259A61390}" type="pres">
      <dgm:prSet presAssocID="{48C7F204-82FF-4E8D-87C1-DD7D5431148E}" presName="entireBox" presStyleLbl="node1" presStyleIdx="0" presStyleCnt="5"/>
      <dgm:spPr/>
    </dgm:pt>
    <dgm:pt modelId="{B6A5805D-0E11-42AE-AC3B-9FCD8DE5D83E}" type="pres">
      <dgm:prSet presAssocID="{48C7F204-82FF-4E8D-87C1-DD7D5431148E}" presName="descendantBox" presStyleCnt="0"/>
      <dgm:spPr/>
    </dgm:pt>
    <dgm:pt modelId="{CBBD4F62-BEC7-4F1B-89DD-1CAAA3887297}" type="pres">
      <dgm:prSet presAssocID="{C09673C1-B95C-4F5F-BCE2-A7A880383202}" presName="childTextBox" presStyleLbl="fgAccFollowNode1" presStyleIdx="0" presStyleCnt="20">
        <dgm:presLayoutVars>
          <dgm:bulletEnabled val="1"/>
        </dgm:presLayoutVars>
      </dgm:prSet>
      <dgm:spPr/>
    </dgm:pt>
    <dgm:pt modelId="{FA3628A9-39D1-45FC-8B8F-EF4154A67673}" type="pres">
      <dgm:prSet presAssocID="{281093DC-43F9-4583-9B84-59084CA98682}" presName="childTextBox" presStyleLbl="fgAccFollowNode1" presStyleIdx="1" presStyleCnt="20">
        <dgm:presLayoutVars>
          <dgm:bulletEnabled val="1"/>
        </dgm:presLayoutVars>
      </dgm:prSet>
      <dgm:spPr/>
    </dgm:pt>
    <dgm:pt modelId="{59068E99-742F-4253-9C24-EC6C989298D7}" type="pres">
      <dgm:prSet presAssocID="{8404F540-E1A2-45CD-851C-E2FFEAEB2EC9}" presName="childTextBox" presStyleLbl="fgAccFollowNode1" presStyleIdx="2" presStyleCnt="20">
        <dgm:presLayoutVars>
          <dgm:bulletEnabled val="1"/>
        </dgm:presLayoutVars>
      </dgm:prSet>
      <dgm:spPr/>
    </dgm:pt>
    <dgm:pt modelId="{B806365C-558B-4C9B-A7D1-B2C3762AFD38}" type="pres">
      <dgm:prSet presAssocID="{30B00421-938F-4CDD-8736-886AF35F07FC}" presName="childTextBox" presStyleLbl="fgAccFollowNode1" presStyleIdx="3" presStyleCnt="20">
        <dgm:presLayoutVars>
          <dgm:bulletEnabled val="1"/>
        </dgm:presLayoutVars>
      </dgm:prSet>
      <dgm:spPr/>
    </dgm:pt>
    <dgm:pt modelId="{F94B6930-CE9D-4C02-9D3A-CCE8F7ED7375}" type="pres">
      <dgm:prSet presAssocID="{73067996-B83F-4AC4-8347-ED95FB0EB804}" presName="sp" presStyleCnt="0"/>
      <dgm:spPr/>
    </dgm:pt>
    <dgm:pt modelId="{B4C0129B-9E3E-4E4B-9A9F-4CB288927C53}" type="pres">
      <dgm:prSet presAssocID="{56D5A6C3-A88B-4184-BB1E-A6374F2D04CB}" presName="arrowAndChildren" presStyleCnt="0"/>
      <dgm:spPr/>
    </dgm:pt>
    <dgm:pt modelId="{A1C312C7-0DD5-4981-8E4E-89318B3304E3}" type="pres">
      <dgm:prSet presAssocID="{56D5A6C3-A88B-4184-BB1E-A6374F2D04CB}" presName="parentTextArrow" presStyleLbl="node1" presStyleIdx="0" presStyleCnt="5"/>
      <dgm:spPr/>
    </dgm:pt>
    <dgm:pt modelId="{401D38C7-C25E-4DEB-A364-CFAAD66D9328}" type="pres">
      <dgm:prSet presAssocID="{56D5A6C3-A88B-4184-BB1E-A6374F2D04CB}" presName="arrow" presStyleLbl="node1" presStyleIdx="1" presStyleCnt="5"/>
      <dgm:spPr/>
    </dgm:pt>
    <dgm:pt modelId="{FABB57C6-498A-4715-A961-79E0992AE956}" type="pres">
      <dgm:prSet presAssocID="{56D5A6C3-A88B-4184-BB1E-A6374F2D04CB}" presName="descendantArrow" presStyleCnt="0"/>
      <dgm:spPr/>
    </dgm:pt>
    <dgm:pt modelId="{5A1CCD49-3C4C-465D-BCF3-5CCA42DE5CD8}" type="pres">
      <dgm:prSet presAssocID="{6DFB3EF2-F192-45DA-9A82-5D729E1BD99C}" presName="childTextArrow" presStyleLbl="fgAccFollowNode1" presStyleIdx="4" presStyleCnt="20">
        <dgm:presLayoutVars>
          <dgm:bulletEnabled val="1"/>
        </dgm:presLayoutVars>
      </dgm:prSet>
      <dgm:spPr/>
    </dgm:pt>
    <dgm:pt modelId="{07B7FB2D-356B-4F4C-A6C0-0F67F4D6CD76}" type="pres">
      <dgm:prSet presAssocID="{1F785016-7E06-4866-8B0A-E9A9D63985AC}" presName="childTextArrow" presStyleLbl="fgAccFollowNode1" presStyleIdx="5" presStyleCnt="20">
        <dgm:presLayoutVars>
          <dgm:bulletEnabled val="1"/>
        </dgm:presLayoutVars>
      </dgm:prSet>
      <dgm:spPr/>
    </dgm:pt>
    <dgm:pt modelId="{D9D17D73-5D33-4A15-94E6-D420FC6F6F71}" type="pres">
      <dgm:prSet presAssocID="{48E0DBC2-C57A-4ECD-99B9-D70F26192D58}" presName="childTextArrow" presStyleLbl="fgAccFollowNode1" presStyleIdx="6" presStyleCnt="20">
        <dgm:presLayoutVars>
          <dgm:bulletEnabled val="1"/>
        </dgm:presLayoutVars>
      </dgm:prSet>
      <dgm:spPr/>
    </dgm:pt>
    <dgm:pt modelId="{E9E0860D-7F5E-4AA4-AE06-331A34769575}" type="pres">
      <dgm:prSet presAssocID="{E2F3C81D-1863-40F4-B745-5B5488415462}" presName="childTextArrow" presStyleLbl="fgAccFollowNode1" presStyleIdx="7" presStyleCnt="20">
        <dgm:presLayoutVars>
          <dgm:bulletEnabled val="1"/>
        </dgm:presLayoutVars>
      </dgm:prSet>
      <dgm:spPr/>
    </dgm:pt>
    <dgm:pt modelId="{D31EE5AE-78A8-41EF-9AE8-1892E7199C0C}" type="pres">
      <dgm:prSet presAssocID="{779829BB-8A65-4FF1-964E-924C5E437F2A}" presName="sp" presStyleCnt="0"/>
      <dgm:spPr/>
    </dgm:pt>
    <dgm:pt modelId="{0B4AC0CA-C987-41D7-B258-BB7333AFFD05}" type="pres">
      <dgm:prSet presAssocID="{728F4B87-39CE-4866-9110-1C689642C614}" presName="arrowAndChildren" presStyleCnt="0"/>
      <dgm:spPr/>
    </dgm:pt>
    <dgm:pt modelId="{8E1E8BD8-B3FF-4828-9E98-4E82DACDA28F}" type="pres">
      <dgm:prSet presAssocID="{728F4B87-39CE-4866-9110-1C689642C614}" presName="parentTextArrow" presStyleLbl="node1" presStyleIdx="1" presStyleCnt="5"/>
      <dgm:spPr/>
    </dgm:pt>
    <dgm:pt modelId="{FC42F427-053D-4B78-9031-A234B582CC7B}" type="pres">
      <dgm:prSet presAssocID="{728F4B87-39CE-4866-9110-1C689642C614}" presName="arrow" presStyleLbl="node1" presStyleIdx="2" presStyleCnt="5"/>
      <dgm:spPr/>
    </dgm:pt>
    <dgm:pt modelId="{764E3D9B-02DA-459C-BC5D-49A86708F9AD}" type="pres">
      <dgm:prSet presAssocID="{728F4B87-39CE-4866-9110-1C689642C614}" presName="descendantArrow" presStyleCnt="0"/>
      <dgm:spPr/>
    </dgm:pt>
    <dgm:pt modelId="{0BEFD512-B377-4CFA-B38D-30F5AB922F1A}" type="pres">
      <dgm:prSet presAssocID="{2AFA21E4-6A33-4DE2-BEC2-388C3E45CCC5}" presName="childTextArrow" presStyleLbl="fgAccFollowNode1" presStyleIdx="8" presStyleCnt="20">
        <dgm:presLayoutVars>
          <dgm:bulletEnabled val="1"/>
        </dgm:presLayoutVars>
      </dgm:prSet>
      <dgm:spPr/>
    </dgm:pt>
    <dgm:pt modelId="{A903080A-52AC-44D9-8E69-875709779DDF}" type="pres">
      <dgm:prSet presAssocID="{52F67860-81EC-4BEB-BF1D-568023D5CA78}" presName="childTextArrow" presStyleLbl="fgAccFollowNode1" presStyleIdx="9" presStyleCnt="20">
        <dgm:presLayoutVars>
          <dgm:bulletEnabled val="1"/>
        </dgm:presLayoutVars>
      </dgm:prSet>
      <dgm:spPr/>
    </dgm:pt>
    <dgm:pt modelId="{15E5BB73-FD0B-45E4-AC09-C87E25E3A40B}" type="pres">
      <dgm:prSet presAssocID="{88F89A31-07BB-494B-A106-8C203AE34205}" presName="sp" presStyleCnt="0"/>
      <dgm:spPr/>
    </dgm:pt>
    <dgm:pt modelId="{502FDBFF-A3F7-4DDF-929D-A9C9A94F3C1D}" type="pres">
      <dgm:prSet presAssocID="{75E28111-BC75-49AA-94E1-5C24372D8290}" presName="arrowAndChildren" presStyleCnt="0"/>
      <dgm:spPr/>
    </dgm:pt>
    <dgm:pt modelId="{FBA123AE-1707-4D74-8660-F04F76ACF1EA}" type="pres">
      <dgm:prSet presAssocID="{75E28111-BC75-49AA-94E1-5C24372D8290}" presName="parentTextArrow" presStyleLbl="node1" presStyleIdx="2" presStyleCnt="5"/>
      <dgm:spPr/>
    </dgm:pt>
    <dgm:pt modelId="{1E8079A0-3DCD-462F-B5A9-7E88F14A6606}" type="pres">
      <dgm:prSet presAssocID="{75E28111-BC75-49AA-94E1-5C24372D8290}" presName="arrow" presStyleLbl="node1" presStyleIdx="3" presStyleCnt="5"/>
      <dgm:spPr/>
    </dgm:pt>
    <dgm:pt modelId="{3440CF1F-030A-43D2-AEFA-2D59D9040906}" type="pres">
      <dgm:prSet presAssocID="{75E28111-BC75-49AA-94E1-5C24372D8290}" presName="descendantArrow" presStyleCnt="0"/>
      <dgm:spPr/>
    </dgm:pt>
    <dgm:pt modelId="{700B0468-7406-4D6F-B43B-91BFCFE759CC}" type="pres">
      <dgm:prSet presAssocID="{A57BB657-1613-4CB0-BA47-9E2F8D7FFA20}" presName="childTextArrow" presStyleLbl="fgAccFollowNode1" presStyleIdx="10" presStyleCnt="20">
        <dgm:presLayoutVars>
          <dgm:bulletEnabled val="1"/>
        </dgm:presLayoutVars>
      </dgm:prSet>
      <dgm:spPr/>
    </dgm:pt>
    <dgm:pt modelId="{8EFA4C54-606F-4D8E-9EE2-CED6D451141E}" type="pres">
      <dgm:prSet presAssocID="{97F2A917-BAA4-49A8-BBED-8EC1F25149C9}" presName="childTextArrow" presStyleLbl="fgAccFollowNode1" presStyleIdx="11" presStyleCnt="20">
        <dgm:presLayoutVars>
          <dgm:bulletEnabled val="1"/>
        </dgm:presLayoutVars>
      </dgm:prSet>
      <dgm:spPr/>
    </dgm:pt>
    <dgm:pt modelId="{E7CED1D5-85B9-4752-B398-1E7D40C6A855}" type="pres">
      <dgm:prSet presAssocID="{C842C0BC-DB7D-447D-AADD-AB79193B13AE}" presName="childTextArrow" presStyleLbl="fgAccFollowNode1" presStyleIdx="12" presStyleCnt="20">
        <dgm:presLayoutVars>
          <dgm:bulletEnabled val="1"/>
        </dgm:presLayoutVars>
      </dgm:prSet>
      <dgm:spPr/>
    </dgm:pt>
    <dgm:pt modelId="{D7698636-38AD-40E5-840B-E70EBEEA79ED}" type="pres">
      <dgm:prSet presAssocID="{6B175CFB-04B9-467A-99E0-48D2D5F634F2}" presName="childTextArrow" presStyleLbl="fgAccFollowNode1" presStyleIdx="13" presStyleCnt="20">
        <dgm:presLayoutVars>
          <dgm:bulletEnabled val="1"/>
        </dgm:presLayoutVars>
      </dgm:prSet>
      <dgm:spPr/>
    </dgm:pt>
    <dgm:pt modelId="{1710456B-73CB-4BD1-B963-01722F447D56}" type="pres">
      <dgm:prSet presAssocID="{A69B6366-A82C-48BF-8C9F-F86696F113BE}" presName="childTextArrow" presStyleLbl="fgAccFollowNode1" presStyleIdx="14" presStyleCnt="20">
        <dgm:presLayoutVars>
          <dgm:bulletEnabled val="1"/>
        </dgm:presLayoutVars>
      </dgm:prSet>
      <dgm:spPr/>
    </dgm:pt>
    <dgm:pt modelId="{AC985D4D-B410-450E-9D17-0C2FBDC2FBC2}" type="pres">
      <dgm:prSet presAssocID="{7C92827A-360C-4644-9A43-5B28EC93EFB9}" presName="childTextArrow" presStyleLbl="fgAccFollowNode1" presStyleIdx="15" presStyleCnt="20">
        <dgm:presLayoutVars>
          <dgm:bulletEnabled val="1"/>
        </dgm:presLayoutVars>
      </dgm:prSet>
      <dgm:spPr/>
    </dgm:pt>
    <dgm:pt modelId="{8A9A2AA2-557E-4C82-BAE8-FB6BAAA8F886}" type="pres">
      <dgm:prSet presAssocID="{D0954731-5D14-440B-9A07-C7C070AD52E7}" presName="sp" presStyleCnt="0"/>
      <dgm:spPr/>
    </dgm:pt>
    <dgm:pt modelId="{E7CDA6FE-AD5F-47FC-8629-E1D4DE174A72}" type="pres">
      <dgm:prSet presAssocID="{88BFA2A1-2E94-4929-ADD5-4FA9622F5F07}" presName="arrowAndChildren" presStyleCnt="0"/>
      <dgm:spPr/>
    </dgm:pt>
    <dgm:pt modelId="{5DB4C81C-1BDB-4C5C-914F-D3375E16EFDE}" type="pres">
      <dgm:prSet presAssocID="{88BFA2A1-2E94-4929-ADD5-4FA9622F5F07}" presName="parentTextArrow" presStyleLbl="node1" presStyleIdx="3" presStyleCnt="5"/>
      <dgm:spPr/>
    </dgm:pt>
    <dgm:pt modelId="{681AEC9F-441A-4BD1-8EA5-93599C750986}" type="pres">
      <dgm:prSet presAssocID="{88BFA2A1-2E94-4929-ADD5-4FA9622F5F07}" presName="arrow" presStyleLbl="node1" presStyleIdx="4" presStyleCnt="5"/>
      <dgm:spPr/>
    </dgm:pt>
    <dgm:pt modelId="{E4D90AA6-ECED-4B5C-ADD6-1A26913AE428}" type="pres">
      <dgm:prSet presAssocID="{88BFA2A1-2E94-4929-ADD5-4FA9622F5F07}" presName="descendantArrow" presStyleCnt="0"/>
      <dgm:spPr/>
    </dgm:pt>
    <dgm:pt modelId="{954A432C-7227-4934-8AAF-C1AC2BC8B59E}" type="pres">
      <dgm:prSet presAssocID="{A71A49D4-22FA-441F-80D9-9699830A98FE}" presName="childTextArrow" presStyleLbl="fgAccFollowNode1" presStyleIdx="16" presStyleCnt="20">
        <dgm:presLayoutVars>
          <dgm:bulletEnabled val="1"/>
        </dgm:presLayoutVars>
      </dgm:prSet>
      <dgm:spPr/>
    </dgm:pt>
    <dgm:pt modelId="{03874090-BACE-46C5-82A6-D44D4B8F519B}" type="pres">
      <dgm:prSet presAssocID="{7117110A-4A66-4C84-AFA2-8F8AF47E7DC9}" presName="childTextArrow" presStyleLbl="fgAccFollowNode1" presStyleIdx="17" presStyleCnt="20">
        <dgm:presLayoutVars>
          <dgm:bulletEnabled val="1"/>
        </dgm:presLayoutVars>
      </dgm:prSet>
      <dgm:spPr/>
    </dgm:pt>
    <dgm:pt modelId="{DCCE152C-8FD3-4D83-89D3-050F5D084333}" type="pres">
      <dgm:prSet presAssocID="{752FD055-14F1-4EB3-8657-DB94F5F98261}" presName="childTextArrow" presStyleLbl="fgAccFollowNode1" presStyleIdx="18" presStyleCnt="20">
        <dgm:presLayoutVars>
          <dgm:bulletEnabled val="1"/>
        </dgm:presLayoutVars>
      </dgm:prSet>
      <dgm:spPr/>
    </dgm:pt>
    <dgm:pt modelId="{9FE0DD42-A274-4754-999C-6613F0F5B27C}" type="pres">
      <dgm:prSet presAssocID="{76E5E86C-7F20-41A6-9DF3-27B3C85204EB}" presName="childTextArrow" presStyleLbl="fgAccFollowNode1" presStyleIdx="19" presStyleCnt="20">
        <dgm:presLayoutVars>
          <dgm:bulletEnabled val="1"/>
        </dgm:presLayoutVars>
      </dgm:prSet>
      <dgm:spPr/>
    </dgm:pt>
  </dgm:ptLst>
  <dgm:cxnLst>
    <dgm:cxn modelId="{76B7B703-D99E-4EB7-A2EC-D0A293251CED}" type="presOf" srcId="{56D5A6C3-A88B-4184-BB1E-A6374F2D04CB}" destId="{A1C312C7-0DD5-4981-8E4E-89318B3304E3}" srcOrd="0" destOrd="0" presId="urn:microsoft.com/office/officeart/2005/8/layout/process4"/>
    <dgm:cxn modelId="{1909B106-0232-4EE0-A3AE-3B38CCBAC450}" srcId="{75E28111-BC75-49AA-94E1-5C24372D8290}" destId="{A69B6366-A82C-48BF-8C9F-F86696F113BE}" srcOrd="4" destOrd="0" parTransId="{F2AEA5A3-510E-4D2B-9927-0DA6C820E760}" sibTransId="{9B1490B9-DE53-4672-9CA0-1E6AF9A28C75}"/>
    <dgm:cxn modelId="{F0250F1C-B35A-4286-9462-EE7F2582B20A}" type="presOf" srcId="{88BFA2A1-2E94-4929-ADD5-4FA9622F5F07}" destId="{681AEC9F-441A-4BD1-8EA5-93599C750986}" srcOrd="1" destOrd="0" presId="urn:microsoft.com/office/officeart/2005/8/layout/process4"/>
    <dgm:cxn modelId="{3D923823-14EE-465F-B9B6-849318376E70}" srcId="{CF2D9CF0-DE7E-40CE-9F15-8DC0180D0E05}" destId="{48C7F204-82FF-4E8D-87C1-DD7D5431148E}" srcOrd="4" destOrd="0" parTransId="{BDF188B6-7FC6-40A9-9DA3-789EBE07C825}" sibTransId="{575CB8C5-6146-4137-BBAB-C9D42E8E1BB4}"/>
    <dgm:cxn modelId="{57AC8624-4C3D-4240-B44E-74B61D5D485E}" type="presOf" srcId="{48E0DBC2-C57A-4ECD-99B9-D70F26192D58}" destId="{D9D17D73-5D33-4A15-94E6-D420FC6F6F71}" srcOrd="0" destOrd="0" presId="urn:microsoft.com/office/officeart/2005/8/layout/process4"/>
    <dgm:cxn modelId="{6B35FE27-6943-46F7-BF30-0AA7835FD5D6}" srcId="{48C7F204-82FF-4E8D-87C1-DD7D5431148E}" destId="{281093DC-43F9-4583-9B84-59084CA98682}" srcOrd="1" destOrd="0" parTransId="{AF6CA12C-E603-480D-9E50-7A4B858C5A47}" sibTransId="{B05594D7-5A98-4482-B8ED-41A503E8D9BB}"/>
    <dgm:cxn modelId="{DA245A29-50C6-4F72-B0D8-4CF7EE42CD33}" type="presOf" srcId="{281093DC-43F9-4583-9B84-59084CA98682}" destId="{FA3628A9-39D1-45FC-8B8F-EF4154A67673}" srcOrd="0" destOrd="0" presId="urn:microsoft.com/office/officeart/2005/8/layout/process4"/>
    <dgm:cxn modelId="{3166722B-23CA-4CDB-81A0-40B1A0697406}" type="presOf" srcId="{76E5E86C-7F20-41A6-9DF3-27B3C85204EB}" destId="{9FE0DD42-A274-4754-999C-6613F0F5B27C}" srcOrd="0" destOrd="0" presId="urn:microsoft.com/office/officeart/2005/8/layout/process4"/>
    <dgm:cxn modelId="{3D45AE2C-AD00-405B-A04C-99F1D06D3559}" srcId="{75E28111-BC75-49AA-94E1-5C24372D8290}" destId="{C842C0BC-DB7D-447D-AADD-AB79193B13AE}" srcOrd="2" destOrd="0" parTransId="{9EA37DCD-85A1-44EF-914F-56C16EAC18DF}" sibTransId="{FB240242-1D8C-4FDB-8B21-09BBDF25EA38}"/>
    <dgm:cxn modelId="{B06ABD2C-03C2-4A8E-842B-7241C9A5924A}" srcId="{CF2D9CF0-DE7E-40CE-9F15-8DC0180D0E05}" destId="{88BFA2A1-2E94-4929-ADD5-4FA9622F5F07}" srcOrd="0" destOrd="0" parTransId="{22CF026E-36DF-4CA9-9694-0A7FA2827892}" sibTransId="{D0954731-5D14-440B-9A07-C7C070AD52E7}"/>
    <dgm:cxn modelId="{2E7FD02C-1B6B-4BCD-9913-333DCEEDA155}" type="presOf" srcId="{2AFA21E4-6A33-4DE2-BEC2-388C3E45CCC5}" destId="{0BEFD512-B377-4CFA-B38D-30F5AB922F1A}" srcOrd="0" destOrd="0" presId="urn:microsoft.com/office/officeart/2005/8/layout/process4"/>
    <dgm:cxn modelId="{D99DD233-EE3D-477A-A593-519DCFE4A4F8}" srcId="{88BFA2A1-2E94-4929-ADD5-4FA9622F5F07}" destId="{752FD055-14F1-4EB3-8657-DB94F5F98261}" srcOrd="2" destOrd="0" parTransId="{74EF24ED-7479-4D7D-B0BF-12DCDE951C51}" sibTransId="{BF43CAFD-BC73-4644-AA0F-0893B7D07039}"/>
    <dgm:cxn modelId="{D6B91A36-E7D6-4980-8BA8-935CCDE56637}" type="presOf" srcId="{CF2D9CF0-DE7E-40CE-9F15-8DC0180D0E05}" destId="{25DA76AC-676C-4AF2-81DB-1A86CDFCAF42}" srcOrd="0" destOrd="0" presId="urn:microsoft.com/office/officeart/2005/8/layout/process4"/>
    <dgm:cxn modelId="{0B445638-7072-4B5A-BEBF-68A81D73A2FF}" srcId="{88BFA2A1-2E94-4929-ADD5-4FA9622F5F07}" destId="{76E5E86C-7F20-41A6-9DF3-27B3C85204EB}" srcOrd="3" destOrd="0" parTransId="{4A15F879-4A43-4818-B088-D85DB746532B}" sibTransId="{7379FC93-E5C4-4544-BB99-1A4C67BA4804}"/>
    <dgm:cxn modelId="{7A6C323B-B647-4752-8EF5-BE72F076031B}" type="presOf" srcId="{E2F3C81D-1863-40F4-B745-5B5488415462}" destId="{E9E0860D-7F5E-4AA4-AE06-331A34769575}" srcOrd="0" destOrd="0" presId="urn:microsoft.com/office/officeart/2005/8/layout/process4"/>
    <dgm:cxn modelId="{4DD7793B-97CA-42AF-B39B-C89252B10810}" type="presOf" srcId="{1F785016-7E06-4866-8B0A-E9A9D63985AC}" destId="{07B7FB2D-356B-4F4C-A6C0-0F67F4D6CD76}" srcOrd="0" destOrd="0" presId="urn:microsoft.com/office/officeart/2005/8/layout/process4"/>
    <dgm:cxn modelId="{0042255C-C7A0-4E35-A3E9-2AAB03E04FB8}" type="presOf" srcId="{56D5A6C3-A88B-4184-BB1E-A6374F2D04CB}" destId="{401D38C7-C25E-4DEB-A364-CFAAD66D9328}" srcOrd="1" destOrd="0" presId="urn:microsoft.com/office/officeart/2005/8/layout/process4"/>
    <dgm:cxn modelId="{A65ED55D-24ED-4BCD-8310-81A724468D3A}" srcId="{48C7F204-82FF-4E8D-87C1-DD7D5431148E}" destId="{C09673C1-B95C-4F5F-BCE2-A7A880383202}" srcOrd="0" destOrd="0" parTransId="{4699CEF5-F3BD-4E59-8F58-57B44F94C585}" sibTransId="{6E4588C8-FBBE-4433-9A76-DD985487108F}"/>
    <dgm:cxn modelId="{99784241-8ADD-46E1-8478-8D5094A09741}" type="presOf" srcId="{88BFA2A1-2E94-4929-ADD5-4FA9622F5F07}" destId="{5DB4C81C-1BDB-4C5C-914F-D3375E16EFDE}" srcOrd="0" destOrd="0" presId="urn:microsoft.com/office/officeart/2005/8/layout/process4"/>
    <dgm:cxn modelId="{83224D65-5E09-4DB6-A46F-A856AF372AF4}" srcId="{75E28111-BC75-49AA-94E1-5C24372D8290}" destId="{A57BB657-1613-4CB0-BA47-9E2F8D7FFA20}" srcOrd="0" destOrd="0" parTransId="{BDBE145C-EF40-47CF-A2F7-542BB2E3B7E9}" sibTransId="{F503571E-2D3E-4626-9BE7-4DCB063BD7E2}"/>
    <dgm:cxn modelId="{66433346-F5BB-49C9-B7CC-70E1E139059C}" srcId="{56D5A6C3-A88B-4184-BB1E-A6374F2D04CB}" destId="{6DFB3EF2-F192-45DA-9A82-5D729E1BD99C}" srcOrd="0" destOrd="0" parTransId="{426362F2-EBDA-4172-B39D-DB0E99FD9526}" sibTransId="{F4B88DAC-ACA8-46A0-ACEC-9E6152423F7F}"/>
    <dgm:cxn modelId="{79BAF748-7E14-46B8-BC2D-3CF4A65E39D6}" type="presOf" srcId="{C09673C1-B95C-4F5F-BCE2-A7A880383202}" destId="{CBBD4F62-BEC7-4F1B-89DD-1CAAA3887297}" srcOrd="0" destOrd="0" presId="urn:microsoft.com/office/officeart/2005/8/layout/process4"/>
    <dgm:cxn modelId="{D8C2714D-6ED2-4F53-A158-48D68BA039EA}" type="presOf" srcId="{728F4B87-39CE-4866-9110-1C689642C614}" destId="{FC42F427-053D-4B78-9031-A234B582CC7B}" srcOrd="1" destOrd="0" presId="urn:microsoft.com/office/officeart/2005/8/layout/process4"/>
    <dgm:cxn modelId="{F817E24E-0576-4295-8986-942490A0DF74}" type="presOf" srcId="{52F67860-81EC-4BEB-BF1D-568023D5CA78}" destId="{A903080A-52AC-44D9-8E69-875709779DDF}" srcOrd="0" destOrd="0" presId="urn:microsoft.com/office/officeart/2005/8/layout/process4"/>
    <dgm:cxn modelId="{371B2D4F-B1E6-41FC-9935-F4999AEE7054}" srcId="{48C7F204-82FF-4E8D-87C1-DD7D5431148E}" destId="{8404F540-E1A2-45CD-851C-E2FFEAEB2EC9}" srcOrd="2" destOrd="0" parTransId="{A3268E6D-AD8C-48A6-BB99-84CECC1DCC46}" sibTransId="{87EC533C-5B3C-41EF-9CE5-A394FDEC5BA9}"/>
    <dgm:cxn modelId="{CEB1E26F-39B4-407F-A8D1-62AB9ED6382F}" srcId="{CF2D9CF0-DE7E-40CE-9F15-8DC0180D0E05}" destId="{56D5A6C3-A88B-4184-BB1E-A6374F2D04CB}" srcOrd="3" destOrd="0" parTransId="{C8899F26-3956-4996-8001-8543FDE27450}" sibTransId="{73067996-B83F-4AC4-8347-ED95FB0EB804}"/>
    <dgm:cxn modelId="{E7535377-84A7-494B-8A7D-5A6106164CB1}" type="presOf" srcId="{75E28111-BC75-49AA-94E1-5C24372D8290}" destId="{1E8079A0-3DCD-462F-B5A9-7E88F14A6606}" srcOrd="1" destOrd="0" presId="urn:microsoft.com/office/officeart/2005/8/layout/process4"/>
    <dgm:cxn modelId="{644E0659-0F78-4959-9CD5-B66A51C8133C}" srcId="{75E28111-BC75-49AA-94E1-5C24372D8290}" destId="{6B175CFB-04B9-467A-99E0-48D2D5F634F2}" srcOrd="3" destOrd="0" parTransId="{74C038F3-0F9D-45DD-9B76-F6DB19B149AB}" sibTransId="{16C41481-EEB1-41F2-95FD-44BFB2FBC354}"/>
    <dgm:cxn modelId="{EDD7137A-E7CC-493B-8755-A3CB3A2C23AC}" type="presOf" srcId="{8404F540-E1A2-45CD-851C-E2FFEAEB2EC9}" destId="{59068E99-742F-4253-9C24-EC6C989298D7}" srcOrd="0" destOrd="0" presId="urn:microsoft.com/office/officeart/2005/8/layout/process4"/>
    <dgm:cxn modelId="{0E81FE7B-0D09-409D-AE9C-991549A8C75B}" type="presOf" srcId="{6DFB3EF2-F192-45DA-9A82-5D729E1BD99C}" destId="{5A1CCD49-3C4C-465D-BCF3-5CCA42DE5CD8}" srcOrd="0" destOrd="0" presId="urn:microsoft.com/office/officeart/2005/8/layout/process4"/>
    <dgm:cxn modelId="{F4CDE17E-DD4B-45C8-B92B-E121E2370C09}" srcId="{75E28111-BC75-49AA-94E1-5C24372D8290}" destId="{97F2A917-BAA4-49A8-BBED-8EC1F25149C9}" srcOrd="1" destOrd="0" parTransId="{314D4E27-D1F6-422B-A18B-88EFA65403A3}" sibTransId="{3E40636D-63B5-4B0E-886B-C713B43B1672}"/>
    <dgm:cxn modelId="{75E20387-F730-403F-A7CA-0119A05CDE27}" type="presOf" srcId="{6B175CFB-04B9-467A-99E0-48D2D5F634F2}" destId="{D7698636-38AD-40E5-840B-E70EBEEA79ED}" srcOrd="0" destOrd="0" presId="urn:microsoft.com/office/officeart/2005/8/layout/process4"/>
    <dgm:cxn modelId="{BA5C2989-EF4E-484E-82FC-7AC444116AE5}" type="presOf" srcId="{48C7F204-82FF-4E8D-87C1-DD7D5431148E}" destId="{38B92416-41F4-4428-AAB5-7D5259A61390}" srcOrd="1" destOrd="0" presId="urn:microsoft.com/office/officeart/2005/8/layout/process4"/>
    <dgm:cxn modelId="{F03CBB8B-6BD6-4647-93FE-8639D34F5C9E}" srcId="{48C7F204-82FF-4E8D-87C1-DD7D5431148E}" destId="{30B00421-938F-4CDD-8736-886AF35F07FC}" srcOrd="3" destOrd="0" parTransId="{EA2CA767-92FE-467B-B31A-85D6CB0E9BA0}" sibTransId="{8ED14788-3EB2-404F-BF36-3276CA22460E}"/>
    <dgm:cxn modelId="{2C12A893-E13B-4C41-A1CB-1714E8A856F3}" type="presOf" srcId="{728F4B87-39CE-4866-9110-1C689642C614}" destId="{8E1E8BD8-B3FF-4828-9E98-4E82DACDA28F}" srcOrd="0" destOrd="0" presId="urn:microsoft.com/office/officeart/2005/8/layout/process4"/>
    <dgm:cxn modelId="{E1404A99-420A-4689-A7D8-9693FA749BCF}" srcId="{56D5A6C3-A88B-4184-BB1E-A6374F2D04CB}" destId="{48E0DBC2-C57A-4ECD-99B9-D70F26192D58}" srcOrd="2" destOrd="0" parTransId="{9770C1AA-C270-4646-B513-24219EBCEFE2}" sibTransId="{FFB31B70-6BC2-46C4-862A-BAFD7B92A0E2}"/>
    <dgm:cxn modelId="{F6B97C9B-4DF9-4CB7-A44A-732D590DC12F}" srcId="{75E28111-BC75-49AA-94E1-5C24372D8290}" destId="{7C92827A-360C-4644-9A43-5B28EC93EFB9}" srcOrd="5" destOrd="0" parTransId="{EAADFABA-A9B0-45FB-8CBA-C3973A3EA868}" sibTransId="{F55E4CD3-E665-430E-890F-4ECF54305EED}"/>
    <dgm:cxn modelId="{028D75A0-B465-4425-8819-DF41A3D1858E}" type="presOf" srcId="{7117110A-4A66-4C84-AFA2-8F8AF47E7DC9}" destId="{03874090-BACE-46C5-82A6-D44D4B8F519B}" srcOrd="0" destOrd="0" presId="urn:microsoft.com/office/officeart/2005/8/layout/process4"/>
    <dgm:cxn modelId="{B31D10A2-5210-4FE7-9E0E-34C47934DEF5}" type="presOf" srcId="{48C7F204-82FF-4E8D-87C1-DD7D5431148E}" destId="{A9D75EF5-B3C3-4296-8BBC-C2F47CE058E3}" srcOrd="0" destOrd="0" presId="urn:microsoft.com/office/officeart/2005/8/layout/process4"/>
    <dgm:cxn modelId="{E2A855AC-C46B-412A-ADED-AEA23E801373}" type="presOf" srcId="{7C92827A-360C-4644-9A43-5B28EC93EFB9}" destId="{AC985D4D-B410-450E-9D17-0C2FBDC2FBC2}" srcOrd="0" destOrd="0" presId="urn:microsoft.com/office/officeart/2005/8/layout/process4"/>
    <dgm:cxn modelId="{B6ADA7B1-A492-49BB-AEBE-97D35803BC79}" srcId="{56D5A6C3-A88B-4184-BB1E-A6374F2D04CB}" destId="{E2F3C81D-1863-40F4-B745-5B5488415462}" srcOrd="3" destOrd="0" parTransId="{32FCB094-ADBD-4A2C-8EFD-B6D47F4DDC10}" sibTransId="{0B173D3C-0CE2-4F8A-80BD-8942C806A918}"/>
    <dgm:cxn modelId="{3FE578B5-501A-4471-A666-6F0EC84CD96E}" type="presOf" srcId="{97F2A917-BAA4-49A8-BBED-8EC1F25149C9}" destId="{8EFA4C54-606F-4D8E-9EE2-CED6D451141E}" srcOrd="0" destOrd="0" presId="urn:microsoft.com/office/officeart/2005/8/layout/process4"/>
    <dgm:cxn modelId="{60E81DB6-3491-45EC-B9A9-7960F2571337}" type="presOf" srcId="{C842C0BC-DB7D-447D-AADD-AB79193B13AE}" destId="{E7CED1D5-85B9-4752-B398-1E7D40C6A855}" srcOrd="0" destOrd="0" presId="urn:microsoft.com/office/officeart/2005/8/layout/process4"/>
    <dgm:cxn modelId="{38E8C9BE-5B24-4C3F-9F4F-0F7D76046BC0}" srcId="{88BFA2A1-2E94-4929-ADD5-4FA9622F5F07}" destId="{A71A49D4-22FA-441F-80D9-9699830A98FE}" srcOrd="0" destOrd="0" parTransId="{3E426747-E614-4BE1-BDD1-C57158AB6134}" sibTransId="{ED0CBABE-3286-4ED9-8733-73ED9FBB13BE}"/>
    <dgm:cxn modelId="{0325E3C2-61EC-410F-858A-984EB76311AF}" srcId="{CF2D9CF0-DE7E-40CE-9F15-8DC0180D0E05}" destId="{728F4B87-39CE-4866-9110-1C689642C614}" srcOrd="2" destOrd="0" parTransId="{4D8B18B5-DCE8-4C8E-8A85-326AA5EDE2EB}" sibTransId="{779829BB-8A65-4FF1-964E-924C5E437F2A}"/>
    <dgm:cxn modelId="{AA9931C6-647A-42D1-8D3D-4BE718B932B7}" type="presOf" srcId="{A71A49D4-22FA-441F-80D9-9699830A98FE}" destId="{954A432C-7227-4934-8AAF-C1AC2BC8B59E}" srcOrd="0" destOrd="0" presId="urn:microsoft.com/office/officeart/2005/8/layout/process4"/>
    <dgm:cxn modelId="{587ED3D0-836D-43D6-9EBD-A9C0A7323F8E}" type="presOf" srcId="{30B00421-938F-4CDD-8736-886AF35F07FC}" destId="{B806365C-558B-4C9B-A7D1-B2C3762AFD38}" srcOrd="0" destOrd="0" presId="urn:microsoft.com/office/officeart/2005/8/layout/process4"/>
    <dgm:cxn modelId="{8774F8D0-0837-4869-A71F-952764C77B56}" srcId="{88BFA2A1-2E94-4929-ADD5-4FA9622F5F07}" destId="{7117110A-4A66-4C84-AFA2-8F8AF47E7DC9}" srcOrd="1" destOrd="0" parTransId="{D1F3FC19-4ADA-4C87-8638-98FBB92ABAFE}" sibTransId="{C560A07F-80E8-4704-80FA-E23269EFD63F}"/>
    <dgm:cxn modelId="{CD605ED4-8C13-4916-89B6-34C322EAA6F3}" type="presOf" srcId="{752FD055-14F1-4EB3-8657-DB94F5F98261}" destId="{DCCE152C-8FD3-4D83-89D3-050F5D084333}" srcOrd="0" destOrd="0" presId="urn:microsoft.com/office/officeart/2005/8/layout/process4"/>
    <dgm:cxn modelId="{612713DA-BA5A-4D65-AF37-C101094A59FE}" srcId="{728F4B87-39CE-4866-9110-1C689642C614}" destId="{2AFA21E4-6A33-4DE2-BEC2-388C3E45CCC5}" srcOrd="0" destOrd="0" parTransId="{01ADA4E4-0116-477F-B650-0DD921CF13D7}" sibTransId="{1C28EABF-A4FE-44D6-99B6-A60F628AB375}"/>
    <dgm:cxn modelId="{1C69EFDA-2CC7-43C1-8D5C-D4B8BFD071BE}" srcId="{56D5A6C3-A88B-4184-BB1E-A6374F2D04CB}" destId="{1F785016-7E06-4866-8B0A-E9A9D63985AC}" srcOrd="1" destOrd="0" parTransId="{355F313D-B58F-4C27-AE95-030F2D35D540}" sibTransId="{CEA784D2-9BD9-45DD-A3E8-11C6BFC56140}"/>
    <dgm:cxn modelId="{35C1D1E3-0AA3-42E2-91D9-A6236AC71300}" srcId="{CF2D9CF0-DE7E-40CE-9F15-8DC0180D0E05}" destId="{75E28111-BC75-49AA-94E1-5C24372D8290}" srcOrd="1" destOrd="0" parTransId="{F0FDDB00-8E24-4B97-82C7-DBC68E567EB1}" sibTransId="{88F89A31-07BB-494B-A106-8C203AE34205}"/>
    <dgm:cxn modelId="{0D4D1AF2-F5FD-4CA4-8725-8A5D9B4CAA7C}" type="presOf" srcId="{75E28111-BC75-49AA-94E1-5C24372D8290}" destId="{FBA123AE-1707-4D74-8660-F04F76ACF1EA}" srcOrd="0" destOrd="0" presId="urn:microsoft.com/office/officeart/2005/8/layout/process4"/>
    <dgm:cxn modelId="{F616DCF4-4320-4E23-9FE5-5E6D19E66ECA}" type="presOf" srcId="{A69B6366-A82C-48BF-8C9F-F86696F113BE}" destId="{1710456B-73CB-4BD1-B963-01722F447D56}" srcOrd="0" destOrd="0" presId="urn:microsoft.com/office/officeart/2005/8/layout/process4"/>
    <dgm:cxn modelId="{F1FB4FFC-5315-4D92-84B7-893D3B65C4B2}" srcId="{728F4B87-39CE-4866-9110-1C689642C614}" destId="{52F67860-81EC-4BEB-BF1D-568023D5CA78}" srcOrd="1" destOrd="0" parTransId="{ABDF6716-ACF4-48A6-AC16-9712923766C9}" sibTransId="{52DB1328-2FE3-4ECF-8A61-D13D37BEDEC2}"/>
    <dgm:cxn modelId="{C0B4B3FE-6F57-40ED-9917-465583E0E035}" type="presOf" srcId="{A57BB657-1613-4CB0-BA47-9E2F8D7FFA20}" destId="{700B0468-7406-4D6F-B43B-91BFCFE759CC}" srcOrd="0" destOrd="0" presId="urn:microsoft.com/office/officeart/2005/8/layout/process4"/>
    <dgm:cxn modelId="{8B6BF7E5-F24F-4A6F-BF9B-038B27E8EB66}" type="presParOf" srcId="{25DA76AC-676C-4AF2-81DB-1A86CDFCAF42}" destId="{6F56476F-F071-4D43-9A61-773BE0A9E1DE}" srcOrd="0" destOrd="0" presId="urn:microsoft.com/office/officeart/2005/8/layout/process4"/>
    <dgm:cxn modelId="{0B535E0F-9DDB-4F3D-810B-AD7EC82120F1}" type="presParOf" srcId="{6F56476F-F071-4D43-9A61-773BE0A9E1DE}" destId="{A9D75EF5-B3C3-4296-8BBC-C2F47CE058E3}" srcOrd="0" destOrd="0" presId="urn:microsoft.com/office/officeart/2005/8/layout/process4"/>
    <dgm:cxn modelId="{51091EEE-3CDF-44FC-8DF1-31C55312FD45}" type="presParOf" srcId="{6F56476F-F071-4D43-9A61-773BE0A9E1DE}" destId="{38B92416-41F4-4428-AAB5-7D5259A61390}" srcOrd="1" destOrd="0" presId="urn:microsoft.com/office/officeart/2005/8/layout/process4"/>
    <dgm:cxn modelId="{768E6EA2-6FFB-4DE5-B64C-6C37B201EE41}" type="presParOf" srcId="{6F56476F-F071-4D43-9A61-773BE0A9E1DE}" destId="{B6A5805D-0E11-42AE-AC3B-9FCD8DE5D83E}" srcOrd="2" destOrd="0" presId="urn:microsoft.com/office/officeart/2005/8/layout/process4"/>
    <dgm:cxn modelId="{49119413-EF67-48AF-AEFF-931D0ECE4704}" type="presParOf" srcId="{B6A5805D-0E11-42AE-AC3B-9FCD8DE5D83E}" destId="{CBBD4F62-BEC7-4F1B-89DD-1CAAA3887297}" srcOrd="0" destOrd="0" presId="urn:microsoft.com/office/officeart/2005/8/layout/process4"/>
    <dgm:cxn modelId="{6FA4BC00-824D-46CD-8F4E-8C9D2973EBE9}" type="presParOf" srcId="{B6A5805D-0E11-42AE-AC3B-9FCD8DE5D83E}" destId="{FA3628A9-39D1-45FC-8B8F-EF4154A67673}" srcOrd="1" destOrd="0" presId="urn:microsoft.com/office/officeart/2005/8/layout/process4"/>
    <dgm:cxn modelId="{90A46F21-C090-4004-B609-476E24AE17DD}" type="presParOf" srcId="{B6A5805D-0E11-42AE-AC3B-9FCD8DE5D83E}" destId="{59068E99-742F-4253-9C24-EC6C989298D7}" srcOrd="2" destOrd="0" presId="urn:microsoft.com/office/officeart/2005/8/layout/process4"/>
    <dgm:cxn modelId="{A383DD6D-8DF0-46C0-B051-61E3BB71E3C9}" type="presParOf" srcId="{B6A5805D-0E11-42AE-AC3B-9FCD8DE5D83E}" destId="{B806365C-558B-4C9B-A7D1-B2C3762AFD38}" srcOrd="3" destOrd="0" presId="urn:microsoft.com/office/officeart/2005/8/layout/process4"/>
    <dgm:cxn modelId="{5147D9BD-6ADD-4F79-A9D4-2798435CFADA}" type="presParOf" srcId="{25DA76AC-676C-4AF2-81DB-1A86CDFCAF42}" destId="{F94B6930-CE9D-4C02-9D3A-CCE8F7ED7375}" srcOrd="1" destOrd="0" presId="urn:microsoft.com/office/officeart/2005/8/layout/process4"/>
    <dgm:cxn modelId="{E5C40699-708F-4AEA-8AEE-A113FCDCCCC7}" type="presParOf" srcId="{25DA76AC-676C-4AF2-81DB-1A86CDFCAF42}" destId="{B4C0129B-9E3E-4E4B-9A9F-4CB288927C53}" srcOrd="2" destOrd="0" presId="urn:microsoft.com/office/officeart/2005/8/layout/process4"/>
    <dgm:cxn modelId="{E29A6D52-00AC-436B-8885-8ACC7F31D684}" type="presParOf" srcId="{B4C0129B-9E3E-4E4B-9A9F-4CB288927C53}" destId="{A1C312C7-0DD5-4981-8E4E-89318B3304E3}" srcOrd="0" destOrd="0" presId="urn:microsoft.com/office/officeart/2005/8/layout/process4"/>
    <dgm:cxn modelId="{D991137B-8375-4189-8393-6AD4B13CD3C2}" type="presParOf" srcId="{B4C0129B-9E3E-4E4B-9A9F-4CB288927C53}" destId="{401D38C7-C25E-4DEB-A364-CFAAD66D9328}" srcOrd="1" destOrd="0" presId="urn:microsoft.com/office/officeart/2005/8/layout/process4"/>
    <dgm:cxn modelId="{226F2952-648E-4DB6-94A9-1DEFE77E3896}" type="presParOf" srcId="{B4C0129B-9E3E-4E4B-9A9F-4CB288927C53}" destId="{FABB57C6-498A-4715-A961-79E0992AE956}" srcOrd="2" destOrd="0" presId="urn:microsoft.com/office/officeart/2005/8/layout/process4"/>
    <dgm:cxn modelId="{243BB11F-E68A-4778-95FD-EEBB1340C172}" type="presParOf" srcId="{FABB57C6-498A-4715-A961-79E0992AE956}" destId="{5A1CCD49-3C4C-465D-BCF3-5CCA42DE5CD8}" srcOrd="0" destOrd="0" presId="urn:microsoft.com/office/officeart/2005/8/layout/process4"/>
    <dgm:cxn modelId="{ACA00502-006C-467B-900D-919BEDED52F7}" type="presParOf" srcId="{FABB57C6-498A-4715-A961-79E0992AE956}" destId="{07B7FB2D-356B-4F4C-A6C0-0F67F4D6CD76}" srcOrd="1" destOrd="0" presId="urn:microsoft.com/office/officeart/2005/8/layout/process4"/>
    <dgm:cxn modelId="{7A706974-A703-4A70-95CE-ADB1EA358B42}" type="presParOf" srcId="{FABB57C6-498A-4715-A961-79E0992AE956}" destId="{D9D17D73-5D33-4A15-94E6-D420FC6F6F71}" srcOrd="2" destOrd="0" presId="urn:microsoft.com/office/officeart/2005/8/layout/process4"/>
    <dgm:cxn modelId="{3AD6AD28-1D8C-4282-8807-5418C692D54F}" type="presParOf" srcId="{FABB57C6-498A-4715-A961-79E0992AE956}" destId="{E9E0860D-7F5E-4AA4-AE06-331A34769575}" srcOrd="3" destOrd="0" presId="urn:microsoft.com/office/officeart/2005/8/layout/process4"/>
    <dgm:cxn modelId="{5C586D54-F5DC-4171-890C-141C623838E7}" type="presParOf" srcId="{25DA76AC-676C-4AF2-81DB-1A86CDFCAF42}" destId="{D31EE5AE-78A8-41EF-9AE8-1892E7199C0C}" srcOrd="3" destOrd="0" presId="urn:microsoft.com/office/officeart/2005/8/layout/process4"/>
    <dgm:cxn modelId="{30D459EE-5ACC-4733-A2D5-C1204BAA004F}" type="presParOf" srcId="{25DA76AC-676C-4AF2-81DB-1A86CDFCAF42}" destId="{0B4AC0CA-C987-41D7-B258-BB7333AFFD05}" srcOrd="4" destOrd="0" presId="urn:microsoft.com/office/officeart/2005/8/layout/process4"/>
    <dgm:cxn modelId="{C2B83B96-8F02-4529-8744-9335868FF780}" type="presParOf" srcId="{0B4AC0CA-C987-41D7-B258-BB7333AFFD05}" destId="{8E1E8BD8-B3FF-4828-9E98-4E82DACDA28F}" srcOrd="0" destOrd="0" presId="urn:microsoft.com/office/officeart/2005/8/layout/process4"/>
    <dgm:cxn modelId="{535DA351-EE25-4861-AFCC-B58FF4AC4FBD}" type="presParOf" srcId="{0B4AC0CA-C987-41D7-B258-BB7333AFFD05}" destId="{FC42F427-053D-4B78-9031-A234B582CC7B}" srcOrd="1" destOrd="0" presId="urn:microsoft.com/office/officeart/2005/8/layout/process4"/>
    <dgm:cxn modelId="{CF76255A-FDB6-466D-A213-FCF8B8FAFAFD}" type="presParOf" srcId="{0B4AC0CA-C987-41D7-B258-BB7333AFFD05}" destId="{764E3D9B-02DA-459C-BC5D-49A86708F9AD}" srcOrd="2" destOrd="0" presId="urn:microsoft.com/office/officeart/2005/8/layout/process4"/>
    <dgm:cxn modelId="{74635724-2CA8-4AD7-B742-CBABC8A41EF8}" type="presParOf" srcId="{764E3D9B-02DA-459C-BC5D-49A86708F9AD}" destId="{0BEFD512-B377-4CFA-B38D-30F5AB922F1A}" srcOrd="0" destOrd="0" presId="urn:microsoft.com/office/officeart/2005/8/layout/process4"/>
    <dgm:cxn modelId="{C981181B-2D71-4204-BFA4-64CFAF913410}" type="presParOf" srcId="{764E3D9B-02DA-459C-BC5D-49A86708F9AD}" destId="{A903080A-52AC-44D9-8E69-875709779DDF}" srcOrd="1" destOrd="0" presId="urn:microsoft.com/office/officeart/2005/8/layout/process4"/>
    <dgm:cxn modelId="{812F7EF1-D727-4F9B-8362-C200B7837C91}" type="presParOf" srcId="{25DA76AC-676C-4AF2-81DB-1A86CDFCAF42}" destId="{15E5BB73-FD0B-45E4-AC09-C87E25E3A40B}" srcOrd="5" destOrd="0" presId="urn:microsoft.com/office/officeart/2005/8/layout/process4"/>
    <dgm:cxn modelId="{C2BB7871-44E2-4DF4-BA14-4228DF98B5DB}" type="presParOf" srcId="{25DA76AC-676C-4AF2-81DB-1A86CDFCAF42}" destId="{502FDBFF-A3F7-4DDF-929D-A9C9A94F3C1D}" srcOrd="6" destOrd="0" presId="urn:microsoft.com/office/officeart/2005/8/layout/process4"/>
    <dgm:cxn modelId="{15DB1BA9-1EA8-447A-A225-B45F754A1DAB}" type="presParOf" srcId="{502FDBFF-A3F7-4DDF-929D-A9C9A94F3C1D}" destId="{FBA123AE-1707-4D74-8660-F04F76ACF1EA}" srcOrd="0" destOrd="0" presId="urn:microsoft.com/office/officeart/2005/8/layout/process4"/>
    <dgm:cxn modelId="{E7D6C665-10CB-4584-98C4-B82E5007ABDB}" type="presParOf" srcId="{502FDBFF-A3F7-4DDF-929D-A9C9A94F3C1D}" destId="{1E8079A0-3DCD-462F-B5A9-7E88F14A6606}" srcOrd="1" destOrd="0" presId="urn:microsoft.com/office/officeart/2005/8/layout/process4"/>
    <dgm:cxn modelId="{F2B6AA20-DEFE-44D7-863B-5960C21B1E8E}" type="presParOf" srcId="{502FDBFF-A3F7-4DDF-929D-A9C9A94F3C1D}" destId="{3440CF1F-030A-43D2-AEFA-2D59D9040906}" srcOrd="2" destOrd="0" presId="urn:microsoft.com/office/officeart/2005/8/layout/process4"/>
    <dgm:cxn modelId="{35263696-158D-442B-BCA5-DB0AC64552AF}" type="presParOf" srcId="{3440CF1F-030A-43D2-AEFA-2D59D9040906}" destId="{700B0468-7406-4D6F-B43B-91BFCFE759CC}" srcOrd="0" destOrd="0" presId="urn:microsoft.com/office/officeart/2005/8/layout/process4"/>
    <dgm:cxn modelId="{F2836732-AD7B-44D8-BD19-2C7A1D2C94BD}" type="presParOf" srcId="{3440CF1F-030A-43D2-AEFA-2D59D9040906}" destId="{8EFA4C54-606F-4D8E-9EE2-CED6D451141E}" srcOrd="1" destOrd="0" presId="urn:microsoft.com/office/officeart/2005/8/layout/process4"/>
    <dgm:cxn modelId="{EA1E9C55-DD6F-469C-9CA0-020C34A3ED2E}" type="presParOf" srcId="{3440CF1F-030A-43D2-AEFA-2D59D9040906}" destId="{E7CED1D5-85B9-4752-B398-1E7D40C6A855}" srcOrd="2" destOrd="0" presId="urn:microsoft.com/office/officeart/2005/8/layout/process4"/>
    <dgm:cxn modelId="{35E42684-2FDC-4D96-B111-DA1837CE0C6C}" type="presParOf" srcId="{3440CF1F-030A-43D2-AEFA-2D59D9040906}" destId="{D7698636-38AD-40E5-840B-E70EBEEA79ED}" srcOrd="3" destOrd="0" presId="urn:microsoft.com/office/officeart/2005/8/layout/process4"/>
    <dgm:cxn modelId="{6D301BF5-635A-426C-8B71-B7A0D41819C0}" type="presParOf" srcId="{3440CF1F-030A-43D2-AEFA-2D59D9040906}" destId="{1710456B-73CB-4BD1-B963-01722F447D56}" srcOrd="4" destOrd="0" presId="urn:microsoft.com/office/officeart/2005/8/layout/process4"/>
    <dgm:cxn modelId="{98747558-C051-49EB-9493-440AA9085F98}" type="presParOf" srcId="{3440CF1F-030A-43D2-AEFA-2D59D9040906}" destId="{AC985D4D-B410-450E-9D17-0C2FBDC2FBC2}" srcOrd="5" destOrd="0" presId="urn:microsoft.com/office/officeart/2005/8/layout/process4"/>
    <dgm:cxn modelId="{0FB33C66-FE88-456F-BB4A-DE6FA80A37C5}" type="presParOf" srcId="{25DA76AC-676C-4AF2-81DB-1A86CDFCAF42}" destId="{8A9A2AA2-557E-4C82-BAE8-FB6BAAA8F886}" srcOrd="7" destOrd="0" presId="urn:microsoft.com/office/officeart/2005/8/layout/process4"/>
    <dgm:cxn modelId="{9E7062D5-09F5-4E62-A87B-A14A66E26BEB}" type="presParOf" srcId="{25DA76AC-676C-4AF2-81DB-1A86CDFCAF42}" destId="{E7CDA6FE-AD5F-47FC-8629-E1D4DE174A72}" srcOrd="8" destOrd="0" presId="urn:microsoft.com/office/officeart/2005/8/layout/process4"/>
    <dgm:cxn modelId="{9045108E-FFCC-44DE-BA76-D350BAE75508}" type="presParOf" srcId="{E7CDA6FE-AD5F-47FC-8629-E1D4DE174A72}" destId="{5DB4C81C-1BDB-4C5C-914F-D3375E16EFDE}" srcOrd="0" destOrd="0" presId="urn:microsoft.com/office/officeart/2005/8/layout/process4"/>
    <dgm:cxn modelId="{9ED4E075-A3DD-4583-A01B-0ED21D522193}" type="presParOf" srcId="{E7CDA6FE-AD5F-47FC-8629-E1D4DE174A72}" destId="{681AEC9F-441A-4BD1-8EA5-93599C750986}" srcOrd="1" destOrd="0" presId="urn:microsoft.com/office/officeart/2005/8/layout/process4"/>
    <dgm:cxn modelId="{A6B23ECC-7B15-42DA-8CCD-0EDA8F696F24}" type="presParOf" srcId="{E7CDA6FE-AD5F-47FC-8629-E1D4DE174A72}" destId="{E4D90AA6-ECED-4B5C-ADD6-1A26913AE428}" srcOrd="2" destOrd="0" presId="urn:microsoft.com/office/officeart/2005/8/layout/process4"/>
    <dgm:cxn modelId="{19A65A3B-7EEE-44B1-996D-5954EDD0AB35}" type="presParOf" srcId="{E4D90AA6-ECED-4B5C-ADD6-1A26913AE428}" destId="{954A432C-7227-4934-8AAF-C1AC2BC8B59E}" srcOrd="0" destOrd="0" presId="urn:microsoft.com/office/officeart/2005/8/layout/process4"/>
    <dgm:cxn modelId="{737EC0EA-0A35-4A36-BCA0-FAB43427E077}" type="presParOf" srcId="{E4D90AA6-ECED-4B5C-ADD6-1A26913AE428}" destId="{03874090-BACE-46C5-82A6-D44D4B8F519B}" srcOrd="1" destOrd="0" presId="urn:microsoft.com/office/officeart/2005/8/layout/process4"/>
    <dgm:cxn modelId="{A1C96BBA-68CF-48B4-844C-4264FF5BEA25}" type="presParOf" srcId="{E4D90AA6-ECED-4B5C-ADD6-1A26913AE428}" destId="{DCCE152C-8FD3-4D83-89D3-050F5D084333}" srcOrd="2" destOrd="0" presId="urn:microsoft.com/office/officeart/2005/8/layout/process4"/>
    <dgm:cxn modelId="{B0905EC4-6DE5-44E8-8D1E-876606B44664}" type="presParOf" srcId="{E4D90AA6-ECED-4B5C-ADD6-1A26913AE428}" destId="{9FE0DD42-A274-4754-999C-6613F0F5B27C}" srcOrd="3"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480ED5-B34A-4AEF-BFEB-86209D079FF2}"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DB1DA7E7-9A89-4F23-BAC5-521553F4031A}">
      <dgm:prSet phldrT="[Texto]"/>
      <dgm:spPr/>
      <dgm:t>
        <a:bodyPr/>
        <a:lstStyle/>
        <a:p>
          <a:r>
            <a:rPr lang="es-ES" b="1"/>
            <a:t>COOPERACIÓN CON HOMOLOGOS</a:t>
          </a:r>
          <a:endParaRPr lang="es-CO"/>
        </a:p>
      </dgm:t>
    </dgm:pt>
    <dgm:pt modelId="{0E435B7B-9848-46CD-BA71-E165DCC28200}" type="parTrans" cxnId="{D45D1400-791B-4E8D-BE9A-10F61B391908}">
      <dgm:prSet/>
      <dgm:spPr/>
      <dgm:t>
        <a:bodyPr/>
        <a:lstStyle/>
        <a:p>
          <a:endParaRPr lang="es-CO"/>
        </a:p>
      </dgm:t>
    </dgm:pt>
    <dgm:pt modelId="{4CA5CFAA-7670-4194-8945-028BA90B3A3C}" type="sibTrans" cxnId="{D45D1400-791B-4E8D-BE9A-10F61B391908}">
      <dgm:prSet/>
      <dgm:spPr/>
      <dgm:t>
        <a:bodyPr/>
        <a:lstStyle/>
        <a:p>
          <a:endParaRPr lang="es-CO"/>
        </a:p>
      </dgm:t>
    </dgm:pt>
    <dgm:pt modelId="{6B121EA9-12FE-4F69-B0F0-2CF230E63594}">
      <dgm:prSet phldrT="[Texto]" custT="1"/>
      <dgm:spPr/>
      <dgm:t>
        <a:bodyPr/>
        <a:lstStyle/>
        <a:p>
          <a:r>
            <a:rPr lang="es-CO" sz="800"/>
            <a:t>ANVISA /BRASIL</a:t>
          </a:r>
        </a:p>
      </dgm:t>
    </dgm:pt>
    <dgm:pt modelId="{B4CB9F69-FEB1-4A19-B3CE-18B112F1C7B3}" type="parTrans" cxnId="{4F48D16E-4D58-4151-B90D-19D1A4F253C8}">
      <dgm:prSet/>
      <dgm:spPr/>
      <dgm:t>
        <a:bodyPr/>
        <a:lstStyle/>
        <a:p>
          <a:endParaRPr lang="es-CO"/>
        </a:p>
      </dgm:t>
    </dgm:pt>
    <dgm:pt modelId="{6D3E25E1-0705-4D53-B3F1-B25569B22BAA}" type="sibTrans" cxnId="{4F48D16E-4D58-4151-B90D-19D1A4F253C8}">
      <dgm:prSet/>
      <dgm:spPr/>
      <dgm:t>
        <a:bodyPr/>
        <a:lstStyle/>
        <a:p>
          <a:endParaRPr lang="es-CO"/>
        </a:p>
      </dgm:t>
    </dgm:pt>
    <dgm:pt modelId="{13903FC3-74D8-4B9F-925F-F04F56311C37}">
      <dgm:prSet phldrT="[Texto]" custT="1"/>
      <dgm:spPr/>
      <dgm:t>
        <a:bodyPr/>
        <a:lstStyle/>
        <a:p>
          <a:r>
            <a:rPr lang="es-CO" sz="800"/>
            <a:t>ANMAT /ARGENTINA</a:t>
          </a:r>
        </a:p>
      </dgm:t>
    </dgm:pt>
    <dgm:pt modelId="{DAB8C6F5-BC0A-4A86-84A8-02B5E08D96E6}" type="parTrans" cxnId="{3661D4B7-909C-4AF4-B7D0-614EC95A7F57}">
      <dgm:prSet/>
      <dgm:spPr/>
      <dgm:t>
        <a:bodyPr/>
        <a:lstStyle/>
        <a:p>
          <a:endParaRPr lang="es-CO"/>
        </a:p>
      </dgm:t>
    </dgm:pt>
    <dgm:pt modelId="{018F0897-5E6D-45DA-A3FC-A5C09A85DA15}" type="sibTrans" cxnId="{3661D4B7-909C-4AF4-B7D0-614EC95A7F57}">
      <dgm:prSet/>
      <dgm:spPr/>
      <dgm:t>
        <a:bodyPr/>
        <a:lstStyle/>
        <a:p>
          <a:endParaRPr lang="es-CO"/>
        </a:p>
      </dgm:t>
    </dgm:pt>
    <dgm:pt modelId="{25E80DEF-97BB-43EB-B1D3-BD311E19D789}">
      <dgm:prSet phldrT="[Texto]"/>
      <dgm:spPr/>
      <dgm:t>
        <a:bodyPr/>
        <a:lstStyle/>
        <a:p>
          <a:r>
            <a:rPr lang="es-CO"/>
            <a:t>REDES E INICIATIVAS</a:t>
          </a:r>
        </a:p>
      </dgm:t>
    </dgm:pt>
    <dgm:pt modelId="{24021C05-C811-48DF-A63A-8FC2C3857508}" type="parTrans" cxnId="{FA9BCC6C-A853-4073-A0BB-44581FBB3AC8}">
      <dgm:prSet/>
      <dgm:spPr/>
      <dgm:t>
        <a:bodyPr/>
        <a:lstStyle/>
        <a:p>
          <a:endParaRPr lang="es-CO"/>
        </a:p>
      </dgm:t>
    </dgm:pt>
    <dgm:pt modelId="{76E3733F-21BE-47DE-802C-EAA5E487CE42}" type="sibTrans" cxnId="{FA9BCC6C-A853-4073-A0BB-44581FBB3AC8}">
      <dgm:prSet/>
      <dgm:spPr/>
      <dgm:t>
        <a:bodyPr/>
        <a:lstStyle/>
        <a:p>
          <a:endParaRPr lang="es-CO"/>
        </a:p>
      </dgm:t>
    </dgm:pt>
    <dgm:pt modelId="{B9651519-BDFB-4135-AA92-9D83437D2F53}">
      <dgm:prSet phldrT="[Texto]" custT="1"/>
      <dgm:spPr/>
      <dgm:t>
        <a:bodyPr/>
        <a:lstStyle/>
        <a:p>
          <a:r>
            <a:rPr lang="es-CO" sz="800" b="1"/>
            <a:t>OPS:</a:t>
          </a:r>
        </a:p>
      </dgm:t>
    </dgm:pt>
    <dgm:pt modelId="{F779187E-80B9-44A5-955C-30B3BD74516F}" type="parTrans" cxnId="{45E0DD87-055C-4D8F-A8CB-FF058C75DF4D}">
      <dgm:prSet/>
      <dgm:spPr/>
      <dgm:t>
        <a:bodyPr/>
        <a:lstStyle/>
        <a:p>
          <a:endParaRPr lang="es-CO"/>
        </a:p>
      </dgm:t>
    </dgm:pt>
    <dgm:pt modelId="{76A6CAFA-52AC-46A3-B350-212CFC046C43}" type="sibTrans" cxnId="{45E0DD87-055C-4D8F-A8CB-FF058C75DF4D}">
      <dgm:prSet/>
      <dgm:spPr/>
      <dgm:t>
        <a:bodyPr/>
        <a:lstStyle/>
        <a:p>
          <a:endParaRPr lang="es-CO"/>
        </a:p>
      </dgm:t>
    </dgm:pt>
    <dgm:pt modelId="{A4B5A052-636F-4A98-AC6B-C990DF0BF5EC}">
      <dgm:prSet phldrT="[Texto]" custT="1"/>
      <dgm:spPr/>
      <dgm:t>
        <a:bodyPr/>
        <a:lstStyle/>
        <a:p>
          <a:r>
            <a:rPr lang="es-CO" sz="800" b="1"/>
            <a:t>OMS</a:t>
          </a:r>
        </a:p>
      </dgm:t>
    </dgm:pt>
    <dgm:pt modelId="{76A07FDF-2DC4-4081-B7E0-696681DD53AB}" type="parTrans" cxnId="{4D3EF55B-C9B8-41D9-ADDF-7E33D392AC38}">
      <dgm:prSet/>
      <dgm:spPr/>
      <dgm:t>
        <a:bodyPr/>
        <a:lstStyle/>
        <a:p>
          <a:endParaRPr lang="es-CO"/>
        </a:p>
      </dgm:t>
    </dgm:pt>
    <dgm:pt modelId="{E2887B00-B2A6-417C-9D8D-31C97E51411C}" type="sibTrans" cxnId="{4D3EF55B-C9B8-41D9-ADDF-7E33D392AC38}">
      <dgm:prSet/>
      <dgm:spPr/>
      <dgm:t>
        <a:bodyPr/>
        <a:lstStyle/>
        <a:p>
          <a:endParaRPr lang="es-CO"/>
        </a:p>
      </dgm:t>
    </dgm:pt>
    <dgm:pt modelId="{7A921067-B41D-4DCE-99C3-66A18208A584}">
      <dgm:prSet phldrT="[Texto]"/>
      <dgm:spPr/>
      <dgm:t>
        <a:bodyPr/>
        <a:lstStyle/>
        <a:p>
          <a:r>
            <a:rPr lang="es-CO"/>
            <a:t>ACUERDOS COMERCIALES</a:t>
          </a:r>
        </a:p>
      </dgm:t>
    </dgm:pt>
    <dgm:pt modelId="{EE53D1F4-B522-419A-A723-D6E5073F40A4}" type="parTrans" cxnId="{578A8F18-C710-4D7D-AD0B-EE61D6E96808}">
      <dgm:prSet/>
      <dgm:spPr/>
      <dgm:t>
        <a:bodyPr/>
        <a:lstStyle/>
        <a:p>
          <a:endParaRPr lang="es-CO"/>
        </a:p>
      </dgm:t>
    </dgm:pt>
    <dgm:pt modelId="{CB6C951C-0C71-47CB-A65C-45B01A16AD2D}" type="sibTrans" cxnId="{578A8F18-C710-4D7D-AD0B-EE61D6E96808}">
      <dgm:prSet/>
      <dgm:spPr/>
      <dgm:t>
        <a:bodyPr/>
        <a:lstStyle/>
        <a:p>
          <a:endParaRPr lang="es-CO"/>
        </a:p>
      </dgm:t>
    </dgm:pt>
    <dgm:pt modelId="{1B316DE8-A6E2-48DD-90AE-3B11E5555761}">
      <dgm:prSet phldrT="[Texto]" custT="1"/>
      <dgm:spPr/>
      <dgm:t>
        <a:bodyPr/>
        <a:lstStyle/>
        <a:p>
          <a:r>
            <a:rPr lang="es-CO" sz="1200"/>
            <a:t>Alianza del Pacífico - Anexo Dispositivos Médicos</a:t>
          </a:r>
        </a:p>
      </dgm:t>
    </dgm:pt>
    <dgm:pt modelId="{7D23FFA3-E916-4DEA-8880-B930BEA19BCE}" type="parTrans" cxnId="{0BDE1A9F-A6BF-4E8D-B808-BE684AE3C547}">
      <dgm:prSet/>
      <dgm:spPr/>
      <dgm:t>
        <a:bodyPr/>
        <a:lstStyle/>
        <a:p>
          <a:endParaRPr lang="es-CO"/>
        </a:p>
      </dgm:t>
    </dgm:pt>
    <dgm:pt modelId="{573F6E69-098C-432D-957B-FF71C1E99016}" type="sibTrans" cxnId="{0BDE1A9F-A6BF-4E8D-B808-BE684AE3C547}">
      <dgm:prSet/>
      <dgm:spPr/>
      <dgm:t>
        <a:bodyPr/>
        <a:lstStyle/>
        <a:p>
          <a:endParaRPr lang="es-CO"/>
        </a:p>
      </dgm:t>
    </dgm:pt>
    <dgm:pt modelId="{7D6F0575-A72E-4770-8599-F4502600A55E}">
      <dgm:prSet phldrT="[Texto]" custT="1"/>
      <dgm:spPr/>
      <dgm:t>
        <a:bodyPr/>
        <a:lstStyle/>
        <a:p>
          <a:r>
            <a:rPr lang="es-CO" sz="800"/>
            <a:t>PMDA /JAPÓN</a:t>
          </a:r>
        </a:p>
      </dgm:t>
    </dgm:pt>
    <dgm:pt modelId="{70E54BF3-35D1-458E-88E7-F23ED23AB25B}" type="parTrans" cxnId="{B591B57A-2B40-45DB-A2FE-DB880195C238}">
      <dgm:prSet/>
      <dgm:spPr/>
      <dgm:t>
        <a:bodyPr/>
        <a:lstStyle/>
        <a:p>
          <a:endParaRPr lang="es-CO"/>
        </a:p>
      </dgm:t>
    </dgm:pt>
    <dgm:pt modelId="{550BFA0A-9FE8-4407-80FE-7ED4800E3266}" type="sibTrans" cxnId="{B591B57A-2B40-45DB-A2FE-DB880195C238}">
      <dgm:prSet/>
      <dgm:spPr/>
      <dgm:t>
        <a:bodyPr/>
        <a:lstStyle/>
        <a:p>
          <a:endParaRPr lang="es-CO"/>
        </a:p>
      </dgm:t>
    </dgm:pt>
    <dgm:pt modelId="{4AED21F4-3BCB-48C6-A526-51C62537EA55}">
      <dgm:prSet phldrT="[Texto]" custT="1"/>
      <dgm:spPr/>
      <dgm:t>
        <a:bodyPr/>
        <a:lstStyle/>
        <a:p>
          <a:r>
            <a:rPr lang="es-CO" sz="800"/>
            <a:t>FDA / EEUU</a:t>
          </a:r>
        </a:p>
      </dgm:t>
    </dgm:pt>
    <dgm:pt modelId="{AFB464A3-7C0B-4B02-BDA2-3E4C0E5B94DB}" type="parTrans" cxnId="{9A3E1CFE-6B80-4E9D-BEFB-595F119807A3}">
      <dgm:prSet/>
      <dgm:spPr/>
      <dgm:t>
        <a:bodyPr/>
        <a:lstStyle/>
        <a:p>
          <a:endParaRPr lang="es-CO"/>
        </a:p>
      </dgm:t>
    </dgm:pt>
    <dgm:pt modelId="{5E39A3E2-0F1E-4D30-AA5D-1FA6949BEA79}" type="sibTrans" cxnId="{9A3E1CFE-6B80-4E9D-BEFB-595F119807A3}">
      <dgm:prSet/>
      <dgm:spPr/>
      <dgm:t>
        <a:bodyPr/>
        <a:lstStyle/>
        <a:p>
          <a:endParaRPr lang="es-CO"/>
        </a:p>
      </dgm:t>
    </dgm:pt>
    <dgm:pt modelId="{6BDBA061-8F95-4586-B0D6-DF3CF0F62B19}">
      <dgm:prSet phldrT="[Texto]" custT="1"/>
      <dgm:spPr/>
      <dgm:t>
        <a:bodyPr/>
        <a:lstStyle/>
        <a:p>
          <a:r>
            <a:rPr lang="es-CO" sz="800" b="1"/>
            <a:t>IMDRF</a:t>
          </a:r>
        </a:p>
      </dgm:t>
    </dgm:pt>
    <dgm:pt modelId="{FB0C5B2A-79FB-4CAB-A386-FCCC99340480}" type="parTrans" cxnId="{908E5C9D-ED8A-43E1-ACFE-788C443E9F68}">
      <dgm:prSet/>
      <dgm:spPr/>
      <dgm:t>
        <a:bodyPr/>
        <a:lstStyle/>
        <a:p>
          <a:endParaRPr lang="es-CO"/>
        </a:p>
      </dgm:t>
    </dgm:pt>
    <dgm:pt modelId="{5646DFAA-A13B-44FC-9264-8A870B025034}" type="sibTrans" cxnId="{908E5C9D-ED8A-43E1-ACFE-788C443E9F68}">
      <dgm:prSet/>
      <dgm:spPr/>
      <dgm:t>
        <a:bodyPr/>
        <a:lstStyle/>
        <a:p>
          <a:endParaRPr lang="es-CO"/>
        </a:p>
      </dgm:t>
    </dgm:pt>
    <dgm:pt modelId="{3E31EBD8-3B21-40BB-8C91-4D80EBBC1430}">
      <dgm:prSet phldrT="[Texto]" custT="1"/>
      <dgm:spPr/>
      <dgm:t>
        <a:bodyPr/>
        <a:lstStyle/>
        <a:p>
          <a:r>
            <a:rPr lang="es-CO" sz="800" b="1"/>
            <a:t>Red EAMI</a:t>
          </a:r>
        </a:p>
      </dgm:t>
    </dgm:pt>
    <dgm:pt modelId="{F3C6DEC1-AFE2-4D3E-B20E-1BA9C88516D2}" type="parTrans" cxnId="{DF5CEA8C-D69D-4BFC-9A1E-A272E2FC7C69}">
      <dgm:prSet/>
      <dgm:spPr/>
      <dgm:t>
        <a:bodyPr/>
        <a:lstStyle/>
        <a:p>
          <a:endParaRPr lang="es-CO"/>
        </a:p>
      </dgm:t>
    </dgm:pt>
    <dgm:pt modelId="{3B1535D6-233C-4BBC-9DBD-BFAF87F174A6}" type="sibTrans" cxnId="{DF5CEA8C-D69D-4BFC-9A1E-A272E2FC7C69}">
      <dgm:prSet/>
      <dgm:spPr/>
      <dgm:t>
        <a:bodyPr/>
        <a:lstStyle/>
        <a:p>
          <a:endParaRPr lang="es-CO"/>
        </a:p>
      </dgm:t>
    </dgm:pt>
    <dgm:pt modelId="{07245EAA-C758-405E-B064-24C082E23788}">
      <dgm:prSet phldrT="[Texto]" custT="1"/>
      <dgm:spPr/>
      <dgm:t>
        <a:bodyPr/>
        <a:lstStyle/>
        <a:p>
          <a:r>
            <a:rPr lang="es-ES" sz="700"/>
            <a:t>Grupo en buenas prácticas regulatorias. (adpocion de buenas prácticas). </a:t>
          </a:r>
          <a:endParaRPr lang="es-CO" sz="700"/>
        </a:p>
      </dgm:t>
    </dgm:pt>
    <dgm:pt modelId="{374E504F-D4A7-47F6-8529-325C815F00F6}" type="parTrans" cxnId="{9A213258-6B73-4F06-BE41-1CD58F66AA6F}">
      <dgm:prSet/>
      <dgm:spPr/>
      <dgm:t>
        <a:bodyPr/>
        <a:lstStyle/>
        <a:p>
          <a:endParaRPr lang="es-CO"/>
        </a:p>
      </dgm:t>
    </dgm:pt>
    <dgm:pt modelId="{A60C61E7-C602-4CCA-8C20-96F530A517A4}" type="sibTrans" cxnId="{9A213258-6B73-4F06-BE41-1CD58F66AA6F}">
      <dgm:prSet/>
      <dgm:spPr/>
      <dgm:t>
        <a:bodyPr/>
        <a:lstStyle/>
        <a:p>
          <a:endParaRPr lang="es-CO"/>
        </a:p>
      </dgm:t>
    </dgm:pt>
    <dgm:pt modelId="{3E541DE0-5E7B-4C00-ACD4-D53E5BCE07FD}">
      <dgm:prSet phldrT="[Texto]" custT="1"/>
      <dgm:spPr/>
      <dgm:t>
        <a:bodyPr/>
        <a:lstStyle/>
        <a:p>
          <a:r>
            <a:rPr lang="es-ES" sz="700" b="0"/>
            <a:t>Colaboración entre la Red EAMI y el grupo regional de OPS. </a:t>
          </a:r>
          <a:endParaRPr lang="es-CO" sz="700"/>
        </a:p>
      </dgm:t>
    </dgm:pt>
    <dgm:pt modelId="{101938F1-3C86-4AE6-B890-86F68C46B5BD}" type="parTrans" cxnId="{3BFF952A-B19D-4CD1-9409-EF60C7EFD8C3}">
      <dgm:prSet/>
      <dgm:spPr/>
      <dgm:t>
        <a:bodyPr/>
        <a:lstStyle/>
        <a:p>
          <a:endParaRPr lang="es-CO"/>
        </a:p>
      </dgm:t>
    </dgm:pt>
    <dgm:pt modelId="{67DA4C8C-FB25-4ABF-A1C4-9B1E4EBB0201}" type="sibTrans" cxnId="{3BFF952A-B19D-4CD1-9409-EF60C7EFD8C3}">
      <dgm:prSet/>
      <dgm:spPr/>
      <dgm:t>
        <a:bodyPr/>
        <a:lstStyle/>
        <a:p>
          <a:endParaRPr lang="es-CO"/>
        </a:p>
      </dgm:t>
    </dgm:pt>
    <dgm:pt modelId="{F30E925F-6910-4237-B235-9804BB14CE21}">
      <dgm:prSet custT="1"/>
      <dgm:spPr/>
      <dgm:t>
        <a:bodyPr/>
        <a:lstStyle/>
        <a:p>
          <a:r>
            <a:rPr lang="es-ES" sz="700" b="0"/>
            <a:t>Regulación de dispositivos médicos. </a:t>
          </a:r>
          <a:endParaRPr lang="es-CO" sz="700" b="1"/>
        </a:p>
      </dgm:t>
    </dgm:pt>
    <dgm:pt modelId="{BF80A104-39C5-471A-BF46-D4D7430947C4}" type="parTrans" cxnId="{D8C46552-A580-4C16-81A1-0C366E8E3238}">
      <dgm:prSet/>
      <dgm:spPr/>
      <dgm:t>
        <a:bodyPr/>
        <a:lstStyle/>
        <a:p>
          <a:endParaRPr lang="es-CO"/>
        </a:p>
      </dgm:t>
    </dgm:pt>
    <dgm:pt modelId="{1D0597ED-C6BD-4B88-A71E-5443167B52AA}" type="sibTrans" cxnId="{D8C46552-A580-4C16-81A1-0C366E8E3238}">
      <dgm:prSet/>
      <dgm:spPr/>
      <dgm:t>
        <a:bodyPr/>
        <a:lstStyle/>
        <a:p>
          <a:endParaRPr lang="es-CO"/>
        </a:p>
      </dgm:t>
    </dgm:pt>
    <dgm:pt modelId="{3F9AB116-AE7A-4847-861D-B905033E3D4D}">
      <dgm:prSet custT="1"/>
      <dgm:spPr/>
      <dgm:t>
        <a:bodyPr/>
        <a:lstStyle/>
        <a:p>
          <a:r>
            <a:rPr lang="es-ES" sz="700" b="0"/>
            <a:t>Ofertas de formación: retos y desafíos tras Covid-19. </a:t>
          </a:r>
          <a:r>
            <a:rPr lang="es-ES" sz="700"/>
            <a:t> </a:t>
          </a:r>
          <a:endParaRPr lang="es-CO" sz="700"/>
        </a:p>
      </dgm:t>
    </dgm:pt>
    <dgm:pt modelId="{846CF718-6C79-4DC0-88C1-113601FCA159}" type="parTrans" cxnId="{65A95448-DA78-4607-A27A-8FC26D9934DB}">
      <dgm:prSet/>
      <dgm:spPr/>
      <dgm:t>
        <a:bodyPr/>
        <a:lstStyle/>
        <a:p>
          <a:endParaRPr lang="es-CO"/>
        </a:p>
      </dgm:t>
    </dgm:pt>
    <dgm:pt modelId="{CE073F32-120F-4583-8488-A70D18E7862C}" type="sibTrans" cxnId="{65A95448-DA78-4607-A27A-8FC26D9934DB}">
      <dgm:prSet/>
      <dgm:spPr/>
      <dgm:t>
        <a:bodyPr/>
        <a:lstStyle/>
        <a:p>
          <a:endParaRPr lang="es-CO"/>
        </a:p>
      </dgm:t>
    </dgm:pt>
    <dgm:pt modelId="{699C53AA-7B46-40F4-8F9F-F835ED0A1A3F}">
      <dgm:prSet phldrT="[Texto]" custT="1"/>
      <dgm:spPr/>
      <dgm:t>
        <a:bodyPr/>
        <a:lstStyle/>
        <a:p>
          <a:r>
            <a:rPr lang="es-CO" sz="700"/>
            <a:t>Herramienta Global GBT</a:t>
          </a:r>
        </a:p>
      </dgm:t>
    </dgm:pt>
    <dgm:pt modelId="{3A2A1484-6919-441F-810D-4EA20A02B487}" type="parTrans" cxnId="{9CDEA551-9483-4834-BF7F-567917C50572}">
      <dgm:prSet/>
      <dgm:spPr/>
      <dgm:t>
        <a:bodyPr/>
        <a:lstStyle/>
        <a:p>
          <a:endParaRPr lang="es-CO"/>
        </a:p>
      </dgm:t>
    </dgm:pt>
    <dgm:pt modelId="{CD6A0171-B530-4D1E-A680-B19692BD0DD6}" type="sibTrans" cxnId="{9CDEA551-9483-4834-BF7F-567917C50572}">
      <dgm:prSet/>
      <dgm:spPr/>
      <dgm:t>
        <a:bodyPr/>
        <a:lstStyle/>
        <a:p>
          <a:endParaRPr lang="es-CO"/>
        </a:p>
      </dgm:t>
    </dgm:pt>
    <dgm:pt modelId="{C6609C2E-A556-42CE-819B-E311C7529F14}">
      <dgm:prSet phldrT="[Texto]"/>
      <dgm:spPr/>
      <dgm:t>
        <a:bodyPr/>
        <a:lstStyle/>
        <a:p>
          <a:r>
            <a:rPr lang="es-CO"/>
            <a:t>OTRAS REDES /Invima Ponente</a:t>
          </a:r>
        </a:p>
      </dgm:t>
    </dgm:pt>
    <dgm:pt modelId="{9821CE90-5BA0-40D3-9BFA-973EEE4B8185}" type="parTrans" cxnId="{47538647-BCB9-40D5-BBF3-103B5D780B45}">
      <dgm:prSet/>
      <dgm:spPr/>
      <dgm:t>
        <a:bodyPr/>
        <a:lstStyle/>
        <a:p>
          <a:endParaRPr lang="es-CO"/>
        </a:p>
      </dgm:t>
    </dgm:pt>
    <dgm:pt modelId="{B03F45AF-76A9-47EC-8477-A52A12E81B8E}" type="sibTrans" cxnId="{47538647-BCB9-40D5-BBF3-103B5D780B45}">
      <dgm:prSet/>
      <dgm:spPr/>
      <dgm:t>
        <a:bodyPr/>
        <a:lstStyle/>
        <a:p>
          <a:endParaRPr lang="es-CO"/>
        </a:p>
      </dgm:t>
    </dgm:pt>
    <dgm:pt modelId="{47639EFB-FD11-46E4-BCB5-2A03EBC85E66}">
      <dgm:prSet phldrT="[Texto]" custT="1"/>
      <dgm:spPr/>
      <dgm:t>
        <a:bodyPr/>
        <a:lstStyle/>
        <a:p>
          <a:r>
            <a:rPr lang="es-CO" sz="700"/>
            <a:t>USAID</a:t>
          </a:r>
        </a:p>
      </dgm:t>
    </dgm:pt>
    <dgm:pt modelId="{859DEAC8-D658-40B4-81BC-F35D28AD4930}" type="parTrans" cxnId="{4353220F-0E50-4DA5-AC51-015A639A4A64}">
      <dgm:prSet/>
      <dgm:spPr/>
      <dgm:t>
        <a:bodyPr/>
        <a:lstStyle/>
        <a:p>
          <a:endParaRPr lang="es-CO"/>
        </a:p>
      </dgm:t>
    </dgm:pt>
    <dgm:pt modelId="{FB6B779B-FB4F-4B3E-B2B6-F342FF880463}" type="sibTrans" cxnId="{4353220F-0E50-4DA5-AC51-015A639A4A64}">
      <dgm:prSet/>
      <dgm:spPr/>
      <dgm:t>
        <a:bodyPr/>
        <a:lstStyle/>
        <a:p>
          <a:endParaRPr lang="es-CO"/>
        </a:p>
      </dgm:t>
    </dgm:pt>
    <dgm:pt modelId="{BEA9112A-5F6F-4207-96B1-5C6C156D77F7}">
      <dgm:prSet phldrT="[Texto]" custT="1"/>
      <dgm:spPr/>
      <dgm:t>
        <a:bodyPr/>
        <a:lstStyle/>
        <a:p>
          <a:r>
            <a:rPr lang="es-CO" sz="700"/>
            <a:t>DIA</a:t>
          </a:r>
        </a:p>
      </dgm:t>
    </dgm:pt>
    <dgm:pt modelId="{E72F162B-C64A-4CB4-83E9-3A6C5A4BF23C}" type="parTrans" cxnId="{A1D84A53-5264-4BE9-8335-25F1BC78BBFF}">
      <dgm:prSet/>
      <dgm:spPr/>
      <dgm:t>
        <a:bodyPr/>
        <a:lstStyle/>
        <a:p>
          <a:endParaRPr lang="es-CO"/>
        </a:p>
      </dgm:t>
    </dgm:pt>
    <dgm:pt modelId="{7E5EFEC8-9108-4E7B-8943-F5FFACE2AA21}" type="sibTrans" cxnId="{A1D84A53-5264-4BE9-8335-25F1BC78BBFF}">
      <dgm:prSet/>
      <dgm:spPr/>
      <dgm:t>
        <a:bodyPr/>
        <a:lstStyle/>
        <a:p>
          <a:endParaRPr lang="es-CO"/>
        </a:p>
      </dgm:t>
    </dgm:pt>
    <dgm:pt modelId="{FBE45F49-C354-4D5A-83B8-7D240FDC82D0}">
      <dgm:prSet phldrT="[Texto]" custT="1"/>
      <dgm:spPr/>
      <dgm:t>
        <a:bodyPr/>
        <a:lstStyle/>
        <a:p>
          <a:endParaRPr lang="es-CO" sz="700" b="0" i="0"/>
        </a:p>
        <a:p>
          <a:r>
            <a:rPr lang="es-CO" sz="700" b="0" i="0"/>
            <a:t>MedTech</a:t>
          </a:r>
          <a:endParaRPr lang="es-CO" sz="700"/>
        </a:p>
        <a:p>
          <a:endParaRPr lang="es-CO" sz="700"/>
        </a:p>
      </dgm:t>
    </dgm:pt>
    <dgm:pt modelId="{027CBAB9-3039-4C0C-B2E1-97CF7F4507D2}" type="parTrans" cxnId="{207EB7CC-E575-476A-AF5F-5EFEC0DAD7A8}">
      <dgm:prSet/>
      <dgm:spPr/>
      <dgm:t>
        <a:bodyPr/>
        <a:lstStyle/>
        <a:p>
          <a:endParaRPr lang="es-CO"/>
        </a:p>
      </dgm:t>
    </dgm:pt>
    <dgm:pt modelId="{866A78D8-EB4E-4B2E-8923-62F9D0D5804C}" type="sibTrans" cxnId="{207EB7CC-E575-476A-AF5F-5EFEC0DAD7A8}">
      <dgm:prSet/>
      <dgm:spPr/>
      <dgm:t>
        <a:bodyPr/>
        <a:lstStyle/>
        <a:p>
          <a:endParaRPr lang="es-CO"/>
        </a:p>
      </dgm:t>
    </dgm:pt>
    <dgm:pt modelId="{DFBA8839-E482-497A-AAD3-A87C6F35DCAB}">
      <dgm:prSet phldrT="[Texto]" custT="1"/>
      <dgm:spPr/>
      <dgm:t>
        <a:bodyPr/>
        <a:lstStyle/>
        <a:p>
          <a:r>
            <a:rPr lang="es-ES" sz="700" b="0"/>
            <a:t>Grupo Regional proyecto de fortalecimiento de capacidad</a:t>
          </a:r>
          <a:endParaRPr lang="es-CO" sz="800"/>
        </a:p>
      </dgm:t>
    </dgm:pt>
    <dgm:pt modelId="{00635D12-F6A8-4A9B-B5B5-756896EF66AA}" type="parTrans" cxnId="{E9F04B9E-1AC4-45AF-A029-76DB1BCCD5C3}">
      <dgm:prSet/>
      <dgm:spPr/>
      <dgm:t>
        <a:bodyPr/>
        <a:lstStyle/>
        <a:p>
          <a:endParaRPr lang="es-CO"/>
        </a:p>
      </dgm:t>
    </dgm:pt>
    <dgm:pt modelId="{C9A06AA3-9770-4547-A8AF-FE4280A7907C}" type="sibTrans" cxnId="{E9F04B9E-1AC4-45AF-A029-76DB1BCCD5C3}">
      <dgm:prSet/>
      <dgm:spPr/>
      <dgm:t>
        <a:bodyPr/>
        <a:lstStyle/>
        <a:p>
          <a:endParaRPr lang="es-CO"/>
        </a:p>
      </dgm:t>
    </dgm:pt>
    <dgm:pt modelId="{F918AF10-80E0-425F-8111-893417F35AA6}">
      <dgm:prSet phldrT="[Texto]" custT="1"/>
      <dgm:spPr/>
      <dgm:t>
        <a:bodyPr/>
        <a:lstStyle/>
        <a:p>
          <a:r>
            <a:rPr lang="es-ES" sz="700"/>
            <a:t>Mapeo regional de dispositivos medicos. </a:t>
          </a:r>
          <a:endParaRPr lang="es-CO" sz="800"/>
        </a:p>
      </dgm:t>
    </dgm:pt>
    <dgm:pt modelId="{1E44ACA5-2092-4127-B1AA-2D008FA02FF1}" type="parTrans" cxnId="{03F2ACD9-4E1F-435D-8624-B12AE8434265}">
      <dgm:prSet/>
      <dgm:spPr/>
      <dgm:t>
        <a:bodyPr/>
        <a:lstStyle/>
        <a:p>
          <a:endParaRPr lang="es-CO"/>
        </a:p>
      </dgm:t>
    </dgm:pt>
    <dgm:pt modelId="{A8341720-CFBB-4FCD-9B42-970E0E067FB5}" type="sibTrans" cxnId="{03F2ACD9-4E1F-435D-8624-B12AE8434265}">
      <dgm:prSet/>
      <dgm:spPr/>
      <dgm:t>
        <a:bodyPr/>
        <a:lstStyle/>
        <a:p>
          <a:endParaRPr lang="es-CO"/>
        </a:p>
      </dgm:t>
    </dgm:pt>
    <dgm:pt modelId="{0F5815F1-8C04-4DE3-9E32-03D2DCDF25C4}">
      <dgm:prSet phldrT="[Texto]" custT="1"/>
      <dgm:spPr/>
      <dgm:t>
        <a:bodyPr/>
        <a:lstStyle/>
        <a:p>
          <a:r>
            <a:rPr lang="es-CO" sz="700"/>
            <a:t>CIRS</a:t>
          </a:r>
        </a:p>
      </dgm:t>
    </dgm:pt>
    <dgm:pt modelId="{63AAA856-462A-45CD-820D-B689CB8C1044}" type="parTrans" cxnId="{C41E410A-47F3-47D4-81E1-975890F933B6}">
      <dgm:prSet/>
      <dgm:spPr/>
      <dgm:t>
        <a:bodyPr/>
        <a:lstStyle/>
        <a:p>
          <a:endParaRPr lang="es-CO"/>
        </a:p>
      </dgm:t>
    </dgm:pt>
    <dgm:pt modelId="{BE3491D5-7F1D-4F3C-B7C6-199157E626DA}" type="sibTrans" cxnId="{C41E410A-47F3-47D4-81E1-975890F933B6}">
      <dgm:prSet/>
      <dgm:spPr/>
      <dgm:t>
        <a:bodyPr/>
        <a:lstStyle/>
        <a:p>
          <a:endParaRPr lang="es-CO"/>
        </a:p>
      </dgm:t>
    </dgm:pt>
    <dgm:pt modelId="{F50297BE-100B-4F54-9454-7609F4BD1A85}">
      <dgm:prSet phldrT="[Texto]" custT="1"/>
      <dgm:spPr/>
      <dgm:t>
        <a:bodyPr/>
        <a:lstStyle/>
        <a:p>
          <a:r>
            <a:rPr lang="es-CO" sz="700"/>
            <a:t>Centros de excelencia APEC</a:t>
          </a:r>
        </a:p>
      </dgm:t>
    </dgm:pt>
    <dgm:pt modelId="{98770B1E-9575-4EB6-88CF-B90F1DEE5DE0}" type="parTrans" cxnId="{15F35981-2A79-487D-BA63-E766987C2880}">
      <dgm:prSet/>
      <dgm:spPr/>
      <dgm:t>
        <a:bodyPr/>
        <a:lstStyle/>
        <a:p>
          <a:endParaRPr lang="es-CO"/>
        </a:p>
      </dgm:t>
    </dgm:pt>
    <dgm:pt modelId="{8E70F3D8-2D31-4E09-BBAD-E6783FD32E23}" type="sibTrans" cxnId="{15F35981-2A79-487D-BA63-E766987C2880}">
      <dgm:prSet/>
      <dgm:spPr/>
      <dgm:t>
        <a:bodyPr/>
        <a:lstStyle/>
        <a:p>
          <a:endParaRPr lang="es-CO"/>
        </a:p>
      </dgm:t>
    </dgm:pt>
    <dgm:pt modelId="{6F2F3B6F-286B-4E89-BD93-E77550B72D0C}" type="pres">
      <dgm:prSet presAssocID="{BC480ED5-B34A-4AEF-BFEB-86209D079FF2}" presName="Name0" presStyleCnt="0">
        <dgm:presLayoutVars>
          <dgm:dir/>
          <dgm:animLvl val="lvl"/>
          <dgm:resizeHandles val="exact"/>
        </dgm:presLayoutVars>
      </dgm:prSet>
      <dgm:spPr/>
    </dgm:pt>
    <dgm:pt modelId="{27C38737-4EBD-4502-BC63-A871A21A97F3}" type="pres">
      <dgm:prSet presAssocID="{C6609C2E-A556-42CE-819B-E311C7529F14}" presName="boxAndChildren" presStyleCnt="0"/>
      <dgm:spPr/>
    </dgm:pt>
    <dgm:pt modelId="{4D277C95-907B-41A8-AF54-A29BC11B6E35}" type="pres">
      <dgm:prSet presAssocID="{C6609C2E-A556-42CE-819B-E311C7529F14}" presName="parentTextBox" presStyleLbl="node1" presStyleIdx="0" presStyleCnt="4"/>
      <dgm:spPr/>
    </dgm:pt>
    <dgm:pt modelId="{05832776-0DC2-487B-8193-980AA61B2616}" type="pres">
      <dgm:prSet presAssocID="{C6609C2E-A556-42CE-819B-E311C7529F14}" presName="entireBox" presStyleLbl="node1" presStyleIdx="0" presStyleCnt="4"/>
      <dgm:spPr/>
    </dgm:pt>
    <dgm:pt modelId="{A8D487EC-8172-4F42-9FB2-D3C8EA45F5DD}" type="pres">
      <dgm:prSet presAssocID="{C6609C2E-A556-42CE-819B-E311C7529F14}" presName="descendantBox" presStyleCnt="0"/>
      <dgm:spPr/>
    </dgm:pt>
    <dgm:pt modelId="{E3DA48ED-812A-4278-BA2D-1CE10ECAD4E8}" type="pres">
      <dgm:prSet presAssocID="{47639EFB-FD11-46E4-BCB5-2A03EBC85E66}" presName="childTextBox" presStyleLbl="fgAccFollowNode1" presStyleIdx="0" presStyleCnt="14">
        <dgm:presLayoutVars>
          <dgm:bulletEnabled val="1"/>
        </dgm:presLayoutVars>
      </dgm:prSet>
      <dgm:spPr/>
    </dgm:pt>
    <dgm:pt modelId="{F6222708-0AF8-44A0-BCC2-0F39F0950A33}" type="pres">
      <dgm:prSet presAssocID="{F50297BE-100B-4F54-9454-7609F4BD1A85}" presName="childTextBox" presStyleLbl="fgAccFollowNode1" presStyleIdx="1" presStyleCnt="14">
        <dgm:presLayoutVars>
          <dgm:bulletEnabled val="1"/>
        </dgm:presLayoutVars>
      </dgm:prSet>
      <dgm:spPr/>
    </dgm:pt>
    <dgm:pt modelId="{C486442E-6318-466B-B3BD-A26C9EFAF033}" type="pres">
      <dgm:prSet presAssocID="{0F5815F1-8C04-4DE3-9E32-03D2DCDF25C4}" presName="childTextBox" presStyleLbl="fgAccFollowNode1" presStyleIdx="2" presStyleCnt="14">
        <dgm:presLayoutVars>
          <dgm:bulletEnabled val="1"/>
        </dgm:presLayoutVars>
      </dgm:prSet>
      <dgm:spPr/>
    </dgm:pt>
    <dgm:pt modelId="{B0D76A2C-C3B5-42E8-BB64-A1021AE7B81C}" type="pres">
      <dgm:prSet presAssocID="{BEA9112A-5F6F-4207-96B1-5C6C156D77F7}" presName="childTextBox" presStyleLbl="fgAccFollowNode1" presStyleIdx="3" presStyleCnt="14">
        <dgm:presLayoutVars>
          <dgm:bulletEnabled val="1"/>
        </dgm:presLayoutVars>
      </dgm:prSet>
      <dgm:spPr/>
    </dgm:pt>
    <dgm:pt modelId="{08E42E2F-8E0A-4A08-8838-EB17CB69668F}" type="pres">
      <dgm:prSet presAssocID="{FBE45F49-C354-4D5A-83B8-7D240FDC82D0}" presName="childTextBox" presStyleLbl="fgAccFollowNode1" presStyleIdx="4" presStyleCnt="14">
        <dgm:presLayoutVars>
          <dgm:bulletEnabled val="1"/>
        </dgm:presLayoutVars>
      </dgm:prSet>
      <dgm:spPr/>
    </dgm:pt>
    <dgm:pt modelId="{54E923FE-704D-43F7-8D70-C94A3BD9EC0B}" type="pres">
      <dgm:prSet presAssocID="{CB6C951C-0C71-47CB-A65C-45B01A16AD2D}" presName="sp" presStyleCnt="0"/>
      <dgm:spPr/>
    </dgm:pt>
    <dgm:pt modelId="{3438601A-5DB9-4139-BB62-CB09F907E3E3}" type="pres">
      <dgm:prSet presAssocID="{7A921067-B41D-4DCE-99C3-66A18208A584}" presName="arrowAndChildren" presStyleCnt="0"/>
      <dgm:spPr/>
    </dgm:pt>
    <dgm:pt modelId="{3591D5A6-13C3-4AB5-A3E8-010FFE9BAEC0}" type="pres">
      <dgm:prSet presAssocID="{7A921067-B41D-4DCE-99C3-66A18208A584}" presName="parentTextArrow" presStyleLbl="node1" presStyleIdx="0" presStyleCnt="4"/>
      <dgm:spPr/>
    </dgm:pt>
    <dgm:pt modelId="{76197919-36A2-4FAA-8FC5-A45C8EAD3661}" type="pres">
      <dgm:prSet presAssocID="{7A921067-B41D-4DCE-99C3-66A18208A584}" presName="arrow" presStyleLbl="node1" presStyleIdx="1" presStyleCnt="4"/>
      <dgm:spPr/>
    </dgm:pt>
    <dgm:pt modelId="{146BE42C-792A-4929-A811-2A98957DADE0}" type="pres">
      <dgm:prSet presAssocID="{7A921067-B41D-4DCE-99C3-66A18208A584}" presName="descendantArrow" presStyleCnt="0"/>
      <dgm:spPr/>
    </dgm:pt>
    <dgm:pt modelId="{C1822243-1ED0-4B37-8D3B-EB3F36218F1D}" type="pres">
      <dgm:prSet presAssocID="{1B316DE8-A6E2-48DD-90AE-3B11E5555761}" presName="childTextArrow" presStyleLbl="fgAccFollowNode1" presStyleIdx="5" presStyleCnt="14">
        <dgm:presLayoutVars>
          <dgm:bulletEnabled val="1"/>
        </dgm:presLayoutVars>
      </dgm:prSet>
      <dgm:spPr/>
    </dgm:pt>
    <dgm:pt modelId="{D1FE5EDC-2449-4419-8257-A67DAD33A85E}" type="pres">
      <dgm:prSet presAssocID="{76E3733F-21BE-47DE-802C-EAA5E487CE42}" presName="sp" presStyleCnt="0"/>
      <dgm:spPr/>
    </dgm:pt>
    <dgm:pt modelId="{A8876E6A-D046-492A-B0E1-E30BB600EEA7}" type="pres">
      <dgm:prSet presAssocID="{25E80DEF-97BB-43EB-B1D3-BD311E19D789}" presName="arrowAndChildren" presStyleCnt="0"/>
      <dgm:spPr/>
    </dgm:pt>
    <dgm:pt modelId="{474D8112-5F67-42D8-899A-CC420ED29BEF}" type="pres">
      <dgm:prSet presAssocID="{25E80DEF-97BB-43EB-B1D3-BD311E19D789}" presName="parentTextArrow" presStyleLbl="node1" presStyleIdx="1" presStyleCnt="4"/>
      <dgm:spPr/>
    </dgm:pt>
    <dgm:pt modelId="{8AFB6136-9C22-4228-BB02-3141E43B4C67}" type="pres">
      <dgm:prSet presAssocID="{25E80DEF-97BB-43EB-B1D3-BD311E19D789}" presName="arrow" presStyleLbl="node1" presStyleIdx="2" presStyleCnt="4" custScaleY="117504" custLinFactNeighborX="110" custLinFactNeighborY="2372"/>
      <dgm:spPr/>
    </dgm:pt>
    <dgm:pt modelId="{69EFF96B-AEF3-470E-9F96-987A0E0B5906}" type="pres">
      <dgm:prSet presAssocID="{25E80DEF-97BB-43EB-B1D3-BD311E19D789}" presName="descendantArrow" presStyleCnt="0"/>
      <dgm:spPr/>
    </dgm:pt>
    <dgm:pt modelId="{F4DFCB2A-B2F1-4DD9-885F-B751A811A50D}" type="pres">
      <dgm:prSet presAssocID="{B9651519-BDFB-4135-AA92-9D83437D2F53}" presName="childTextArrow" presStyleLbl="fgAccFollowNode1" presStyleIdx="6" presStyleCnt="14" custScaleY="168342">
        <dgm:presLayoutVars>
          <dgm:bulletEnabled val="1"/>
        </dgm:presLayoutVars>
      </dgm:prSet>
      <dgm:spPr/>
    </dgm:pt>
    <dgm:pt modelId="{816F73E8-F66B-4EEF-A68F-7C9190F6A008}" type="pres">
      <dgm:prSet presAssocID="{A4B5A052-636F-4A98-AC6B-C990DF0BF5EC}" presName="childTextArrow" presStyleLbl="fgAccFollowNode1" presStyleIdx="7" presStyleCnt="14" custScaleY="168342">
        <dgm:presLayoutVars>
          <dgm:bulletEnabled val="1"/>
        </dgm:presLayoutVars>
      </dgm:prSet>
      <dgm:spPr/>
    </dgm:pt>
    <dgm:pt modelId="{9B7FB3F2-A6DA-45A9-A406-A1B3AEA2F2C6}" type="pres">
      <dgm:prSet presAssocID="{6BDBA061-8F95-4586-B0D6-DF3CF0F62B19}" presName="childTextArrow" presStyleLbl="fgAccFollowNode1" presStyleIdx="8" presStyleCnt="14" custScaleY="168342">
        <dgm:presLayoutVars>
          <dgm:bulletEnabled val="1"/>
        </dgm:presLayoutVars>
      </dgm:prSet>
      <dgm:spPr/>
    </dgm:pt>
    <dgm:pt modelId="{38713E65-73BD-4688-B1F8-E2047871547D}" type="pres">
      <dgm:prSet presAssocID="{3E31EBD8-3B21-40BB-8C91-4D80EBBC1430}" presName="childTextArrow" presStyleLbl="fgAccFollowNode1" presStyleIdx="9" presStyleCnt="14" custScaleY="168342">
        <dgm:presLayoutVars>
          <dgm:bulletEnabled val="1"/>
        </dgm:presLayoutVars>
      </dgm:prSet>
      <dgm:spPr/>
    </dgm:pt>
    <dgm:pt modelId="{2762B4F9-5E10-47CB-94C0-FCCC8270FFC0}" type="pres">
      <dgm:prSet presAssocID="{4CA5CFAA-7670-4194-8945-028BA90B3A3C}" presName="sp" presStyleCnt="0"/>
      <dgm:spPr/>
    </dgm:pt>
    <dgm:pt modelId="{DB9CAD7F-4248-469A-ADB3-87A23254C1F2}" type="pres">
      <dgm:prSet presAssocID="{DB1DA7E7-9A89-4F23-BAC5-521553F4031A}" presName="arrowAndChildren" presStyleCnt="0"/>
      <dgm:spPr/>
    </dgm:pt>
    <dgm:pt modelId="{E00FFC70-5E36-41B5-8856-939BB05FCF57}" type="pres">
      <dgm:prSet presAssocID="{DB1DA7E7-9A89-4F23-BAC5-521553F4031A}" presName="parentTextArrow" presStyleLbl="node1" presStyleIdx="2" presStyleCnt="4"/>
      <dgm:spPr/>
    </dgm:pt>
    <dgm:pt modelId="{A9B3F233-D768-4A05-B6E2-A41A97A2B34F}" type="pres">
      <dgm:prSet presAssocID="{DB1DA7E7-9A89-4F23-BAC5-521553F4031A}" presName="arrow" presStyleLbl="node1" presStyleIdx="3" presStyleCnt="4" custLinFactNeighborX="-339" custLinFactNeighborY="3999"/>
      <dgm:spPr/>
    </dgm:pt>
    <dgm:pt modelId="{372D1FDC-4B38-4E10-8A1F-511EE20D2554}" type="pres">
      <dgm:prSet presAssocID="{DB1DA7E7-9A89-4F23-BAC5-521553F4031A}" presName="descendantArrow" presStyleCnt="0"/>
      <dgm:spPr/>
    </dgm:pt>
    <dgm:pt modelId="{91DAE871-E404-48A3-9388-12600822E838}" type="pres">
      <dgm:prSet presAssocID="{6B121EA9-12FE-4F69-B0F0-2CF230E63594}" presName="childTextArrow" presStyleLbl="fgAccFollowNode1" presStyleIdx="10" presStyleCnt="14">
        <dgm:presLayoutVars>
          <dgm:bulletEnabled val="1"/>
        </dgm:presLayoutVars>
      </dgm:prSet>
      <dgm:spPr/>
    </dgm:pt>
    <dgm:pt modelId="{D452CBEC-7EFF-46B3-9433-D1557C2E1CFF}" type="pres">
      <dgm:prSet presAssocID="{13903FC3-74D8-4B9F-925F-F04F56311C37}" presName="childTextArrow" presStyleLbl="fgAccFollowNode1" presStyleIdx="11" presStyleCnt="14">
        <dgm:presLayoutVars>
          <dgm:bulletEnabled val="1"/>
        </dgm:presLayoutVars>
      </dgm:prSet>
      <dgm:spPr/>
    </dgm:pt>
    <dgm:pt modelId="{6F05F80E-6019-4F67-AA0F-2FE1A2407A43}" type="pres">
      <dgm:prSet presAssocID="{7D6F0575-A72E-4770-8599-F4502600A55E}" presName="childTextArrow" presStyleLbl="fgAccFollowNode1" presStyleIdx="12" presStyleCnt="14">
        <dgm:presLayoutVars>
          <dgm:bulletEnabled val="1"/>
        </dgm:presLayoutVars>
      </dgm:prSet>
      <dgm:spPr/>
    </dgm:pt>
    <dgm:pt modelId="{F2291620-CE48-4F1D-BDDB-78E10F5A8F9A}" type="pres">
      <dgm:prSet presAssocID="{4AED21F4-3BCB-48C6-A526-51C62537EA55}" presName="childTextArrow" presStyleLbl="fgAccFollowNode1" presStyleIdx="13" presStyleCnt="14">
        <dgm:presLayoutVars>
          <dgm:bulletEnabled val="1"/>
        </dgm:presLayoutVars>
      </dgm:prSet>
      <dgm:spPr/>
    </dgm:pt>
  </dgm:ptLst>
  <dgm:cxnLst>
    <dgm:cxn modelId="{D45D1400-791B-4E8D-BE9A-10F61B391908}" srcId="{BC480ED5-B34A-4AEF-BFEB-86209D079FF2}" destId="{DB1DA7E7-9A89-4F23-BAC5-521553F4031A}" srcOrd="0" destOrd="0" parTransId="{0E435B7B-9848-46CD-BA71-E165DCC28200}" sibTransId="{4CA5CFAA-7670-4194-8945-028BA90B3A3C}"/>
    <dgm:cxn modelId="{65B5E703-B53D-4CB7-926D-41EF276285EF}" type="presOf" srcId="{7A921067-B41D-4DCE-99C3-66A18208A584}" destId="{3591D5A6-13C3-4AB5-A3E8-010FFE9BAEC0}" srcOrd="0" destOrd="0" presId="urn:microsoft.com/office/officeart/2005/8/layout/process4"/>
    <dgm:cxn modelId="{B19D2808-17FC-4B2C-8964-6D12ED90F681}" type="presOf" srcId="{DB1DA7E7-9A89-4F23-BAC5-521553F4031A}" destId="{E00FFC70-5E36-41B5-8856-939BB05FCF57}" srcOrd="0" destOrd="0" presId="urn:microsoft.com/office/officeart/2005/8/layout/process4"/>
    <dgm:cxn modelId="{C41E410A-47F3-47D4-81E1-975890F933B6}" srcId="{C6609C2E-A556-42CE-819B-E311C7529F14}" destId="{0F5815F1-8C04-4DE3-9E32-03D2DCDF25C4}" srcOrd="2" destOrd="0" parTransId="{63AAA856-462A-45CD-820D-B689CB8C1044}" sibTransId="{BE3491D5-7F1D-4F3C-B7C6-199157E626DA}"/>
    <dgm:cxn modelId="{4353220F-0E50-4DA5-AC51-015A639A4A64}" srcId="{C6609C2E-A556-42CE-819B-E311C7529F14}" destId="{47639EFB-FD11-46E4-BCB5-2A03EBC85E66}" srcOrd="0" destOrd="0" parTransId="{859DEAC8-D658-40B4-81BC-F35D28AD4930}" sibTransId="{FB6B779B-FB4F-4B3E-B2B6-F342FF880463}"/>
    <dgm:cxn modelId="{578A8F18-C710-4D7D-AD0B-EE61D6E96808}" srcId="{BC480ED5-B34A-4AEF-BFEB-86209D079FF2}" destId="{7A921067-B41D-4DCE-99C3-66A18208A584}" srcOrd="2" destOrd="0" parTransId="{EE53D1F4-B522-419A-A723-D6E5073F40A4}" sibTransId="{CB6C951C-0C71-47CB-A65C-45B01A16AD2D}"/>
    <dgm:cxn modelId="{70D85B19-CE9B-443E-8E1F-A7273423F6A8}" type="presOf" srcId="{F50297BE-100B-4F54-9454-7609F4BD1A85}" destId="{F6222708-0AF8-44A0-BCC2-0F39F0950A33}" srcOrd="0" destOrd="0" presId="urn:microsoft.com/office/officeart/2005/8/layout/process4"/>
    <dgm:cxn modelId="{8C28111D-A866-4742-9FC1-CBC55A9C72D9}" type="presOf" srcId="{C6609C2E-A556-42CE-819B-E311C7529F14}" destId="{05832776-0DC2-487B-8193-980AA61B2616}" srcOrd="1" destOrd="0" presId="urn:microsoft.com/office/officeart/2005/8/layout/process4"/>
    <dgm:cxn modelId="{3BFF952A-B19D-4CD1-9409-EF60C7EFD8C3}" srcId="{3E31EBD8-3B21-40BB-8C91-4D80EBBC1430}" destId="{3E541DE0-5E7B-4C00-ACD4-D53E5BCE07FD}" srcOrd="0" destOrd="0" parTransId="{101938F1-3C86-4AE6-B890-86F68C46B5BD}" sibTransId="{67DA4C8C-FB25-4ABF-A1C4-9B1E4EBB0201}"/>
    <dgm:cxn modelId="{C237642B-0F19-4ADE-9154-A18242C646C8}" type="presOf" srcId="{6BDBA061-8F95-4586-B0D6-DF3CF0F62B19}" destId="{9B7FB3F2-A6DA-45A9-A406-A1B3AEA2F2C6}" srcOrd="0" destOrd="0" presId="urn:microsoft.com/office/officeart/2005/8/layout/process4"/>
    <dgm:cxn modelId="{34A4C62D-6656-4C04-954E-ABC7B0726C39}" type="presOf" srcId="{F918AF10-80E0-425F-8111-893417F35AA6}" destId="{F4DFCB2A-B2F1-4DD9-885F-B751A811A50D}" srcOrd="0" destOrd="2" presId="urn:microsoft.com/office/officeart/2005/8/layout/process4"/>
    <dgm:cxn modelId="{AFBC5431-9D53-49C5-B815-272066548BEA}" type="presOf" srcId="{4AED21F4-3BCB-48C6-A526-51C62537EA55}" destId="{F2291620-CE48-4F1D-BDDB-78E10F5A8F9A}" srcOrd="0" destOrd="0" presId="urn:microsoft.com/office/officeart/2005/8/layout/process4"/>
    <dgm:cxn modelId="{B6907A36-FF70-441D-B8CE-D28F0C112A3D}" type="presOf" srcId="{FBE45F49-C354-4D5A-83B8-7D240FDC82D0}" destId="{08E42E2F-8E0A-4A08-8838-EB17CB69668F}" srcOrd="0" destOrd="0" presId="urn:microsoft.com/office/officeart/2005/8/layout/process4"/>
    <dgm:cxn modelId="{A303265B-752A-4AD2-8976-BB0CCB7087C1}" type="presOf" srcId="{DFBA8839-E482-497A-AAD3-A87C6F35DCAB}" destId="{F4DFCB2A-B2F1-4DD9-885F-B751A811A50D}" srcOrd="0" destOrd="1" presId="urn:microsoft.com/office/officeart/2005/8/layout/process4"/>
    <dgm:cxn modelId="{530C945B-786B-4A2E-9B08-01A7299CEA44}" type="presOf" srcId="{47639EFB-FD11-46E4-BCB5-2A03EBC85E66}" destId="{E3DA48ED-812A-4278-BA2D-1CE10ECAD4E8}" srcOrd="0" destOrd="0" presId="urn:microsoft.com/office/officeart/2005/8/layout/process4"/>
    <dgm:cxn modelId="{4D3EF55B-C9B8-41D9-ADDF-7E33D392AC38}" srcId="{25E80DEF-97BB-43EB-B1D3-BD311E19D789}" destId="{A4B5A052-636F-4A98-AC6B-C990DF0BF5EC}" srcOrd="1" destOrd="0" parTransId="{76A07FDF-2DC4-4081-B7E0-696681DD53AB}" sibTransId="{E2887B00-B2A6-417C-9D8D-31C97E51411C}"/>
    <dgm:cxn modelId="{39373364-8A88-42A3-B554-7E3812C18B35}" type="presOf" srcId="{A4B5A052-636F-4A98-AC6B-C990DF0BF5EC}" destId="{816F73E8-F66B-4EEF-A68F-7C9190F6A008}" srcOrd="0" destOrd="0" presId="urn:microsoft.com/office/officeart/2005/8/layout/process4"/>
    <dgm:cxn modelId="{47538647-BCB9-40D5-BBF3-103B5D780B45}" srcId="{BC480ED5-B34A-4AEF-BFEB-86209D079FF2}" destId="{C6609C2E-A556-42CE-819B-E311C7529F14}" srcOrd="3" destOrd="0" parTransId="{9821CE90-5BA0-40D3-9BFA-973EEE4B8185}" sibTransId="{B03F45AF-76A9-47EC-8477-A52A12E81B8E}"/>
    <dgm:cxn modelId="{65A95448-DA78-4607-A27A-8FC26D9934DB}" srcId="{3E31EBD8-3B21-40BB-8C91-4D80EBBC1430}" destId="{3F9AB116-AE7A-4847-861D-B905033E3D4D}" srcOrd="2" destOrd="0" parTransId="{846CF718-6C79-4DC0-88C1-113601FCA159}" sibTransId="{CE073F32-120F-4583-8488-A70D18E7862C}"/>
    <dgm:cxn modelId="{07D0546A-4586-4C6A-9CB1-710B81FBBD98}" type="presOf" srcId="{BEA9112A-5F6F-4207-96B1-5C6C156D77F7}" destId="{B0D76A2C-C3B5-42E8-BB64-A1021AE7B81C}" srcOrd="0" destOrd="0" presId="urn:microsoft.com/office/officeart/2005/8/layout/process4"/>
    <dgm:cxn modelId="{FA9BCC6C-A853-4073-A0BB-44581FBB3AC8}" srcId="{BC480ED5-B34A-4AEF-BFEB-86209D079FF2}" destId="{25E80DEF-97BB-43EB-B1D3-BD311E19D789}" srcOrd="1" destOrd="0" parTransId="{24021C05-C811-48DF-A63A-8FC2C3857508}" sibTransId="{76E3733F-21BE-47DE-802C-EAA5E487CE42}"/>
    <dgm:cxn modelId="{4F48D16E-4D58-4151-B90D-19D1A4F253C8}" srcId="{DB1DA7E7-9A89-4F23-BAC5-521553F4031A}" destId="{6B121EA9-12FE-4F69-B0F0-2CF230E63594}" srcOrd="0" destOrd="0" parTransId="{B4CB9F69-FEB1-4A19-B3CE-18B112F1C7B3}" sibTransId="{6D3E25E1-0705-4D53-B3F1-B25569B22BAA}"/>
    <dgm:cxn modelId="{9CDEA551-9483-4834-BF7F-567917C50572}" srcId="{A4B5A052-636F-4A98-AC6B-C990DF0BF5EC}" destId="{699C53AA-7B46-40F4-8F9F-F835ED0A1A3F}" srcOrd="0" destOrd="0" parTransId="{3A2A1484-6919-441F-810D-4EA20A02B487}" sibTransId="{CD6A0171-B530-4D1E-A680-B19692BD0DD6}"/>
    <dgm:cxn modelId="{D8C46552-A580-4C16-81A1-0C366E8E3238}" srcId="{3E31EBD8-3B21-40BB-8C91-4D80EBBC1430}" destId="{F30E925F-6910-4237-B235-9804BB14CE21}" srcOrd="1" destOrd="0" parTransId="{BF80A104-39C5-471A-BF46-D4D7430947C4}" sibTransId="{1D0597ED-C6BD-4B88-A71E-5443167B52AA}"/>
    <dgm:cxn modelId="{A1D84A53-5264-4BE9-8335-25F1BC78BBFF}" srcId="{C6609C2E-A556-42CE-819B-E311C7529F14}" destId="{BEA9112A-5F6F-4207-96B1-5C6C156D77F7}" srcOrd="3" destOrd="0" parTransId="{E72F162B-C64A-4CB4-83E9-3A6C5A4BF23C}" sibTransId="{7E5EFEC8-9108-4E7B-8943-F5FFACE2AA21}"/>
    <dgm:cxn modelId="{53F61B57-DC3D-4073-8544-CD4BAE7BC330}" type="presOf" srcId="{699C53AA-7B46-40F4-8F9F-F835ED0A1A3F}" destId="{816F73E8-F66B-4EEF-A68F-7C9190F6A008}" srcOrd="0" destOrd="1" presId="urn:microsoft.com/office/officeart/2005/8/layout/process4"/>
    <dgm:cxn modelId="{9A213258-6B73-4F06-BE41-1CD58F66AA6F}" srcId="{6BDBA061-8F95-4586-B0D6-DF3CF0F62B19}" destId="{07245EAA-C758-405E-B064-24C082E23788}" srcOrd="0" destOrd="0" parTransId="{374E504F-D4A7-47F6-8529-325C815F00F6}" sibTransId="{A60C61E7-C602-4CCA-8C20-96F530A517A4}"/>
    <dgm:cxn modelId="{10B93C58-552B-4A8F-A8F9-F3B94FA6469B}" type="presOf" srcId="{C6609C2E-A556-42CE-819B-E311C7529F14}" destId="{4D277C95-907B-41A8-AF54-A29BC11B6E35}" srcOrd="0" destOrd="0" presId="urn:microsoft.com/office/officeart/2005/8/layout/process4"/>
    <dgm:cxn modelId="{B591B57A-2B40-45DB-A2FE-DB880195C238}" srcId="{DB1DA7E7-9A89-4F23-BAC5-521553F4031A}" destId="{7D6F0575-A72E-4770-8599-F4502600A55E}" srcOrd="2" destOrd="0" parTransId="{70E54BF3-35D1-458E-88E7-F23ED23AB25B}" sibTransId="{550BFA0A-9FE8-4407-80FE-7ED4800E3266}"/>
    <dgm:cxn modelId="{4D5BED7E-17DA-40A6-B5D4-EF788FFB4F7F}" type="presOf" srcId="{7A921067-B41D-4DCE-99C3-66A18208A584}" destId="{76197919-36A2-4FAA-8FC5-A45C8EAD3661}" srcOrd="1" destOrd="0" presId="urn:microsoft.com/office/officeart/2005/8/layout/process4"/>
    <dgm:cxn modelId="{AB562D81-E27E-4DFA-A4DC-700767B58776}" type="presOf" srcId="{13903FC3-74D8-4B9F-925F-F04F56311C37}" destId="{D452CBEC-7EFF-46B3-9433-D1557C2E1CFF}" srcOrd="0" destOrd="0" presId="urn:microsoft.com/office/officeart/2005/8/layout/process4"/>
    <dgm:cxn modelId="{15F35981-2A79-487D-BA63-E766987C2880}" srcId="{C6609C2E-A556-42CE-819B-E311C7529F14}" destId="{F50297BE-100B-4F54-9454-7609F4BD1A85}" srcOrd="1" destOrd="0" parTransId="{98770B1E-9575-4EB6-88CF-B90F1DEE5DE0}" sibTransId="{8E70F3D8-2D31-4E09-BBAD-E6783FD32E23}"/>
    <dgm:cxn modelId="{45E0DD87-055C-4D8F-A8CB-FF058C75DF4D}" srcId="{25E80DEF-97BB-43EB-B1D3-BD311E19D789}" destId="{B9651519-BDFB-4135-AA92-9D83437D2F53}" srcOrd="0" destOrd="0" parTransId="{F779187E-80B9-44A5-955C-30B3BD74516F}" sibTransId="{76A6CAFA-52AC-46A3-B350-212CFC046C43}"/>
    <dgm:cxn modelId="{F2169989-0186-45BB-B1E4-7E23A51F0622}" type="presOf" srcId="{25E80DEF-97BB-43EB-B1D3-BD311E19D789}" destId="{8AFB6136-9C22-4228-BB02-3141E43B4C67}" srcOrd="1" destOrd="0" presId="urn:microsoft.com/office/officeart/2005/8/layout/process4"/>
    <dgm:cxn modelId="{442A5F8C-CAE2-45A6-B84F-613A7C892062}" type="presOf" srcId="{BC480ED5-B34A-4AEF-BFEB-86209D079FF2}" destId="{6F2F3B6F-286B-4E89-BD93-E77550B72D0C}" srcOrd="0" destOrd="0" presId="urn:microsoft.com/office/officeart/2005/8/layout/process4"/>
    <dgm:cxn modelId="{DF5CEA8C-D69D-4BFC-9A1E-A272E2FC7C69}" srcId="{25E80DEF-97BB-43EB-B1D3-BD311E19D789}" destId="{3E31EBD8-3B21-40BB-8C91-4D80EBBC1430}" srcOrd="3" destOrd="0" parTransId="{F3C6DEC1-AFE2-4D3E-B20E-1BA9C88516D2}" sibTransId="{3B1535D6-233C-4BBC-9DBD-BFAF87F174A6}"/>
    <dgm:cxn modelId="{908E5C9D-ED8A-43E1-ACFE-788C443E9F68}" srcId="{25E80DEF-97BB-43EB-B1D3-BD311E19D789}" destId="{6BDBA061-8F95-4586-B0D6-DF3CF0F62B19}" srcOrd="2" destOrd="0" parTransId="{FB0C5B2A-79FB-4CAB-A386-FCCC99340480}" sibTransId="{5646DFAA-A13B-44FC-9264-8A870B025034}"/>
    <dgm:cxn modelId="{E9F04B9E-1AC4-45AF-A029-76DB1BCCD5C3}" srcId="{B9651519-BDFB-4135-AA92-9D83437D2F53}" destId="{DFBA8839-E482-497A-AAD3-A87C6F35DCAB}" srcOrd="0" destOrd="0" parTransId="{00635D12-F6A8-4A9B-B5B5-756896EF66AA}" sibTransId="{C9A06AA3-9770-4547-A8AF-FE4280A7907C}"/>
    <dgm:cxn modelId="{0BDE1A9F-A6BF-4E8D-B808-BE684AE3C547}" srcId="{7A921067-B41D-4DCE-99C3-66A18208A584}" destId="{1B316DE8-A6E2-48DD-90AE-3B11E5555761}" srcOrd="0" destOrd="0" parTransId="{7D23FFA3-E916-4DEA-8880-B930BEA19BCE}" sibTransId="{573F6E69-098C-432D-957B-FF71C1E99016}"/>
    <dgm:cxn modelId="{68EA5AA6-6FF3-418A-95C6-65134D6A4EC1}" type="presOf" srcId="{B9651519-BDFB-4135-AA92-9D83437D2F53}" destId="{F4DFCB2A-B2F1-4DD9-885F-B751A811A50D}" srcOrd="0" destOrd="0" presId="urn:microsoft.com/office/officeart/2005/8/layout/process4"/>
    <dgm:cxn modelId="{CF3C2FAF-416D-49E4-B074-D5A734E1F1FE}" type="presOf" srcId="{0F5815F1-8C04-4DE3-9E32-03D2DCDF25C4}" destId="{C486442E-6318-466B-B3BD-A26C9EFAF033}" srcOrd="0" destOrd="0" presId="urn:microsoft.com/office/officeart/2005/8/layout/process4"/>
    <dgm:cxn modelId="{70C93FB5-E21C-4872-86E4-DA05210B4166}" type="presOf" srcId="{6B121EA9-12FE-4F69-B0F0-2CF230E63594}" destId="{91DAE871-E404-48A3-9388-12600822E838}" srcOrd="0" destOrd="0" presId="urn:microsoft.com/office/officeart/2005/8/layout/process4"/>
    <dgm:cxn modelId="{3661D4B7-909C-4AF4-B7D0-614EC95A7F57}" srcId="{DB1DA7E7-9A89-4F23-BAC5-521553F4031A}" destId="{13903FC3-74D8-4B9F-925F-F04F56311C37}" srcOrd="1" destOrd="0" parTransId="{DAB8C6F5-BC0A-4A86-84A8-02B5E08D96E6}" sibTransId="{018F0897-5E6D-45DA-A3FC-A5C09A85DA15}"/>
    <dgm:cxn modelId="{6AA5C8B9-1D9C-43A4-90E8-D8C623377312}" type="presOf" srcId="{3F9AB116-AE7A-4847-861D-B905033E3D4D}" destId="{38713E65-73BD-4688-B1F8-E2047871547D}" srcOrd="0" destOrd="3" presId="urn:microsoft.com/office/officeart/2005/8/layout/process4"/>
    <dgm:cxn modelId="{252584C4-A77B-4853-A16F-6C8A3D8F6CFA}" type="presOf" srcId="{07245EAA-C758-405E-B064-24C082E23788}" destId="{9B7FB3F2-A6DA-45A9-A406-A1B3AEA2F2C6}" srcOrd="0" destOrd="1" presId="urn:microsoft.com/office/officeart/2005/8/layout/process4"/>
    <dgm:cxn modelId="{ED48CBC5-CF8E-4126-B678-4481D7AC345C}" type="presOf" srcId="{1B316DE8-A6E2-48DD-90AE-3B11E5555761}" destId="{C1822243-1ED0-4B37-8D3B-EB3F36218F1D}" srcOrd="0" destOrd="0" presId="urn:microsoft.com/office/officeart/2005/8/layout/process4"/>
    <dgm:cxn modelId="{2E65DBC9-2DCF-4C40-8F3D-AE12BA9D5DA7}" type="presOf" srcId="{25E80DEF-97BB-43EB-B1D3-BD311E19D789}" destId="{474D8112-5F67-42D8-899A-CC420ED29BEF}" srcOrd="0" destOrd="0" presId="urn:microsoft.com/office/officeart/2005/8/layout/process4"/>
    <dgm:cxn modelId="{207EB7CC-E575-476A-AF5F-5EFEC0DAD7A8}" srcId="{C6609C2E-A556-42CE-819B-E311C7529F14}" destId="{FBE45F49-C354-4D5A-83B8-7D240FDC82D0}" srcOrd="4" destOrd="0" parTransId="{027CBAB9-3039-4C0C-B2E1-97CF7F4507D2}" sibTransId="{866A78D8-EB4E-4B2E-8923-62F9D0D5804C}"/>
    <dgm:cxn modelId="{86F2E8D7-D38B-4464-AD61-69E351512645}" type="presOf" srcId="{3E541DE0-5E7B-4C00-ACD4-D53E5BCE07FD}" destId="{38713E65-73BD-4688-B1F8-E2047871547D}" srcOrd="0" destOrd="1" presId="urn:microsoft.com/office/officeart/2005/8/layout/process4"/>
    <dgm:cxn modelId="{03F2ACD9-4E1F-435D-8624-B12AE8434265}" srcId="{B9651519-BDFB-4135-AA92-9D83437D2F53}" destId="{F918AF10-80E0-425F-8111-893417F35AA6}" srcOrd="1" destOrd="0" parTransId="{1E44ACA5-2092-4127-B1AA-2D008FA02FF1}" sibTransId="{A8341720-CFBB-4FCD-9B42-970E0E067FB5}"/>
    <dgm:cxn modelId="{6ADEAADF-D234-486B-B800-495F299A0654}" type="presOf" srcId="{3E31EBD8-3B21-40BB-8C91-4D80EBBC1430}" destId="{38713E65-73BD-4688-B1F8-E2047871547D}" srcOrd="0" destOrd="0" presId="urn:microsoft.com/office/officeart/2005/8/layout/process4"/>
    <dgm:cxn modelId="{F2632DEC-0F51-42A9-A282-AB5C0424D3D1}" type="presOf" srcId="{DB1DA7E7-9A89-4F23-BAC5-521553F4031A}" destId="{A9B3F233-D768-4A05-B6E2-A41A97A2B34F}" srcOrd="1" destOrd="0" presId="urn:microsoft.com/office/officeart/2005/8/layout/process4"/>
    <dgm:cxn modelId="{6201D6ED-7CD8-43FD-8CF8-ADCA89A54388}" type="presOf" srcId="{F30E925F-6910-4237-B235-9804BB14CE21}" destId="{38713E65-73BD-4688-B1F8-E2047871547D}" srcOrd="0" destOrd="2" presId="urn:microsoft.com/office/officeart/2005/8/layout/process4"/>
    <dgm:cxn modelId="{B3B64BFD-9209-48DD-916B-BDEF9424DCC0}" type="presOf" srcId="{7D6F0575-A72E-4770-8599-F4502600A55E}" destId="{6F05F80E-6019-4F67-AA0F-2FE1A2407A43}" srcOrd="0" destOrd="0" presId="urn:microsoft.com/office/officeart/2005/8/layout/process4"/>
    <dgm:cxn modelId="{9A3E1CFE-6B80-4E9D-BEFB-595F119807A3}" srcId="{DB1DA7E7-9A89-4F23-BAC5-521553F4031A}" destId="{4AED21F4-3BCB-48C6-A526-51C62537EA55}" srcOrd="3" destOrd="0" parTransId="{AFB464A3-7C0B-4B02-BDA2-3E4C0E5B94DB}" sibTransId="{5E39A3E2-0F1E-4D30-AA5D-1FA6949BEA79}"/>
    <dgm:cxn modelId="{DB3815B5-9DFD-4086-A4E4-731A5A620947}" type="presParOf" srcId="{6F2F3B6F-286B-4E89-BD93-E77550B72D0C}" destId="{27C38737-4EBD-4502-BC63-A871A21A97F3}" srcOrd="0" destOrd="0" presId="urn:microsoft.com/office/officeart/2005/8/layout/process4"/>
    <dgm:cxn modelId="{731B9361-8729-44D8-A687-22CF08C178E6}" type="presParOf" srcId="{27C38737-4EBD-4502-BC63-A871A21A97F3}" destId="{4D277C95-907B-41A8-AF54-A29BC11B6E35}" srcOrd="0" destOrd="0" presId="urn:microsoft.com/office/officeart/2005/8/layout/process4"/>
    <dgm:cxn modelId="{C3793EC4-1B29-47FC-BA19-9A04B7954993}" type="presParOf" srcId="{27C38737-4EBD-4502-BC63-A871A21A97F3}" destId="{05832776-0DC2-487B-8193-980AA61B2616}" srcOrd="1" destOrd="0" presId="urn:microsoft.com/office/officeart/2005/8/layout/process4"/>
    <dgm:cxn modelId="{4AB5D7F0-F9DB-4843-BADC-4B612C174766}" type="presParOf" srcId="{27C38737-4EBD-4502-BC63-A871A21A97F3}" destId="{A8D487EC-8172-4F42-9FB2-D3C8EA45F5DD}" srcOrd="2" destOrd="0" presId="urn:microsoft.com/office/officeart/2005/8/layout/process4"/>
    <dgm:cxn modelId="{89DA1027-2D8A-436D-8B8A-C8193760DE11}" type="presParOf" srcId="{A8D487EC-8172-4F42-9FB2-D3C8EA45F5DD}" destId="{E3DA48ED-812A-4278-BA2D-1CE10ECAD4E8}" srcOrd="0" destOrd="0" presId="urn:microsoft.com/office/officeart/2005/8/layout/process4"/>
    <dgm:cxn modelId="{3825AB19-D28E-425B-B8A2-9CDE99F64510}" type="presParOf" srcId="{A8D487EC-8172-4F42-9FB2-D3C8EA45F5DD}" destId="{F6222708-0AF8-44A0-BCC2-0F39F0950A33}" srcOrd="1" destOrd="0" presId="urn:microsoft.com/office/officeart/2005/8/layout/process4"/>
    <dgm:cxn modelId="{0BE630F0-B873-40ED-830A-7A44B47392F8}" type="presParOf" srcId="{A8D487EC-8172-4F42-9FB2-D3C8EA45F5DD}" destId="{C486442E-6318-466B-B3BD-A26C9EFAF033}" srcOrd="2" destOrd="0" presId="urn:microsoft.com/office/officeart/2005/8/layout/process4"/>
    <dgm:cxn modelId="{CD514F77-A522-45B5-9BC4-E8238455AABE}" type="presParOf" srcId="{A8D487EC-8172-4F42-9FB2-D3C8EA45F5DD}" destId="{B0D76A2C-C3B5-42E8-BB64-A1021AE7B81C}" srcOrd="3" destOrd="0" presId="urn:microsoft.com/office/officeart/2005/8/layout/process4"/>
    <dgm:cxn modelId="{B31910E2-F9D7-406D-BBD1-E12CDE2086B5}" type="presParOf" srcId="{A8D487EC-8172-4F42-9FB2-D3C8EA45F5DD}" destId="{08E42E2F-8E0A-4A08-8838-EB17CB69668F}" srcOrd="4" destOrd="0" presId="urn:microsoft.com/office/officeart/2005/8/layout/process4"/>
    <dgm:cxn modelId="{A8A6CF63-1557-42AE-8683-194604294C54}" type="presParOf" srcId="{6F2F3B6F-286B-4E89-BD93-E77550B72D0C}" destId="{54E923FE-704D-43F7-8D70-C94A3BD9EC0B}" srcOrd="1" destOrd="0" presId="urn:microsoft.com/office/officeart/2005/8/layout/process4"/>
    <dgm:cxn modelId="{C6975CA2-AC34-4A48-926C-1356E38655A5}" type="presParOf" srcId="{6F2F3B6F-286B-4E89-BD93-E77550B72D0C}" destId="{3438601A-5DB9-4139-BB62-CB09F907E3E3}" srcOrd="2" destOrd="0" presId="urn:microsoft.com/office/officeart/2005/8/layout/process4"/>
    <dgm:cxn modelId="{AEB6CE81-02F0-493A-9375-AF0B044324E3}" type="presParOf" srcId="{3438601A-5DB9-4139-BB62-CB09F907E3E3}" destId="{3591D5A6-13C3-4AB5-A3E8-010FFE9BAEC0}" srcOrd="0" destOrd="0" presId="urn:microsoft.com/office/officeart/2005/8/layout/process4"/>
    <dgm:cxn modelId="{6260B23A-FBCB-4ADA-BBA7-6005B9EB95FD}" type="presParOf" srcId="{3438601A-5DB9-4139-BB62-CB09F907E3E3}" destId="{76197919-36A2-4FAA-8FC5-A45C8EAD3661}" srcOrd="1" destOrd="0" presId="urn:microsoft.com/office/officeart/2005/8/layout/process4"/>
    <dgm:cxn modelId="{A90CDFCE-F395-42C9-BD27-2BEC2BD66584}" type="presParOf" srcId="{3438601A-5DB9-4139-BB62-CB09F907E3E3}" destId="{146BE42C-792A-4929-A811-2A98957DADE0}" srcOrd="2" destOrd="0" presId="urn:microsoft.com/office/officeart/2005/8/layout/process4"/>
    <dgm:cxn modelId="{65FD2818-75C4-4AC8-8948-E5F33D13FE4F}" type="presParOf" srcId="{146BE42C-792A-4929-A811-2A98957DADE0}" destId="{C1822243-1ED0-4B37-8D3B-EB3F36218F1D}" srcOrd="0" destOrd="0" presId="urn:microsoft.com/office/officeart/2005/8/layout/process4"/>
    <dgm:cxn modelId="{2BC76CF0-C168-4B42-B9C8-2A7CC62FAE7B}" type="presParOf" srcId="{6F2F3B6F-286B-4E89-BD93-E77550B72D0C}" destId="{D1FE5EDC-2449-4419-8257-A67DAD33A85E}" srcOrd="3" destOrd="0" presId="urn:microsoft.com/office/officeart/2005/8/layout/process4"/>
    <dgm:cxn modelId="{36FEF845-C45D-4D03-A855-8644E6B26CA4}" type="presParOf" srcId="{6F2F3B6F-286B-4E89-BD93-E77550B72D0C}" destId="{A8876E6A-D046-492A-B0E1-E30BB600EEA7}" srcOrd="4" destOrd="0" presId="urn:microsoft.com/office/officeart/2005/8/layout/process4"/>
    <dgm:cxn modelId="{6D40D765-9110-40D0-B944-007CBA68A752}" type="presParOf" srcId="{A8876E6A-D046-492A-B0E1-E30BB600EEA7}" destId="{474D8112-5F67-42D8-899A-CC420ED29BEF}" srcOrd="0" destOrd="0" presId="urn:microsoft.com/office/officeart/2005/8/layout/process4"/>
    <dgm:cxn modelId="{F874EADF-4875-4E78-B30D-25AFE55BAE27}" type="presParOf" srcId="{A8876E6A-D046-492A-B0E1-E30BB600EEA7}" destId="{8AFB6136-9C22-4228-BB02-3141E43B4C67}" srcOrd="1" destOrd="0" presId="urn:microsoft.com/office/officeart/2005/8/layout/process4"/>
    <dgm:cxn modelId="{65248108-E94C-4092-8C45-A5109EFE36BB}" type="presParOf" srcId="{A8876E6A-D046-492A-B0E1-E30BB600EEA7}" destId="{69EFF96B-AEF3-470E-9F96-987A0E0B5906}" srcOrd="2" destOrd="0" presId="urn:microsoft.com/office/officeart/2005/8/layout/process4"/>
    <dgm:cxn modelId="{FCA1F0EE-F2A2-4CF4-BEE5-C44DDA0D06CF}" type="presParOf" srcId="{69EFF96B-AEF3-470E-9F96-987A0E0B5906}" destId="{F4DFCB2A-B2F1-4DD9-885F-B751A811A50D}" srcOrd="0" destOrd="0" presId="urn:microsoft.com/office/officeart/2005/8/layout/process4"/>
    <dgm:cxn modelId="{413C7BB5-C33B-43CC-AD06-F4A17B767F12}" type="presParOf" srcId="{69EFF96B-AEF3-470E-9F96-987A0E0B5906}" destId="{816F73E8-F66B-4EEF-A68F-7C9190F6A008}" srcOrd="1" destOrd="0" presId="urn:microsoft.com/office/officeart/2005/8/layout/process4"/>
    <dgm:cxn modelId="{B9911CFC-7F23-439C-88A9-CE589CA5096C}" type="presParOf" srcId="{69EFF96B-AEF3-470E-9F96-987A0E0B5906}" destId="{9B7FB3F2-A6DA-45A9-A406-A1B3AEA2F2C6}" srcOrd="2" destOrd="0" presId="urn:microsoft.com/office/officeart/2005/8/layout/process4"/>
    <dgm:cxn modelId="{8A1E9394-06BF-4411-866F-4521DB2FBB7A}" type="presParOf" srcId="{69EFF96B-AEF3-470E-9F96-987A0E0B5906}" destId="{38713E65-73BD-4688-B1F8-E2047871547D}" srcOrd="3" destOrd="0" presId="urn:microsoft.com/office/officeart/2005/8/layout/process4"/>
    <dgm:cxn modelId="{77CA537C-2E69-4892-9A98-F2D22620938F}" type="presParOf" srcId="{6F2F3B6F-286B-4E89-BD93-E77550B72D0C}" destId="{2762B4F9-5E10-47CB-94C0-FCCC8270FFC0}" srcOrd="5" destOrd="0" presId="urn:microsoft.com/office/officeart/2005/8/layout/process4"/>
    <dgm:cxn modelId="{3D14AB48-C7EE-4D32-8246-D37C4FB36141}" type="presParOf" srcId="{6F2F3B6F-286B-4E89-BD93-E77550B72D0C}" destId="{DB9CAD7F-4248-469A-ADB3-87A23254C1F2}" srcOrd="6" destOrd="0" presId="urn:microsoft.com/office/officeart/2005/8/layout/process4"/>
    <dgm:cxn modelId="{B433A0D3-7187-43A9-A550-E5D32649DC3B}" type="presParOf" srcId="{DB9CAD7F-4248-469A-ADB3-87A23254C1F2}" destId="{E00FFC70-5E36-41B5-8856-939BB05FCF57}" srcOrd="0" destOrd="0" presId="urn:microsoft.com/office/officeart/2005/8/layout/process4"/>
    <dgm:cxn modelId="{6FFB005A-C991-4211-8940-8BE8E5EE71F1}" type="presParOf" srcId="{DB9CAD7F-4248-469A-ADB3-87A23254C1F2}" destId="{A9B3F233-D768-4A05-B6E2-A41A97A2B34F}" srcOrd="1" destOrd="0" presId="urn:microsoft.com/office/officeart/2005/8/layout/process4"/>
    <dgm:cxn modelId="{21D66646-0B00-46C5-BB1C-B1CD0B24B80F}" type="presParOf" srcId="{DB9CAD7F-4248-469A-ADB3-87A23254C1F2}" destId="{372D1FDC-4B38-4E10-8A1F-511EE20D2554}" srcOrd="2" destOrd="0" presId="urn:microsoft.com/office/officeart/2005/8/layout/process4"/>
    <dgm:cxn modelId="{DE5286F5-276E-48FA-99E6-685CC0336D50}" type="presParOf" srcId="{372D1FDC-4B38-4E10-8A1F-511EE20D2554}" destId="{91DAE871-E404-48A3-9388-12600822E838}" srcOrd="0" destOrd="0" presId="urn:microsoft.com/office/officeart/2005/8/layout/process4"/>
    <dgm:cxn modelId="{FF01F370-00AE-4512-955E-36A5E43CD52B}" type="presParOf" srcId="{372D1FDC-4B38-4E10-8A1F-511EE20D2554}" destId="{D452CBEC-7EFF-46B3-9433-D1557C2E1CFF}" srcOrd="1" destOrd="0" presId="urn:microsoft.com/office/officeart/2005/8/layout/process4"/>
    <dgm:cxn modelId="{4A51E2E5-9973-42DF-9F6E-DF0EAD8348BB}" type="presParOf" srcId="{372D1FDC-4B38-4E10-8A1F-511EE20D2554}" destId="{6F05F80E-6019-4F67-AA0F-2FE1A2407A43}" srcOrd="2" destOrd="0" presId="urn:microsoft.com/office/officeart/2005/8/layout/process4"/>
    <dgm:cxn modelId="{ACB1CA3C-983D-4D0D-A45C-96BF6F75E5D1}" type="presParOf" srcId="{372D1FDC-4B38-4E10-8A1F-511EE20D2554}" destId="{F2291620-CE48-4F1D-BDDB-78E10F5A8F9A}" srcOrd="3"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C480ED5-B34A-4AEF-BFEB-86209D079FF2}"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DB1DA7E7-9A89-4F23-BAC5-521553F4031A}">
      <dgm:prSet phldrT="[Texto]"/>
      <dgm:spPr/>
      <dgm:t>
        <a:bodyPr/>
        <a:lstStyle/>
        <a:p>
          <a:r>
            <a:rPr lang="es-ES" b="1"/>
            <a:t>COOPERACIÓN CON HOMOLOGOS</a:t>
          </a:r>
          <a:endParaRPr lang="es-CO"/>
        </a:p>
      </dgm:t>
    </dgm:pt>
    <dgm:pt modelId="{0E435B7B-9848-46CD-BA71-E165DCC28200}" type="parTrans" cxnId="{D45D1400-791B-4E8D-BE9A-10F61B391908}">
      <dgm:prSet/>
      <dgm:spPr/>
      <dgm:t>
        <a:bodyPr/>
        <a:lstStyle/>
        <a:p>
          <a:endParaRPr lang="es-CO"/>
        </a:p>
      </dgm:t>
    </dgm:pt>
    <dgm:pt modelId="{4CA5CFAA-7670-4194-8945-028BA90B3A3C}" type="sibTrans" cxnId="{D45D1400-791B-4E8D-BE9A-10F61B391908}">
      <dgm:prSet/>
      <dgm:spPr/>
      <dgm:t>
        <a:bodyPr/>
        <a:lstStyle/>
        <a:p>
          <a:endParaRPr lang="es-CO"/>
        </a:p>
      </dgm:t>
    </dgm:pt>
    <dgm:pt modelId="{6B121EA9-12FE-4F69-B0F0-2CF230E63594}">
      <dgm:prSet phldrT="[Texto]" custT="1"/>
      <dgm:spPr/>
      <dgm:t>
        <a:bodyPr/>
        <a:lstStyle/>
        <a:p>
          <a:r>
            <a:rPr lang="es-CO" sz="800"/>
            <a:t>ANVISA /BRASIL</a:t>
          </a:r>
        </a:p>
      </dgm:t>
    </dgm:pt>
    <dgm:pt modelId="{B4CB9F69-FEB1-4A19-B3CE-18B112F1C7B3}" type="parTrans" cxnId="{4F48D16E-4D58-4151-B90D-19D1A4F253C8}">
      <dgm:prSet/>
      <dgm:spPr/>
      <dgm:t>
        <a:bodyPr/>
        <a:lstStyle/>
        <a:p>
          <a:endParaRPr lang="es-CO"/>
        </a:p>
      </dgm:t>
    </dgm:pt>
    <dgm:pt modelId="{6D3E25E1-0705-4D53-B3F1-B25569B22BAA}" type="sibTrans" cxnId="{4F48D16E-4D58-4151-B90D-19D1A4F253C8}">
      <dgm:prSet/>
      <dgm:spPr/>
      <dgm:t>
        <a:bodyPr/>
        <a:lstStyle/>
        <a:p>
          <a:endParaRPr lang="es-CO"/>
        </a:p>
      </dgm:t>
    </dgm:pt>
    <dgm:pt modelId="{13903FC3-74D8-4B9F-925F-F04F56311C37}">
      <dgm:prSet phldrT="[Texto]" custT="1"/>
      <dgm:spPr/>
      <dgm:t>
        <a:bodyPr/>
        <a:lstStyle/>
        <a:p>
          <a:r>
            <a:rPr lang="es-CO" sz="800"/>
            <a:t>ANMAT /ARGENTINA</a:t>
          </a:r>
        </a:p>
      </dgm:t>
    </dgm:pt>
    <dgm:pt modelId="{DAB8C6F5-BC0A-4A86-84A8-02B5E08D96E6}" type="parTrans" cxnId="{3661D4B7-909C-4AF4-B7D0-614EC95A7F57}">
      <dgm:prSet/>
      <dgm:spPr/>
      <dgm:t>
        <a:bodyPr/>
        <a:lstStyle/>
        <a:p>
          <a:endParaRPr lang="es-CO"/>
        </a:p>
      </dgm:t>
    </dgm:pt>
    <dgm:pt modelId="{018F0897-5E6D-45DA-A3FC-A5C09A85DA15}" type="sibTrans" cxnId="{3661D4B7-909C-4AF4-B7D0-614EC95A7F57}">
      <dgm:prSet/>
      <dgm:spPr/>
      <dgm:t>
        <a:bodyPr/>
        <a:lstStyle/>
        <a:p>
          <a:endParaRPr lang="es-CO"/>
        </a:p>
      </dgm:t>
    </dgm:pt>
    <dgm:pt modelId="{25E80DEF-97BB-43EB-B1D3-BD311E19D789}">
      <dgm:prSet phldrT="[Texto]"/>
      <dgm:spPr/>
      <dgm:t>
        <a:bodyPr/>
        <a:lstStyle/>
        <a:p>
          <a:r>
            <a:rPr lang="es-CO"/>
            <a:t>REDES E INICIATIVAS</a:t>
          </a:r>
        </a:p>
      </dgm:t>
    </dgm:pt>
    <dgm:pt modelId="{24021C05-C811-48DF-A63A-8FC2C3857508}" type="parTrans" cxnId="{FA9BCC6C-A853-4073-A0BB-44581FBB3AC8}">
      <dgm:prSet/>
      <dgm:spPr/>
      <dgm:t>
        <a:bodyPr/>
        <a:lstStyle/>
        <a:p>
          <a:endParaRPr lang="es-CO"/>
        </a:p>
      </dgm:t>
    </dgm:pt>
    <dgm:pt modelId="{76E3733F-21BE-47DE-802C-EAA5E487CE42}" type="sibTrans" cxnId="{FA9BCC6C-A853-4073-A0BB-44581FBB3AC8}">
      <dgm:prSet/>
      <dgm:spPr/>
      <dgm:t>
        <a:bodyPr/>
        <a:lstStyle/>
        <a:p>
          <a:endParaRPr lang="es-CO"/>
        </a:p>
      </dgm:t>
    </dgm:pt>
    <dgm:pt modelId="{B9651519-BDFB-4135-AA92-9D83437D2F53}">
      <dgm:prSet phldrT="[Texto]" custT="1"/>
      <dgm:spPr/>
      <dgm:t>
        <a:bodyPr/>
        <a:lstStyle/>
        <a:p>
          <a:r>
            <a:rPr lang="es-CO" sz="800" b="1"/>
            <a:t>OPS:</a:t>
          </a:r>
        </a:p>
      </dgm:t>
    </dgm:pt>
    <dgm:pt modelId="{F779187E-80B9-44A5-955C-30B3BD74516F}" type="parTrans" cxnId="{45E0DD87-055C-4D8F-A8CB-FF058C75DF4D}">
      <dgm:prSet/>
      <dgm:spPr/>
      <dgm:t>
        <a:bodyPr/>
        <a:lstStyle/>
        <a:p>
          <a:endParaRPr lang="es-CO"/>
        </a:p>
      </dgm:t>
    </dgm:pt>
    <dgm:pt modelId="{76A6CAFA-52AC-46A3-B350-212CFC046C43}" type="sibTrans" cxnId="{45E0DD87-055C-4D8F-A8CB-FF058C75DF4D}">
      <dgm:prSet/>
      <dgm:spPr/>
      <dgm:t>
        <a:bodyPr/>
        <a:lstStyle/>
        <a:p>
          <a:endParaRPr lang="es-CO"/>
        </a:p>
      </dgm:t>
    </dgm:pt>
    <dgm:pt modelId="{A4B5A052-636F-4A98-AC6B-C990DF0BF5EC}">
      <dgm:prSet phldrT="[Texto]" custT="1"/>
      <dgm:spPr/>
      <dgm:t>
        <a:bodyPr/>
        <a:lstStyle/>
        <a:p>
          <a:r>
            <a:rPr lang="es-CO" sz="800" b="1"/>
            <a:t>OMS</a:t>
          </a:r>
        </a:p>
      </dgm:t>
    </dgm:pt>
    <dgm:pt modelId="{76A07FDF-2DC4-4081-B7E0-696681DD53AB}" type="parTrans" cxnId="{4D3EF55B-C9B8-41D9-ADDF-7E33D392AC38}">
      <dgm:prSet/>
      <dgm:spPr/>
      <dgm:t>
        <a:bodyPr/>
        <a:lstStyle/>
        <a:p>
          <a:endParaRPr lang="es-CO"/>
        </a:p>
      </dgm:t>
    </dgm:pt>
    <dgm:pt modelId="{E2887B00-B2A6-417C-9D8D-31C97E51411C}" type="sibTrans" cxnId="{4D3EF55B-C9B8-41D9-ADDF-7E33D392AC38}">
      <dgm:prSet/>
      <dgm:spPr/>
      <dgm:t>
        <a:bodyPr/>
        <a:lstStyle/>
        <a:p>
          <a:endParaRPr lang="es-CO"/>
        </a:p>
      </dgm:t>
    </dgm:pt>
    <dgm:pt modelId="{7A921067-B41D-4DCE-99C3-66A18208A584}">
      <dgm:prSet phldrT="[Texto]"/>
      <dgm:spPr/>
      <dgm:t>
        <a:bodyPr/>
        <a:lstStyle/>
        <a:p>
          <a:r>
            <a:rPr lang="es-CO"/>
            <a:t>ACUERDOS COMERCIALES</a:t>
          </a:r>
        </a:p>
      </dgm:t>
    </dgm:pt>
    <dgm:pt modelId="{EE53D1F4-B522-419A-A723-D6E5073F40A4}" type="parTrans" cxnId="{578A8F18-C710-4D7D-AD0B-EE61D6E96808}">
      <dgm:prSet/>
      <dgm:spPr/>
      <dgm:t>
        <a:bodyPr/>
        <a:lstStyle/>
        <a:p>
          <a:endParaRPr lang="es-CO"/>
        </a:p>
      </dgm:t>
    </dgm:pt>
    <dgm:pt modelId="{CB6C951C-0C71-47CB-A65C-45B01A16AD2D}" type="sibTrans" cxnId="{578A8F18-C710-4D7D-AD0B-EE61D6E96808}">
      <dgm:prSet/>
      <dgm:spPr/>
      <dgm:t>
        <a:bodyPr/>
        <a:lstStyle/>
        <a:p>
          <a:endParaRPr lang="es-CO"/>
        </a:p>
      </dgm:t>
    </dgm:pt>
    <dgm:pt modelId="{1B316DE8-A6E2-48DD-90AE-3B11E5555761}">
      <dgm:prSet phldrT="[Texto]" custT="1"/>
      <dgm:spPr/>
      <dgm:t>
        <a:bodyPr/>
        <a:lstStyle/>
        <a:p>
          <a:r>
            <a:rPr lang="es-CO" sz="1200"/>
            <a:t>Alianza del Pacífico - Anexo Dispositivos Médicos</a:t>
          </a:r>
        </a:p>
      </dgm:t>
    </dgm:pt>
    <dgm:pt modelId="{7D23FFA3-E916-4DEA-8880-B930BEA19BCE}" type="parTrans" cxnId="{0BDE1A9F-A6BF-4E8D-B808-BE684AE3C547}">
      <dgm:prSet/>
      <dgm:spPr/>
      <dgm:t>
        <a:bodyPr/>
        <a:lstStyle/>
        <a:p>
          <a:endParaRPr lang="es-CO"/>
        </a:p>
      </dgm:t>
    </dgm:pt>
    <dgm:pt modelId="{573F6E69-098C-432D-957B-FF71C1E99016}" type="sibTrans" cxnId="{0BDE1A9F-A6BF-4E8D-B808-BE684AE3C547}">
      <dgm:prSet/>
      <dgm:spPr/>
      <dgm:t>
        <a:bodyPr/>
        <a:lstStyle/>
        <a:p>
          <a:endParaRPr lang="es-CO"/>
        </a:p>
      </dgm:t>
    </dgm:pt>
    <dgm:pt modelId="{7D6F0575-A72E-4770-8599-F4502600A55E}">
      <dgm:prSet phldrT="[Texto]" custT="1"/>
      <dgm:spPr/>
      <dgm:t>
        <a:bodyPr/>
        <a:lstStyle/>
        <a:p>
          <a:r>
            <a:rPr lang="es-CO" sz="800"/>
            <a:t>AEMPS/España/EMA</a:t>
          </a:r>
        </a:p>
      </dgm:t>
    </dgm:pt>
    <dgm:pt modelId="{70E54BF3-35D1-458E-88E7-F23ED23AB25B}" type="parTrans" cxnId="{B591B57A-2B40-45DB-A2FE-DB880195C238}">
      <dgm:prSet/>
      <dgm:spPr/>
      <dgm:t>
        <a:bodyPr/>
        <a:lstStyle/>
        <a:p>
          <a:endParaRPr lang="es-CO"/>
        </a:p>
      </dgm:t>
    </dgm:pt>
    <dgm:pt modelId="{550BFA0A-9FE8-4407-80FE-7ED4800E3266}" type="sibTrans" cxnId="{B591B57A-2B40-45DB-A2FE-DB880195C238}">
      <dgm:prSet/>
      <dgm:spPr/>
      <dgm:t>
        <a:bodyPr/>
        <a:lstStyle/>
        <a:p>
          <a:endParaRPr lang="es-CO"/>
        </a:p>
      </dgm:t>
    </dgm:pt>
    <dgm:pt modelId="{4AED21F4-3BCB-48C6-A526-51C62537EA55}">
      <dgm:prSet phldrT="[Texto]" custT="1"/>
      <dgm:spPr/>
      <dgm:t>
        <a:bodyPr/>
        <a:lstStyle/>
        <a:p>
          <a:r>
            <a:rPr lang="es-CO" sz="800"/>
            <a:t>FDA / EEUU</a:t>
          </a:r>
        </a:p>
      </dgm:t>
    </dgm:pt>
    <dgm:pt modelId="{AFB464A3-7C0B-4B02-BDA2-3E4C0E5B94DB}" type="parTrans" cxnId="{9A3E1CFE-6B80-4E9D-BEFB-595F119807A3}">
      <dgm:prSet/>
      <dgm:spPr/>
      <dgm:t>
        <a:bodyPr/>
        <a:lstStyle/>
        <a:p>
          <a:endParaRPr lang="es-CO"/>
        </a:p>
      </dgm:t>
    </dgm:pt>
    <dgm:pt modelId="{5E39A3E2-0F1E-4D30-AA5D-1FA6949BEA79}" type="sibTrans" cxnId="{9A3E1CFE-6B80-4E9D-BEFB-595F119807A3}">
      <dgm:prSet/>
      <dgm:spPr/>
      <dgm:t>
        <a:bodyPr/>
        <a:lstStyle/>
        <a:p>
          <a:endParaRPr lang="es-CO"/>
        </a:p>
      </dgm:t>
    </dgm:pt>
    <dgm:pt modelId="{6BDBA061-8F95-4586-B0D6-DF3CF0F62B19}">
      <dgm:prSet phldrT="[Texto]" custT="1"/>
      <dgm:spPr/>
      <dgm:t>
        <a:bodyPr/>
        <a:lstStyle/>
        <a:p>
          <a:r>
            <a:rPr lang="es-CO" sz="800" b="1"/>
            <a:t>IMDRF</a:t>
          </a:r>
        </a:p>
      </dgm:t>
    </dgm:pt>
    <dgm:pt modelId="{FB0C5B2A-79FB-4CAB-A386-FCCC99340480}" type="parTrans" cxnId="{908E5C9D-ED8A-43E1-ACFE-788C443E9F68}">
      <dgm:prSet/>
      <dgm:spPr/>
      <dgm:t>
        <a:bodyPr/>
        <a:lstStyle/>
        <a:p>
          <a:endParaRPr lang="es-CO"/>
        </a:p>
      </dgm:t>
    </dgm:pt>
    <dgm:pt modelId="{5646DFAA-A13B-44FC-9264-8A870B025034}" type="sibTrans" cxnId="{908E5C9D-ED8A-43E1-ACFE-788C443E9F68}">
      <dgm:prSet/>
      <dgm:spPr/>
      <dgm:t>
        <a:bodyPr/>
        <a:lstStyle/>
        <a:p>
          <a:endParaRPr lang="es-CO"/>
        </a:p>
      </dgm:t>
    </dgm:pt>
    <dgm:pt modelId="{3E31EBD8-3B21-40BB-8C91-4D80EBBC1430}">
      <dgm:prSet phldrT="[Texto]" custT="1"/>
      <dgm:spPr/>
      <dgm:t>
        <a:bodyPr/>
        <a:lstStyle/>
        <a:p>
          <a:r>
            <a:rPr lang="es-CO" sz="800" b="1"/>
            <a:t>Red EAMI</a:t>
          </a:r>
        </a:p>
      </dgm:t>
    </dgm:pt>
    <dgm:pt modelId="{F3C6DEC1-AFE2-4D3E-B20E-1BA9C88516D2}" type="parTrans" cxnId="{DF5CEA8C-D69D-4BFC-9A1E-A272E2FC7C69}">
      <dgm:prSet/>
      <dgm:spPr/>
      <dgm:t>
        <a:bodyPr/>
        <a:lstStyle/>
        <a:p>
          <a:endParaRPr lang="es-CO"/>
        </a:p>
      </dgm:t>
    </dgm:pt>
    <dgm:pt modelId="{3B1535D6-233C-4BBC-9DBD-BFAF87F174A6}" type="sibTrans" cxnId="{DF5CEA8C-D69D-4BFC-9A1E-A272E2FC7C69}">
      <dgm:prSet/>
      <dgm:spPr/>
      <dgm:t>
        <a:bodyPr/>
        <a:lstStyle/>
        <a:p>
          <a:endParaRPr lang="es-CO"/>
        </a:p>
      </dgm:t>
    </dgm:pt>
    <dgm:pt modelId="{07245EAA-C758-405E-B064-24C082E23788}">
      <dgm:prSet phldrT="[Texto]" custT="1"/>
      <dgm:spPr/>
      <dgm:t>
        <a:bodyPr/>
        <a:lstStyle/>
        <a:p>
          <a:r>
            <a:rPr lang="es-ES" sz="700"/>
            <a:t>Grupo en buenas prácticas regulatorias. (adpocion de buenas prácticas). </a:t>
          </a:r>
          <a:endParaRPr lang="es-CO" sz="700"/>
        </a:p>
      </dgm:t>
    </dgm:pt>
    <dgm:pt modelId="{374E504F-D4A7-47F6-8529-325C815F00F6}" type="parTrans" cxnId="{9A213258-6B73-4F06-BE41-1CD58F66AA6F}">
      <dgm:prSet/>
      <dgm:spPr/>
      <dgm:t>
        <a:bodyPr/>
        <a:lstStyle/>
        <a:p>
          <a:endParaRPr lang="es-CO"/>
        </a:p>
      </dgm:t>
    </dgm:pt>
    <dgm:pt modelId="{A60C61E7-C602-4CCA-8C20-96F530A517A4}" type="sibTrans" cxnId="{9A213258-6B73-4F06-BE41-1CD58F66AA6F}">
      <dgm:prSet/>
      <dgm:spPr/>
      <dgm:t>
        <a:bodyPr/>
        <a:lstStyle/>
        <a:p>
          <a:endParaRPr lang="es-CO"/>
        </a:p>
      </dgm:t>
    </dgm:pt>
    <dgm:pt modelId="{3E541DE0-5E7B-4C00-ACD4-D53E5BCE07FD}">
      <dgm:prSet phldrT="[Texto]" custT="1"/>
      <dgm:spPr/>
      <dgm:t>
        <a:bodyPr/>
        <a:lstStyle/>
        <a:p>
          <a:r>
            <a:rPr lang="es-ES" sz="700" b="0"/>
            <a:t>Colaboración entre la Red EAMI y el grupo regional de OPS. </a:t>
          </a:r>
          <a:endParaRPr lang="es-CO" sz="700"/>
        </a:p>
      </dgm:t>
    </dgm:pt>
    <dgm:pt modelId="{101938F1-3C86-4AE6-B890-86F68C46B5BD}" type="parTrans" cxnId="{3BFF952A-B19D-4CD1-9409-EF60C7EFD8C3}">
      <dgm:prSet/>
      <dgm:spPr/>
      <dgm:t>
        <a:bodyPr/>
        <a:lstStyle/>
        <a:p>
          <a:endParaRPr lang="es-CO"/>
        </a:p>
      </dgm:t>
    </dgm:pt>
    <dgm:pt modelId="{67DA4C8C-FB25-4ABF-A1C4-9B1E4EBB0201}" type="sibTrans" cxnId="{3BFF952A-B19D-4CD1-9409-EF60C7EFD8C3}">
      <dgm:prSet/>
      <dgm:spPr/>
      <dgm:t>
        <a:bodyPr/>
        <a:lstStyle/>
        <a:p>
          <a:endParaRPr lang="es-CO"/>
        </a:p>
      </dgm:t>
    </dgm:pt>
    <dgm:pt modelId="{F30E925F-6910-4237-B235-9804BB14CE21}">
      <dgm:prSet custT="1"/>
      <dgm:spPr/>
      <dgm:t>
        <a:bodyPr/>
        <a:lstStyle/>
        <a:p>
          <a:r>
            <a:rPr lang="es-ES" sz="700" b="0"/>
            <a:t>Regulación de dispositivos médicos. </a:t>
          </a:r>
          <a:endParaRPr lang="es-CO" sz="700" b="1"/>
        </a:p>
      </dgm:t>
    </dgm:pt>
    <dgm:pt modelId="{BF80A104-39C5-471A-BF46-D4D7430947C4}" type="parTrans" cxnId="{D8C46552-A580-4C16-81A1-0C366E8E3238}">
      <dgm:prSet/>
      <dgm:spPr/>
      <dgm:t>
        <a:bodyPr/>
        <a:lstStyle/>
        <a:p>
          <a:endParaRPr lang="es-CO"/>
        </a:p>
      </dgm:t>
    </dgm:pt>
    <dgm:pt modelId="{1D0597ED-C6BD-4B88-A71E-5443167B52AA}" type="sibTrans" cxnId="{D8C46552-A580-4C16-81A1-0C366E8E3238}">
      <dgm:prSet/>
      <dgm:spPr/>
      <dgm:t>
        <a:bodyPr/>
        <a:lstStyle/>
        <a:p>
          <a:endParaRPr lang="es-CO"/>
        </a:p>
      </dgm:t>
    </dgm:pt>
    <dgm:pt modelId="{699C53AA-7B46-40F4-8F9F-F835ED0A1A3F}">
      <dgm:prSet phldrT="[Texto]" custT="1"/>
      <dgm:spPr/>
      <dgm:t>
        <a:bodyPr/>
        <a:lstStyle/>
        <a:p>
          <a:r>
            <a:rPr lang="es-CO" sz="700"/>
            <a:t>Herramienta Global GBT</a:t>
          </a:r>
        </a:p>
      </dgm:t>
    </dgm:pt>
    <dgm:pt modelId="{3A2A1484-6919-441F-810D-4EA20A02B487}" type="parTrans" cxnId="{9CDEA551-9483-4834-BF7F-567917C50572}">
      <dgm:prSet/>
      <dgm:spPr/>
      <dgm:t>
        <a:bodyPr/>
        <a:lstStyle/>
        <a:p>
          <a:endParaRPr lang="es-CO"/>
        </a:p>
      </dgm:t>
    </dgm:pt>
    <dgm:pt modelId="{CD6A0171-B530-4D1E-A680-B19692BD0DD6}" type="sibTrans" cxnId="{9CDEA551-9483-4834-BF7F-567917C50572}">
      <dgm:prSet/>
      <dgm:spPr/>
      <dgm:t>
        <a:bodyPr/>
        <a:lstStyle/>
        <a:p>
          <a:endParaRPr lang="es-CO"/>
        </a:p>
      </dgm:t>
    </dgm:pt>
    <dgm:pt modelId="{C6609C2E-A556-42CE-819B-E311C7529F14}">
      <dgm:prSet phldrT="[Texto]"/>
      <dgm:spPr/>
      <dgm:t>
        <a:bodyPr/>
        <a:lstStyle/>
        <a:p>
          <a:r>
            <a:rPr lang="es-CO"/>
            <a:t>OTRAS REDES /Invima Ponente</a:t>
          </a:r>
        </a:p>
      </dgm:t>
    </dgm:pt>
    <dgm:pt modelId="{9821CE90-5BA0-40D3-9BFA-973EEE4B8185}" type="parTrans" cxnId="{47538647-BCB9-40D5-BBF3-103B5D780B45}">
      <dgm:prSet/>
      <dgm:spPr/>
      <dgm:t>
        <a:bodyPr/>
        <a:lstStyle/>
        <a:p>
          <a:endParaRPr lang="es-CO"/>
        </a:p>
      </dgm:t>
    </dgm:pt>
    <dgm:pt modelId="{B03F45AF-76A9-47EC-8477-A52A12E81B8E}" type="sibTrans" cxnId="{47538647-BCB9-40D5-BBF3-103B5D780B45}">
      <dgm:prSet/>
      <dgm:spPr/>
      <dgm:t>
        <a:bodyPr/>
        <a:lstStyle/>
        <a:p>
          <a:endParaRPr lang="es-CO"/>
        </a:p>
      </dgm:t>
    </dgm:pt>
    <dgm:pt modelId="{47639EFB-FD11-46E4-BCB5-2A03EBC85E66}">
      <dgm:prSet phldrT="[Texto]" custT="1"/>
      <dgm:spPr/>
      <dgm:t>
        <a:bodyPr/>
        <a:lstStyle/>
        <a:p>
          <a:r>
            <a:rPr lang="es-CO" sz="700"/>
            <a:t>USAID</a:t>
          </a:r>
        </a:p>
      </dgm:t>
    </dgm:pt>
    <dgm:pt modelId="{859DEAC8-D658-40B4-81BC-F35D28AD4930}" type="parTrans" cxnId="{4353220F-0E50-4DA5-AC51-015A639A4A64}">
      <dgm:prSet/>
      <dgm:spPr/>
      <dgm:t>
        <a:bodyPr/>
        <a:lstStyle/>
        <a:p>
          <a:endParaRPr lang="es-CO"/>
        </a:p>
      </dgm:t>
    </dgm:pt>
    <dgm:pt modelId="{FB6B779B-FB4F-4B3E-B2B6-F342FF880463}" type="sibTrans" cxnId="{4353220F-0E50-4DA5-AC51-015A639A4A64}">
      <dgm:prSet/>
      <dgm:spPr/>
      <dgm:t>
        <a:bodyPr/>
        <a:lstStyle/>
        <a:p>
          <a:endParaRPr lang="es-CO"/>
        </a:p>
      </dgm:t>
    </dgm:pt>
    <dgm:pt modelId="{DFBA8839-E482-497A-AAD3-A87C6F35DCAB}">
      <dgm:prSet phldrT="[Texto]" custT="1"/>
      <dgm:spPr/>
      <dgm:t>
        <a:bodyPr/>
        <a:lstStyle/>
        <a:p>
          <a:r>
            <a:rPr lang="es-ES" sz="700" b="0"/>
            <a:t>Grupo Regional proyecto de fortalecimiento de capacidad</a:t>
          </a:r>
          <a:endParaRPr lang="es-CO" sz="800"/>
        </a:p>
      </dgm:t>
    </dgm:pt>
    <dgm:pt modelId="{00635D12-F6A8-4A9B-B5B5-756896EF66AA}" type="parTrans" cxnId="{E9F04B9E-1AC4-45AF-A029-76DB1BCCD5C3}">
      <dgm:prSet/>
      <dgm:spPr/>
      <dgm:t>
        <a:bodyPr/>
        <a:lstStyle/>
        <a:p>
          <a:endParaRPr lang="es-CO"/>
        </a:p>
      </dgm:t>
    </dgm:pt>
    <dgm:pt modelId="{C9A06AA3-9770-4547-A8AF-FE4280A7907C}" type="sibTrans" cxnId="{E9F04B9E-1AC4-45AF-A029-76DB1BCCD5C3}">
      <dgm:prSet/>
      <dgm:spPr/>
      <dgm:t>
        <a:bodyPr/>
        <a:lstStyle/>
        <a:p>
          <a:endParaRPr lang="es-CO"/>
        </a:p>
      </dgm:t>
    </dgm:pt>
    <dgm:pt modelId="{F918AF10-80E0-425F-8111-893417F35AA6}">
      <dgm:prSet phldrT="[Texto]" custT="1"/>
      <dgm:spPr/>
      <dgm:t>
        <a:bodyPr/>
        <a:lstStyle/>
        <a:p>
          <a:r>
            <a:rPr lang="es-ES" sz="700"/>
            <a:t>Mapeo regional de dispositivos medicos. </a:t>
          </a:r>
          <a:endParaRPr lang="es-CO" sz="800"/>
        </a:p>
      </dgm:t>
    </dgm:pt>
    <dgm:pt modelId="{1E44ACA5-2092-4127-B1AA-2D008FA02FF1}" type="parTrans" cxnId="{03F2ACD9-4E1F-435D-8624-B12AE8434265}">
      <dgm:prSet/>
      <dgm:spPr/>
      <dgm:t>
        <a:bodyPr/>
        <a:lstStyle/>
        <a:p>
          <a:endParaRPr lang="es-CO"/>
        </a:p>
      </dgm:t>
    </dgm:pt>
    <dgm:pt modelId="{A8341720-CFBB-4FCD-9B42-970E0E067FB5}" type="sibTrans" cxnId="{03F2ACD9-4E1F-435D-8624-B12AE8434265}">
      <dgm:prSet/>
      <dgm:spPr/>
      <dgm:t>
        <a:bodyPr/>
        <a:lstStyle/>
        <a:p>
          <a:endParaRPr lang="es-CO"/>
        </a:p>
      </dgm:t>
    </dgm:pt>
    <dgm:pt modelId="{0F5815F1-8C04-4DE3-9E32-03D2DCDF25C4}">
      <dgm:prSet phldrT="[Texto]" custT="1"/>
      <dgm:spPr/>
      <dgm:t>
        <a:bodyPr/>
        <a:lstStyle/>
        <a:p>
          <a:r>
            <a:rPr lang="es-CO" sz="700"/>
            <a:t>CIRS</a:t>
          </a:r>
        </a:p>
      </dgm:t>
    </dgm:pt>
    <dgm:pt modelId="{63AAA856-462A-45CD-820D-B689CB8C1044}" type="parTrans" cxnId="{C41E410A-47F3-47D4-81E1-975890F933B6}">
      <dgm:prSet/>
      <dgm:spPr/>
      <dgm:t>
        <a:bodyPr/>
        <a:lstStyle/>
        <a:p>
          <a:endParaRPr lang="es-CO"/>
        </a:p>
      </dgm:t>
    </dgm:pt>
    <dgm:pt modelId="{BE3491D5-7F1D-4F3C-B7C6-199157E626DA}" type="sibTrans" cxnId="{C41E410A-47F3-47D4-81E1-975890F933B6}">
      <dgm:prSet/>
      <dgm:spPr/>
      <dgm:t>
        <a:bodyPr/>
        <a:lstStyle/>
        <a:p>
          <a:endParaRPr lang="es-CO"/>
        </a:p>
      </dgm:t>
    </dgm:pt>
    <dgm:pt modelId="{F50297BE-100B-4F54-9454-7609F4BD1A85}">
      <dgm:prSet phldrT="[Texto]" custT="1"/>
      <dgm:spPr/>
      <dgm:t>
        <a:bodyPr/>
        <a:lstStyle/>
        <a:p>
          <a:r>
            <a:rPr lang="es-CO" sz="700"/>
            <a:t>Centros de excelencia APEC</a:t>
          </a:r>
        </a:p>
      </dgm:t>
    </dgm:pt>
    <dgm:pt modelId="{98770B1E-9575-4EB6-88CF-B90F1DEE5DE0}" type="parTrans" cxnId="{15F35981-2A79-487D-BA63-E766987C2880}">
      <dgm:prSet/>
      <dgm:spPr/>
      <dgm:t>
        <a:bodyPr/>
        <a:lstStyle/>
        <a:p>
          <a:endParaRPr lang="es-CO"/>
        </a:p>
      </dgm:t>
    </dgm:pt>
    <dgm:pt modelId="{8E70F3D8-2D31-4E09-BBAD-E6783FD32E23}" type="sibTrans" cxnId="{15F35981-2A79-487D-BA63-E766987C2880}">
      <dgm:prSet/>
      <dgm:spPr/>
      <dgm:t>
        <a:bodyPr/>
        <a:lstStyle/>
        <a:p>
          <a:endParaRPr lang="es-CO"/>
        </a:p>
      </dgm:t>
    </dgm:pt>
    <dgm:pt modelId="{75149262-06DB-48B9-9BA3-E50E7D32B7D7}">
      <dgm:prSet phldrT="[Texto]" custT="1"/>
      <dgm:spPr/>
      <dgm:t>
        <a:bodyPr/>
        <a:lstStyle/>
        <a:p>
          <a:r>
            <a:rPr lang="es-CO" sz="800"/>
            <a:t>REDMA</a:t>
          </a:r>
        </a:p>
      </dgm:t>
    </dgm:pt>
    <dgm:pt modelId="{62DAAC49-5103-4DEF-9DE2-8A5DCB2D7097}" type="parTrans" cxnId="{1E2B9E82-0BE8-4D72-8E7B-943E93C7D3AC}">
      <dgm:prSet/>
      <dgm:spPr/>
      <dgm:t>
        <a:bodyPr/>
        <a:lstStyle/>
        <a:p>
          <a:endParaRPr lang="es-CO"/>
        </a:p>
      </dgm:t>
    </dgm:pt>
    <dgm:pt modelId="{20BAC263-9DB1-45B2-9300-3947470FB785}" type="sibTrans" cxnId="{1E2B9E82-0BE8-4D72-8E7B-943E93C7D3AC}">
      <dgm:prSet/>
      <dgm:spPr/>
      <dgm:t>
        <a:bodyPr/>
        <a:lstStyle/>
        <a:p>
          <a:endParaRPr lang="es-CO"/>
        </a:p>
      </dgm:t>
    </dgm:pt>
    <dgm:pt modelId="{6F2F3B6F-286B-4E89-BD93-E77550B72D0C}" type="pres">
      <dgm:prSet presAssocID="{BC480ED5-B34A-4AEF-BFEB-86209D079FF2}" presName="Name0" presStyleCnt="0">
        <dgm:presLayoutVars>
          <dgm:dir/>
          <dgm:animLvl val="lvl"/>
          <dgm:resizeHandles val="exact"/>
        </dgm:presLayoutVars>
      </dgm:prSet>
      <dgm:spPr/>
    </dgm:pt>
    <dgm:pt modelId="{27C38737-4EBD-4502-BC63-A871A21A97F3}" type="pres">
      <dgm:prSet presAssocID="{C6609C2E-A556-42CE-819B-E311C7529F14}" presName="boxAndChildren" presStyleCnt="0"/>
      <dgm:spPr/>
    </dgm:pt>
    <dgm:pt modelId="{4D277C95-907B-41A8-AF54-A29BC11B6E35}" type="pres">
      <dgm:prSet presAssocID="{C6609C2E-A556-42CE-819B-E311C7529F14}" presName="parentTextBox" presStyleLbl="node1" presStyleIdx="0" presStyleCnt="4"/>
      <dgm:spPr/>
    </dgm:pt>
    <dgm:pt modelId="{05832776-0DC2-487B-8193-980AA61B2616}" type="pres">
      <dgm:prSet presAssocID="{C6609C2E-A556-42CE-819B-E311C7529F14}" presName="entireBox" presStyleLbl="node1" presStyleIdx="0" presStyleCnt="4"/>
      <dgm:spPr/>
    </dgm:pt>
    <dgm:pt modelId="{A8D487EC-8172-4F42-9FB2-D3C8EA45F5DD}" type="pres">
      <dgm:prSet presAssocID="{C6609C2E-A556-42CE-819B-E311C7529F14}" presName="descendantBox" presStyleCnt="0"/>
      <dgm:spPr/>
    </dgm:pt>
    <dgm:pt modelId="{E3DA48ED-812A-4278-BA2D-1CE10ECAD4E8}" type="pres">
      <dgm:prSet presAssocID="{47639EFB-FD11-46E4-BCB5-2A03EBC85E66}" presName="childTextBox" presStyleLbl="fgAccFollowNode1" presStyleIdx="0" presStyleCnt="12">
        <dgm:presLayoutVars>
          <dgm:bulletEnabled val="1"/>
        </dgm:presLayoutVars>
      </dgm:prSet>
      <dgm:spPr/>
    </dgm:pt>
    <dgm:pt modelId="{F6222708-0AF8-44A0-BCC2-0F39F0950A33}" type="pres">
      <dgm:prSet presAssocID="{F50297BE-100B-4F54-9454-7609F4BD1A85}" presName="childTextBox" presStyleLbl="fgAccFollowNode1" presStyleIdx="1" presStyleCnt="12">
        <dgm:presLayoutVars>
          <dgm:bulletEnabled val="1"/>
        </dgm:presLayoutVars>
      </dgm:prSet>
      <dgm:spPr/>
    </dgm:pt>
    <dgm:pt modelId="{C486442E-6318-466B-B3BD-A26C9EFAF033}" type="pres">
      <dgm:prSet presAssocID="{0F5815F1-8C04-4DE3-9E32-03D2DCDF25C4}" presName="childTextBox" presStyleLbl="fgAccFollowNode1" presStyleIdx="2" presStyleCnt="12">
        <dgm:presLayoutVars>
          <dgm:bulletEnabled val="1"/>
        </dgm:presLayoutVars>
      </dgm:prSet>
      <dgm:spPr/>
    </dgm:pt>
    <dgm:pt modelId="{54E923FE-704D-43F7-8D70-C94A3BD9EC0B}" type="pres">
      <dgm:prSet presAssocID="{CB6C951C-0C71-47CB-A65C-45B01A16AD2D}" presName="sp" presStyleCnt="0"/>
      <dgm:spPr/>
    </dgm:pt>
    <dgm:pt modelId="{3438601A-5DB9-4139-BB62-CB09F907E3E3}" type="pres">
      <dgm:prSet presAssocID="{7A921067-B41D-4DCE-99C3-66A18208A584}" presName="arrowAndChildren" presStyleCnt="0"/>
      <dgm:spPr/>
    </dgm:pt>
    <dgm:pt modelId="{3591D5A6-13C3-4AB5-A3E8-010FFE9BAEC0}" type="pres">
      <dgm:prSet presAssocID="{7A921067-B41D-4DCE-99C3-66A18208A584}" presName="parentTextArrow" presStyleLbl="node1" presStyleIdx="0" presStyleCnt="4"/>
      <dgm:spPr/>
    </dgm:pt>
    <dgm:pt modelId="{76197919-36A2-4FAA-8FC5-A45C8EAD3661}" type="pres">
      <dgm:prSet presAssocID="{7A921067-B41D-4DCE-99C3-66A18208A584}" presName="arrow" presStyleLbl="node1" presStyleIdx="1" presStyleCnt="4"/>
      <dgm:spPr/>
    </dgm:pt>
    <dgm:pt modelId="{146BE42C-792A-4929-A811-2A98957DADE0}" type="pres">
      <dgm:prSet presAssocID="{7A921067-B41D-4DCE-99C3-66A18208A584}" presName="descendantArrow" presStyleCnt="0"/>
      <dgm:spPr/>
    </dgm:pt>
    <dgm:pt modelId="{C1822243-1ED0-4B37-8D3B-EB3F36218F1D}" type="pres">
      <dgm:prSet presAssocID="{1B316DE8-A6E2-48DD-90AE-3B11E5555761}" presName="childTextArrow" presStyleLbl="fgAccFollowNode1" presStyleIdx="3" presStyleCnt="12">
        <dgm:presLayoutVars>
          <dgm:bulletEnabled val="1"/>
        </dgm:presLayoutVars>
      </dgm:prSet>
      <dgm:spPr/>
    </dgm:pt>
    <dgm:pt modelId="{D1FE5EDC-2449-4419-8257-A67DAD33A85E}" type="pres">
      <dgm:prSet presAssocID="{76E3733F-21BE-47DE-802C-EAA5E487CE42}" presName="sp" presStyleCnt="0"/>
      <dgm:spPr/>
    </dgm:pt>
    <dgm:pt modelId="{A8876E6A-D046-492A-B0E1-E30BB600EEA7}" type="pres">
      <dgm:prSet presAssocID="{25E80DEF-97BB-43EB-B1D3-BD311E19D789}" presName="arrowAndChildren" presStyleCnt="0"/>
      <dgm:spPr/>
    </dgm:pt>
    <dgm:pt modelId="{474D8112-5F67-42D8-899A-CC420ED29BEF}" type="pres">
      <dgm:prSet presAssocID="{25E80DEF-97BB-43EB-B1D3-BD311E19D789}" presName="parentTextArrow" presStyleLbl="node1" presStyleIdx="1" presStyleCnt="4"/>
      <dgm:spPr/>
    </dgm:pt>
    <dgm:pt modelId="{8AFB6136-9C22-4228-BB02-3141E43B4C67}" type="pres">
      <dgm:prSet presAssocID="{25E80DEF-97BB-43EB-B1D3-BD311E19D789}" presName="arrow" presStyleLbl="node1" presStyleIdx="2" presStyleCnt="4" custScaleY="117504" custLinFactNeighborX="110" custLinFactNeighborY="2372"/>
      <dgm:spPr/>
    </dgm:pt>
    <dgm:pt modelId="{69EFF96B-AEF3-470E-9F96-987A0E0B5906}" type="pres">
      <dgm:prSet presAssocID="{25E80DEF-97BB-43EB-B1D3-BD311E19D789}" presName="descendantArrow" presStyleCnt="0"/>
      <dgm:spPr/>
    </dgm:pt>
    <dgm:pt modelId="{F4DFCB2A-B2F1-4DD9-885F-B751A811A50D}" type="pres">
      <dgm:prSet presAssocID="{B9651519-BDFB-4135-AA92-9D83437D2F53}" presName="childTextArrow" presStyleLbl="fgAccFollowNode1" presStyleIdx="4" presStyleCnt="12" custScaleY="168342">
        <dgm:presLayoutVars>
          <dgm:bulletEnabled val="1"/>
        </dgm:presLayoutVars>
      </dgm:prSet>
      <dgm:spPr/>
    </dgm:pt>
    <dgm:pt modelId="{816F73E8-F66B-4EEF-A68F-7C9190F6A008}" type="pres">
      <dgm:prSet presAssocID="{A4B5A052-636F-4A98-AC6B-C990DF0BF5EC}" presName="childTextArrow" presStyleLbl="fgAccFollowNode1" presStyleIdx="5" presStyleCnt="12" custScaleY="168342">
        <dgm:presLayoutVars>
          <dgm:bulletEnabled val="1"/>
        </dgm:presLayoutVars>
      </dgm:prSet>
      <dgm:spPr/>
    </dgm:pt>
    <dgm:pt modelId="{9B7FB3F2-A6DA-45A9-A406-A1B3AEA2F2C6}" type="pres">
      <dgm:prSet presAssocID="{6BDBA061-8F95-4586-B0D6-DF3CF0F62B19}" presName="childTextArrow" presStyleLbl="fgAccFollowNode1" presStyleIdx="6" presStyleCnt="12" custScaleY="168342">
        <dgm:presLayoutVars>
          <dgm:bulletEnabled val="1"/>
        </dgm:presLayoutVars>
      </dgm:prSet>
      <dgm:spPr/>
    </dgm:pt>
    <dgm:pt modelId="{38713E65-73BD-4688-B1F8-E2047871547D}" type="pres">
      <dgm:prSet presAssocID="{3E31EBD8-3B21-40BB-8C91-4D80EBBC1430}" presName="childTextArrow" presStyleLbl="fgAccFollowNode1" presStyleIdx="7" presStyleCnt="12" custScaleY="168342">
        <dgm:presLayoutVars>
          <dgm:bulletEnabled val="1"/>
        </dgm:presLayoutVars>
      </dgm:prSet>
      <dgm:spPr/>
    </dgm:pt>
    <dgm:pt modelId="{2762B4F9-5E10-47CB-94C0-FCCC8270FFC0}" type="pres">
      <dgm:prSet presAssocID="{4CA5CFAA-7670-4194-8945-028BA90B3A3C}" presName="sp" presStyleCnt="0"/>
      <dgm:spPr/>
    </dgm:pt>
    <dgm:pt modelId="{DB9CAD7F-4248-469A-ADB3-87A23254C1F2}" type="pres">
      <dgm:prSet presAssocID="{DB1DA7E7-9A89-4F23-BAC5-521553F4031A}" presName="arrowAndChildren" presStyleCnt="0"/>
      <dgm:spPr/>
    </dgm:pt>
    <dgm:pt modelId="{E00FFC70-5E36-41B5-8856-939BB05FCF57}" type="pres">
      <dgm:prSet presAssocID="{DB1DA7E7-9A89-4F23-BAC5-521553F4031A}" presName="parentTextArrow" presStyleLbl="node1" presStyleIdx="2" presStyleCnt="4"/>
      <dgm:spPr/>
    </dgm:pt>
    <dgm:pt modelId="{A9B3F233-D768-4A05-B6E2-A41A97A2B34F}" type="pres">
      <dgm:prSet presAssocID="{DB1DA7E7-9A89-4F23-BAC5-521553F4031A}" presName="arrow" presStyleLbl="node1" presStyleIdx="3" presStyleCnt="4"/>
      <dgm:spPr/>
    </dgm:pt>
    <dgm:pt modelId="{372D1FDC-4B38-4E10-8A1F-511EE20D2554}" type="pres">
      <dgm:prSet presAssocID="{DB1DA7E7-9A89-4F23-BAC5-521553F4031A}" presName="descendantArrow" presStyleCnt="0"/>
      <dgm:spPr/>
    </dgm:pt>
    <dgm:pt modelId="{91DAE871-E404-48A3-9388-12600822E838}" type="pres">
      <dgm:prSet presAssocID="{6B121EA9-12FE-4F69-B0F0-2CF230E63594}" presName="childTextArrow" presStyleLbl="fgAccFollowNode1" presStyleIdx="8" presStyleCnt="12">
        <dgm:presLayoutVars>
          <dgm:bulletEnabled val="1"/>
        </dgm:presLayoutVars>
      </dgm:prSet>
      <dgm:spPr/>
    </dgm:pt>
    <dgm:pt modelId="{D452CBEC-7EFF-46B3-9433-D1557C2E1CFF}" type="pres">
      <dgm:prSet presAssocID="{13903FC3-74D8-4B9F-925F-F04F56311C37}" presName="childTextArrow" presStyleLbl="fgAccFollowNode1" presStyleIdx="9" presStyleCnt="12">
        <dgm:presLayoutVars>
          <dgm:bulletEnabled val="1"/>
        </dgm:presLayoutVars>
      </dgm:prSet>
      <dgm:spPr/>
    </dgm:pt>
    <dgm:pt modelId="{6F05F80E-6019-4F67-AA0F-2FE1A2407A43}" type="pres">
      <dgm:prSet presAssocID="{7D6F0575-A72E-4770-8599-F4502600A55E}" presName="childTextArrow" presStyleLbl="fgAccFollowNode1" presStyleIdx="10" presStyleCnt="12">
        <dgm:presLayoutVars>
          <dgm:bulletEnabled val="1"/>
        </dgm:presLayoutVars>
      </dgm:prSet>
      <dgm:spPr/>
    </dgm:pt>
    <dgm:pt modelId="{F2291620-CE48-4F1D-BDDB-78E10F5A8F9A}" type="pres">
      <dgm:prSet presAssocID="{4AED21F4-3BCB-48C6-A526-51C62537EA55}" presName="childTextArrow" presStyleLbl="fgAccFollowNode1" presStyleIdx="11" presStyleCnt="12">
        <dgm:presLayoutVars>
          <dgm:bulletEnabled val="1"/>
        </dgm:presLayoutVars>
      </dgm:prSet>
      <dgm:spPr/>
    </dgm:pt>
  </dgm:ptLst>
  <dgm:cxnLst>
    <dgm:cxn modelId="{D45D1400-791B-4E8D-BE9A-10F61B391908}" srcId="{BC480ED5-B34A-4AEF-BFEB-86209D079FF2}" destId="{DB1DA7E7-9A89-4F23-BAC5-521553F4031A}" srcOrd="0" destOrd="0" parTransId="{0E435B7B-9848-46CD-BA71-E165DCC28200}" sibTransId="{4CA5CFAA-7670-4194-8945-028BA90B3A3C}"/>
    <dgm:cxn modelId="{65B5E703-B53D-4CB7-926D-41EF276285EF}" type="presOf" srcId="{7A921067-B41D-4DCE-99C3-66A18208A584}" destId="{3591D5A6-13C3-4AB5-A3E8-010FFE9BAEC0}" srcOrd="0" destOrd="0" presId="urn:microsoft.com/office/officeart/2005/8/layout/process4"/>
    <dgm:cxn modelId="{B19D2808-17FC-4B2C-8964-6D12ED90F681}" type="presOf" srcId="{DB1DA7E7-9A89-4F23-BAC5-521553F4031A}" destId="{E00FFC70-5E36-41B5-8856-939BB05FCF57}" srcOrd="0" destOrd="0" presId="urn:microsoft.com/office/officeart/2005/8/layout/process4"/>
    <dgm:cxn modelId="{C41E410A-47F3-47D4-81E1-975890F933B6}" srcId="{C6609C2E-A556-42CE-819B-E311C7529F14}" destId="{0F5815F1-8C04-4DE3-9E32-03D2DCDF25C4}" srcOrd="2" destOrd="0" parTransId="{63AAA856-462A-45CD-820D-B689CB8C1044}" sibTransId="{BE3491D5-7F1D-4F3C-B7C6-199157E626DA}"/>
    <dgm:cxn modelId="{4353220F-0E50-4DA5-AC51-015A639A4A64}" srcId="{C6609C2E-A556-42CE-819B-E311C7529F14}" destId="{47639EFB-FD11-46E4-BCB5-2A03EBC85E66}" srcOrd="0" destOrd="0" parTransId="{859DEAC8-D658-40B4-81BC-F35D28AD4930}" sibTransId="{FB6B779B-FB4F-4B3E-B2B6-F342FF880463}"/>
    <dgm:cxn modelId="{578A8F18-C710-4D7D-AD0B-EE61D6E96808}" srcId="{BC480ED5-B34A-4AEF-BFEB-86209D079FF2}" destId="{7A921067-B41D-4DCE-99C3-66A18208A584}" srcOrd="2" destOrd="0" parTransId="{EE53D1F4-B522-419A-A723-D6E5073F40A4}" sibTransId="{CB6C951C-0C71-47CB-A65C-45B01A16AD2D}"/>
    <dgm:cxn modelId="{70D85B19-CE9B-443E-8E1F-A7273423F6A8}" type="presOf" srcId="{F50297BE-100B-4F54-9454-7609F4BD1A85}" destId="{F6222708-0AF8-44A0-BCC2-0F39F0950A33}" srcOrd="0" destOrd="0" presId="urn:microsoft.com/office/officeart/2005/8/layout/process4"/>
    <dgm:cxn modelId="{8C28111D-A866-4742-9FC1-CBC55A9C72D9}" type="presOf" srcId="{C6609C2E-A556-42CE-819B-E311C7529F14}" destId="{05832776-0DC2-487B-8193-980AA61B2616}" srcOrd="1" destOrd="0" presId="urn:microsoft.com/office/officeart/2005/8/layout/process4"/>
    <dgm:cxn modelId="{3BFF952A-B19D-4CD1-9409-EF60C7EFD8C3}" srcId="{3E31EBD8-3B21-40BB-8C91-4D80EBBC1430}" destId="{3E541DE0-5E7B-4C00-ACD4-D53E5BCE07FD}" srcOrd="0" destOrd="0" parTransId="{101938F1-3C86-4AE6-B890-86F68C46B5BD}" sibTransId="{67DA4C8C-FB25-4ABF-A1C4-9B1E4EBB0201}"/>
    <dgm:cxn modelId="{C237642B-0F19-4ADE-9154-A18242C646C8}" type="presOf" srcId="{6BDBA061-8F95-4586-B0D6-DF3CF0F62B19}" destId="{9B7FB3F2-A6DA-45A9-A406-A1B3AEA2F2C6}" srcOrd="0" destOrd="0" presId="urn:microsoft.com/office/officeart/2005/8/layout/process4"/>
    <dgm:cxn modelId="{34A4C62D-6656-4C04-954E-ABC7B0726C39}" type="presOf" srcId="{F918AF10-80E0-425F-8111-893417F35AA6}" destId="{F4DFCB2A-B2F1-4DD9-885F-B751A811A50D}" srcOrd="0" destOrd="2" presId="urn:microsoft.com/office/officeart/2005/8/layout/process4"/>
    <dgm:cxn modelId="{AFBC5431-9D53-49C5-B815-272066548BEA}" type="presOf" srcId="{4AED21F4-3BCB-48C6-A526-51C62537EA55}" destId="{F2291620-CE48-4F1D-BDDB-78E10F5A8F9A}" srcOrd="0" destOrd="0" presId="urn:microsoft.com/office/officeart/2005/8/layout/process4"/>
    <dgm:cxn modelId="{A303265B-752A-4AD2-8976-BB0CCB7087C1}" type="presOf" srcId="{DFBA8839-E482-497A-AAD3-A87C6F35DCAB}" destId="{F4DFCB2A-B2F1-4DD9-885F-B751A811A50D}" srcOrd="0" destOrd="1" presId="urn:microsoft.com/office/officeart/2005/8/layout/process4"/>
    <dgm:cxn modelId="{530C945B-786B-4A2E-9B08-01A7299CEA44}" type="presOf" srcId="{47639EFB-FD11-46E4-BCB5-2A03EBC85E66}" destId="{E3DA48ED-812A-4278-BA2D-1CE10ECAD4E8}" srcOrd="0" destOrd="0" presId="urn:microsoft.com/office/officeart/2005/8/layout/process4"/>
    <dgm:cxn modelId="{4D3EF55B-C9B8-41D9-ADDF-7E33D392AC38}" srcId="{25E80DEF-97BB-43EB-B1D3-BD311E19D789}" destId="{A4B5A052-636F-4A98-AC6B-C990DF0BF5EC}" srcOrd="1" destOrd="0" parTransId="{76A07FDF-2DC4-4081-B7E0-696681DD53AB}" sibTransId="{E2887B00-B2A6-417C-9D8D-31C97E51411C}"/>
    <dgm:cxn modelId="{ED4B5B43-77F4-4595-80D7-A67403F5F954}" type="presOf" srcId="{75149262-06DB-48B9-9BA3-E50E7D32B7D7}" destId="{F4DFCB2A-B2F1-4DD9-885F-B751A811A50D}" srcOrd="0" destOrd="3" presId="urn:microsoft.com/office/officeart/2005/8/layout/process4"/>
    <dgm:cxn modelId="{39373364-8A88-42A3-B554-7E3812C18B35}" type="presOf" srcId="{A4B5A052-636F-4A98-AC6B-C990DF0BF5EC}" destId="{816F73E8-F66B-4EEF-A68F-7C9190F6A008}" srcOrd="0" destOrd="0" presId="urn:microsoft.com/office/officeart/2005/8/layout/process4"/>
    <dgm:cxn modelId="{47538647-BCB9-40D5-BBF3-103B5D780B45}" srcId="{BC480ED5-B34A-4AEF-BFEB-86209D079FF2}" destId="{C6609C2E-A556-42CE-819B-E311C7529F14}" srcOrd="3" destOrd="0" parTransId="{9821CE90-5BA0-40D3-9BFA-973EEE4B8185}" sibTransId="{B03F45AF-76A9-47EC-8477-A52A12E81B8E}"/>
    <dgm:cxn modelId="{FA9BCC6C-A853-4073-A0BB-44581FBB3AC8}" srcId="{BC480ED5-B34A-4AEF-BFEB-86209D079FF2}" destId="{25E80DEF-97BB-43EB-B1D3-BD311E19D789}" srcOrd="1" destOrd="0" parTransId="{24021C05-C811-48DF-A63A-8FC2C3857508}" sibTransId="{76E3733F-21BE-47DE-802C-EAA5E487CE42}"/>
    <dgm:cxn modelId="{4F48D16E-4D58-4151-B90D-19D1A4F253C8}" srcId="{DB1DA7E7-9A89-4F23-BAC5-521553F4031A}" destId="{6B121EA9-12FE-4F69-B0F0-2CF230E63594}" srcOrd="0" destOrd="0" parTransId="{B4CB9F69-FEB1-4A19-B3CE-18B112F1C7B3}" sibTransId="{6D3E25E1-0705-4D53-B3F1-B25569B22BAA}"/>
    <dgm:cxn modelId="{9CDEA551-9483-4834-BF7F-567917C50572}" srcId="{A4B5A052-636F-4A98-AC6B-C990DF0BF5EC}" destId="{699C53AA-7B46-40F4-8F9F-F835ED0A1A3F}" srcOrd="0" destOrd="0" parTransId="{3A2A1484-6919-441F-810D-4EA20A02B487}" sibTransId="{CD6A0171-B530-4D1E-A680-B19692BD0DD6}"/>
    <dgm:cxn modelId="{D8C46552-A580-4C16-81A1-0C366E8E3238}" srcId="{3E31EBD8-3B21-40BB-8C91-4D80EBBC1430}" destId="{F30E925F-6910-4237-B235-9804BB14CE21}" srcOrd="1" destOrd="0" parTransId="{BF80A104-39C5-471A-BF46-D4D7430947C4}" sibTransId="{1D0597ED-C6BD-4B88-A71E-5443167B52AA}"/>
    <dgm:cxn modelId="{53F61B57-DC3D-4073-8544-CD4BAE7BC330}" type="presOf" srcId="{699C53AA-7B46-40F4-8F9F-F835ED0A1A3F}" destId="{816F73E8-F66B-4EEF-A68F-7C9190F6A008}" srcOrd="0" destOrd="1" presId="urn:microsoft.com/office/officeart/2005/8/layout/process4"/>
    <dgm:cxn modelId="{9A213258-6B73-4F06-BE41-1CD58F66AA6F}" srcId="{6BDBA061-8F95-4586-B0D6-DF3CF0F62B19}" destId="{07245EAA-C758-405E-B064-24C082E23788}" srcOrd="0" destOrd="0" parTransId="{374E504F-D4A7-47F6-8529-325C815F00F6}" sibTransId="{A60C61E7-C602-4CCA-8C20-96F530A517A4}"/>
    <dgm:cxn modelId="{10B93C58-552B-4A8F-A8F9-F3B94FA6469B}" type="presOf" srcId="{C6609C2E-A556-42CE-819B-E311C7529F14}" destId="{4D277C95-907B-41A8-AF54-A29BC11B6E35}" srcOrd="0" destOrd="0" presId="urn:microsoft.com/office/officeart/2005/8/layout/process4"/>
    <dgm:cxn modelId="{B591B57A-2B40-45DB-A2FE-DB880195C238}" srcId="{DB1DA7E7-9A89-4F23-BAC5-521553F4031A}" destId="{7D6F0575-A72E-4770-8599-F4502600A55E}" srcOrd="2" destOrd="0" parTransId="{70E54BF3-35D1-458E-88E7-F23ED23AB25B}" sibTransId="{550BFA0A-9FE8-4407-80FE-7ED4800E3266}"/>
    <dgm:cxn modelId="{4D5BED7E-17DA-40A6-B5D4-EF788FFB4F7F}" type="presOf" srcId="{7A921067-B41D-4DCE-99C3-66A18208A584}" destId="{76197919-36A2-4FAA-8FC5-A45C8EAD3661}" srcOrd="1" destOrd="0" presId="urn:microsoft.com/office/officeart/2005/8/layout/process4"/>
    <dgm:cxn modelId="{AB562D81-E27E-4DFA-A4DC-700767B58776}" type="presOf" srcId="{13903FC3-74D8-4B9F-925F-F04F56311C37}" destId="{D452CBEC-7EFF-46B3-9433-D1557C2E1CFF}" srcOrd="0" destOrd="0" presId="urn:microsoft.com/office/officeart/2005/8/layout/process4"/>
    <dgm:cxn modelId="{15F35981-2A79-487D-BA63-E766987C2880}" srcId="{C6609C2E-A556-42CE-819B-E311C7529F14}" destId="{F50297BE-100B-4F54-9454-7609F4BD1A85}" srcOrd="1" destOrd="0" parTransId="{98770B1E-9575-4EB6-88CF-B90F1DEE5DE0}" sibTransId="{8E70F3D8-2D31-4E09-BBAD-E6783FD32E23}"/>
    <dgm:cxn modelId="{1E2B9E82-0BE8-4D72-8E7B-943E93C7D3AC}" srcId="{B9651519-BDFB-4135-AA92-9D83437D2F53}" destId="{75149262-06DB-48B9-9BA3-E50E7D32B7D7}" srcOrd="2" destOrd="0" parTransId="{62DAAC49-5103-4DEF-9DE2-8A5DCB2D7097}" sibTransId="{20BAC263-9DB1-45B2-9300-3947470FB785}"/>
    <dgm:cxn modelId="{45E0DD87-055C-4D8F-A8CB-FF058C75DF4D}" srcId="{25E80DEF-97BB-43EB-B1D3-BD311E19D789}" destId="{B9651519-BDFB-4135-AA92-9D83437D2F53}" srcOrd="0" destOrd="0" parTransId="{F779187E-80B9-44A5-955C-30B3BD74516F}" sibTransId="{76A6CAFA-52AC-46A3-B350-212CFC046C43}"/>
    <dgm:cxn modelId="{F2169989-0186-45BB-B1E4-7E23A51F0622}" type="presOf" srcId="{25E80DEF-97BB-43EB-B1D3-BD311E19D789}" destId="{8AFB6136-9C22-4228-BB02-3141E43B4C67}" srcOrd="1" destOrd="0" presId="urn:microsoft.com/office/officeart/2005/8/layout/process4"/>
    <dgm:cxn modelId="{442A5F8C-CAE2-45A6-B84F-613A7C892062}" type="presOf" srcId="{BC480ED5-B34A-4AEF-BFEB-86209D079FF2}" destId="{6F2F3B6F-286B-4E89-BD93-E77550B72D0C}" srcOrd="0" destOrd="0" presId="urn:microsoft.com/office/officeart/2005/8/layout/process4"/>
    <dgm:cxn modelId="{DF5CEA8C-D69D-4BFC-9A1E-A272E2FC7C69}" srcId="{25E80DEF-97BB-43EB-B1D3-BD311E19D789}" destId="{3E31EBD8-3B21-40BB-8C91-4D80EBBC1430}" srcOrd="3" destOrd="0" parTransId="{F3C6DEC1-AFE2-4D3E-B20E-1BA9C88516D2}" sibTransId="{3B1535D6-233C-4BBC-9DBD-BFAF87F174A6}"/>
    <dgm:cxn modelId="{908E5C9D-ED8A-43E1-ACFE-788C443E9F68}" srcId="{25E80DEF-97BB-43EB-B1D3-BD311E19D789}" destId="{6BDBA061-8F95-4586-B0D6-DF3CF0F62B19}" srcOrd="2" destOrd="0" parTransId="{FB0C5B2A-79FB-4CAB-A386-FCCC99340480}" sibTransId="{5646DFAA-A13B-44FC-9264-8A870B025034}"/>
    <dgm:cxn modelId="{E9F04B9E-1AC4-45AF-A029-76DB1BCCD5C3}" srcId="{B9651519-BDFB-4135-AA92-9D83437D2F53}" destId="{DFBA8839-E482-497A-AAD3-A87C6F35DCAB}" srcOrd="0" destOrd="0" parTransId="{00635D12-F6A8-4A9B-B5B5-756896EF66AA}" sibTransId="{C9A06AA3-9770-4547-A8AF-FE4280A7907C}"/>
    <dgm:cxn modelId="{0BDE1A9F-A6BF-4E8D-B808-BE684AE3C547}" srcId="{7A921067-B41D-4DCE-99C3-66A18208A584}" destId="{1B316DE8-A6E2-48DD-90AE-3B11E5555761}" srcOrd="0" destOrd="0" parTransId="{7D23FFA3-E916-4DEA-8880-B930BEA19BCE}" sibTransId="{573F6E69-098C-432D-957B-FF71C1E99016}"/>
    <dgm:cxn modelId="{68EA5AA6-6FF3-418A-95C6-65134D6A4EC1}" type="presOf" srcId="{B9651519-BDFB-4135-AA92-9D83437D2F53}" destId="{F4DFCB2A-B2F1-4DD9-885F-B751A811A50D}" srcOrd="0" destOrd="0" presId="urn:microsoft.com/office/officeart/2005/8/layout/process4"/>
    <dgm:cxn modelId="{CF3C2FAF-416D-49E4-B074-D5A734E1F1FE}" type="presOf" srcId="{0F5815F1-8C04-4DE3-9E32-03D2DCDF25C4}" destId="{C486442E-6318-466B-B3BD-A26C9EFAF033}" srcOrd="0" destOrd="0" presId="urn:microsoft.com/office/officeart/2005/8/layout/process4"/>
    <dgm:cxn modelId="{70C93FB5-E21C-4872-86E4-DA05210B4166}" type="presOf" srcId="{6B121EA9-12FE-4F69-B0F0-2CF230E63594}" destId="{91DAE871-E404-48A3-9388-12600822E838}" srcOrd="0" destOrd="0" presId="urn:microsoft.com/office/officeart/2005/8/layout/process4"/>
    <dgm:cxn modelId="{3661D4B7-909C-4AF4-B7D0-614EC95A7F57}" srcId="{DB1DA7E7-9A89-4F23-BAC5-521553F4031A}" destId="{13903FC3-74D8-4B9F-925F-F04F56311C37}" srcOrd="1" destOrd="0" parTransId="{DAB8C6F5-BC0A-4A86-84A8-02B5E08D96E6}" sibTransId="{018F0897-5E6D-45DA-A3FC-A5C09A85DA15}"/>
    <dgm:cxn modelId="{252584C4-A77B-4853-A16F-6C8A3D8F6CFA}" type="presOf" srcId="{07245EAA-C758-405E-B064-24C082E23788}" destId="{9B7FB3F2-A6DA-45A9-A406-A1B3AEA2F2C6}" srcOrd="0" destOrd="1" presId="urn:microsoft.com/office/officeart/2005/8/layout/process4"/>
    <dgm:cxn modelId="{ED48CBC5-CF8E-4126-B678-4481D7AC345C}" type="presOf" srcId="{1B316DE8-A6E2-48DD-90AE-3B11E5555761}" destId="{C1822243-1ED0-4B37-8D3B-EB3F36218F1D}" srcOrd="0" destOrd="0" presId="urn:microsoft.com/office/officeart/2005/8/layout/process4"/>
    <dgm:cxn modelId="{2E65DBC9-2DCF-4C40-8F3D-AE12BA9D5DA7}" type="presOf" srcId="{25E80DEF-97BB-43EB-B1D3-BD311E19D789}" destId="{474D8112-5F67-42D8-899A-CC420ED29BEF}" srcOrd="0" destOrd="0" presId="urn:microsoft.com/office/officeart/2005/8/layout/process4"/>
    <dgm:cxn modelId="{86F2E8D7-D38B-4464-AD61-69E351512645}" type="presOf" srcId="{3E541DE0-5E7B-4C00-ACD4-D53E5BCE07FD}" destId="{38713E65-73BD-4688-B1F8-E2047871547D}" srcOrd="0" destOrd="1" presId="urn:microsoft.com/office/officeart/2005/8/layout/process4"/>
    <dgm:cxn modelId="{03F2ACD9-4E1F-435D-8624-B12AE8434265}" srcId="{B9651519-BDFB-4135-AA92-9D83437D2F53}" destId="{F918AF10-80E0-425F-8111-893417F35AA6}" srcOrd="1" destOrd="0" parTransId="{1E44ACA5-2092-4127-B1AA-2D008FA02FF1}" sibTransId="{A8341720-CFBB-4FCD-9B42-970E0E067FB5}"/>
    <dgm:cxn modelId="{6ADEAADF-D234-486B-B800-495F299A0654}" type="presOf" srcId="{3E31EBD8-3B21-40BB-8C91-4D80EBBC1430}" destId="{38713E65-73BD-4688-B1F8-E2047871547D}" srcOrd="0" destOrd="0" presId="urn:microsoft.com/office/officeart/2005/8/layout/process4"/>
    <dgm:cxn modelId="{F2632DEC-0F51-42A9-A282-AB5C0424D3D1}" type="presOf" srcId="{DB1DA7E7-9A89-4F23-BAC5-521553F4031A}" destId="{A9B3F233-D768-4A05-B6E2-A41A97A2B34F}" srcOrd="1" destOrd="0" presId="urn:microsoft.com/office/officeart/2005/8/layout/process4"/>
    <dgm:cxn modelId="{6201D6ED-7CD8-43FD-8CF8-ADCA89A54388}" type="presOf" srcId="{F30E925F-6910-4237-B235-9804BB14CE21}" destId="{38713E65-73BD-4688-B1F8-E2047871547D}" srcOrd="0" destOrd="2" presId="urn:microsoft.com/office/officeart/2005/8/layout/process4"/>
    <dgm:cxn modelId="{B3B64BFD-9209-48DD-916B-BDEF9424DCC0}" type="presOf" srcId="{7D6F0575-A72E-4770-8599-F4502600A55E}" destId="{6F05F80E-6019-4F67-AA0F-2FE1A2407A43}" srcOrd="0" destOrd="0" presId="urn:microsoft.com/office/officeart/2005/8/layout/process4"/>
    <dgm:cxn modelId="{9A3E1CFE-6B80-4E9D-BEFB-595F119807A3}" srcId="{DB1DA7E7-9A89-4F23-BAC5-521553F4031A}" destId="{4AED21F4-3BCB-48C6-A526-51C62537EA55}" srcOrd="3" destOrd="0" parTransId="{AFB464A3-7C0B-4B02-BDA2-3E4C0E5B94DB}" sibTransId="{5E39A3E2-0F1E-4D30-AA5D-1FA6949BEA79}"/>
    <dgm:cxn modelId="{DB3815B5-9DFD-4086-A4E4-731A5A620947}" type="presParOf" srcId="{6F2F3B6F-286B-4E89-BD93-E77550B72D0C}" destId="{27C38737-4EBD-4502-BC63-A871A21A97F3}" srcOrd="0" destOrd="0" presId="urn:microsoft.com/office/officeart/2005/8/layout/process4"/>
    <dgm:cxn modelId="{731B9361-8729-44D8-A687-22CF08C178E6}" type="presParOf" srcId="{27C38737-4EBD-4502-BC63-A871A21A97F3}" destId="{4D277C95-907B-41A8-AF54-A29BC11B6E35}" srcOrd="0" destOrd="0" presId="urn:microsoft.com/office/officeart/2005/8/layout/process4"/>
    <dgm:cxn modelId="{C3793EC4-1B29-47FC-BA19-9A04B7954993}" type="presParOf" srcId="{27C38737-4EBD-4502-BC63-A871A21A97F3}" destId="{05832776-0DC2-487B-8193-980AA61B2616}" srcOrd="1" destOrd="0" presId="urn:microsoft.com/office/officeart/2005/8/layout/process4"/>
    <dgm:cxn modelId="{4AB5D7F0-F9DB-4843-BADC-4B612C174766}" type="presParOf" srcId="{27C38737-4EBD-4502-BC63-A871A21A97F3}" destId="{A8D487EC-8172-4F42-9FB2-D3C8EA45F5DD}" srcOrd="2" destOrd="0" presId="urn:microsoft.com/office/officeart/2005/8/layout/process4"/>
    <dgm:cxn modelId="{89DA1027-2D8A-436D-8B8A-C8193760DE11}" type="presParOf" srcId="{A8D487EC-8172-4F42-9FB2-D3C8EA45F5DD}" destId="{E3DA48ED-812A-4278-BA2D-1CE10ECAD4E8}" srcOrd="0" destOrd="0" presId="urn:microsoft.com/office/officeart/2005/8/layout/process4"/>
    <dgm:cxn modelId="{3825AB19-D28E-425B-B8A2-9CDE99F64510}" type="presParOf" srcId="{A8D487EC-8172-4F42-9FB2-D3C8EA45F5DD}" destId="{F6222708-0AF8-44A0-BCC2-0F39F0950A33}" srcOrd="1" destOrd="0" presId="urn:microsoft.com/office/officeart/2005/8/layout/process4"/>
    <dgm:cxn modelId="{0BE630F0-B873-40ED-830A-7A44B47392F8}" type="presParOf" srcId="{A8D487EC-8172-4F42-9FB2-D3C8EA45F5DD}" destId="{C486442E-6318-466B-B3BD-A26C9EFAF033}" srcOrd="2" destOrd="0" presId="urn:microsoft.com/office/officeart/2005/8/layout/process4"/>
    <dgm:cxn modelId="{A8A6CF63-1557-42AE-8683-194604294C54}" type="presParOf" srcId="{6F2F3B6F-286B-4E89-BD93-E77550B72D0C}" destId="{54E923FE-704D-43F7-8D70-C94A3BD9EC0B}" srcOrd="1" destOrd="0" presId="urn:microsoft.com/office/officeart/2005/8/layout/process4"/>
    <dgm:cxn modelId="{C6975CA2-AC34-4A48-926C-1356E38655A5}" type="presParOf" srcId="{6F2F3B6F-286B-4E89-BD93-E77550B72D0C}" destId="{3438601A-5DB9-4139-BB62-CB09F907E3E3}" srcOrd="2" destOrd="0" presId="urn:microsoft.com/office/officeart/2005/8/layout/process4"/>
    <dgm:cxn modelId="{AEB6CE81-02F0-493A-9375-AF0B044324E3}" type="presParOf" srcId="{3438601A-5DB9-4139-BB62-CB09F907E3E3}" destId="{3591D5A6-13C3-4AB5-A3E8-010FFE9BAEC0}" srcOrd="0" destOrd="0" presId="urn:microsoft.com/office/officeart/2005/8/layout/process4"/>
    <dgm:cxn modelId="{6260B23A-FBCB-4ADA-BBA7-6005B9EB95FD}" type="presParOf" srcId="{3438601A-5DB9-4139-BB62-CB09F907E3E3}" destId="{76197919-36A2-4FAA-8FC5-A45C8EAD3661}" srcOrd="1" destOrd="0" presId="urn:microsoft.com/office/officeart/2005/8/layout/process4"/>
    <dgm:cxn modelId="{A90CDFCE-F395-42C9-BD27-2BEC2BD66584}" type="presParOf" srcId="{3438601A-5DB9-4139-BB62-CB09F907E3E3}" destId="{146BE42C-792A-4929-A811-2A98957DADE0}" srcOrd="2" destOrd="0" presId="urn:microsoft.com/office/officeart/2005/8/layout/process4"/>
    <dgm:cxn modelId="{65FD2818-75C4-4AC8-8948-E5F33D13FE4F}" type="presParOf" srcId="{146BE42C-792A-4929-A811-2A98957DADE0}" destId="{C1822243-1ED0-4B37-8D3B-EB3F36218F1D}" srcOrd="0" destOrd="0" presId="urn:microsoft.com/office/officeart/2005/8/layout/process4"/>
    <dgm:cxn modelId="{2BC76CF0-C168-4B42-B9C8-2A7CC62FAE7B}" type="presParOf" srcId="{6F2F3B6F-286B-4E89-BD93-E77550B72D0C}" destId="{D1FE5EDC-2449-4419-8257-A67DAD33A85E}" srcOrd="3" destOrd="0" presId="urn:microsoft.com/office/officeart/2005/8/layout/process4"/>
    <dgm:cxn modelId="{36FEF845-C45D-4D03-A855-8644E6B26CA4}" type="presParOf" srcId="{6F2F3B6F-286B-4E89-BD93-E77550B72D0C}" destId="{A8876E6A-D046-492A-B0E1-E30BB600EEA7}" srcOrd="4" destOrd="0" presId="urn:microsoft.com/office/officeart/2005/8/layout/process4"/>
    <dgm:cxn modelId="{6D40D765-9110-40D0-B944-007CBA68A752}" type="presParOf" srcId="{A8876E6A-D046-492A-B0E1-E30BB600EEA7}" destId="{474D8112-5F67-42D8-899A-CC420ED29BEF}" srcOrd="0" destOrd="0" presId="urn:microsoft.com/office/officeart/2005/8/layout/process4"/>
    <dgm:cxn modelId="{F874EADF-4875-4E78-B30D-25AFE55BAE27}" type="presParOf" srcId="{A8876E6A-D046-492A-B0E1-E30BB600EEA7}" destId="{8AFB6136-9C22-4228-BB02-3141E43B4C67}" srcOrd="1" destOrd="0" presId="urn:microsoft.com/office/officeart/2005/8/layout/process4"/>
    <dgm:cxn modelId="{65248108-E94C-4092-8C45-A5109EFE36BB}" type="presParOf" srcId="{A8876E6A-D046-492A-B0E1-E30BB600EEA7}" destId="{69EFF96B-AEF3-470E-9F96-987A0E0B5906}" srcOrd="2" destOrd="0" presId="urn:microsoft.com/office/officeart/2005/8/layout/process4"/>
    <dgm:cxn modelId="{FCA1F0EE-F2A2-4CF4-BEE5-C44DDA0D06CF}" type="presParOf" srcId="{69EFF96B-AEF3-470E-9F96-987A0E0B5906}" destId="{F4DFCB2A-B2F1-4DD9-885F-B751A811A50D}" srcOrd="0" destOrd="0" presId="urn:microsoft.com/office/officeart/2005/8/layout/process4"/>
    <dgm:cxn modelId="{413C7BB5-C33B-43CC-AD06-F4A17B767F12}" type="presParOf" srcId="{69EFF96B-AEF3-470E-9F96-987A0E0B5906}" destId="{816F73E8-F66B-4EEF-A68F-7C9190F6A008}" srcOrd="1" destOrd="0" presId="urn:microsoft.com/office/officeart/2005/8/layout/process4"/>
    <dgm:cxn modelId="{B9911CFC-7F23-439C-88A9-CE589CA5096C}" type="presParOf" srcId="{69EFF96B-AEF3-470E-9F96-987A0E0B5906}" destId="{9B7FB3F2-A6DA-45A9-A406-A1B3AEA2F2C6}" srcOrd="2" destOrd="0" presId="urn:microsoft.com/office/officeart/2005/8/layout/process4"/>
    <dgm:cxn modelId="{8A1E9394-06BF-4411-866F-4521DB2FBB7A}" type="presParOf" srcId="{69EFF96B-AEF3-470E-9F96-987A0E0B5906}" destId="{38713E65-73BD-4688-B1F8-E2047871547D}" srcOrd="3" destOrd="0" presId="urn:microsoft.com/office/officeart/2005/8/layout/process4"/>
    <dgm:cxn modelId="{77CA537C-2E69-4892-9A98-F2D22620938F}" type="presParOf" srcId="{6F2F3B6F-286B-4E89-BD93-E77550B72D0C}" destId="{2762B4F9-5E10-47CB-94C0-FCCC8270FFC0}" srcOrd="5" destOrd="0" presId="urn:microsoft.com/office/officeart/2005/8/layout/process4"/>
    <dgm:cxn modelId="{3D14AB48-C7EE-4D32-8246-D37C4FB36141}" type="presParOf" srcId="{6F2F3B6F-286B-4E89-BD93-E77550B72D0C}" destId="{DB9CAD7F-4248-469A-ADB3-87A23254C1F2}" srcOrd="6" destOrd="0" presId="urn:microsoft.com/office/officeart/2005/8/layout/process4"/>
    <dgm:cxn modelId="{B433A0D3-7187-43A9-A550-E5D32649DC3B}" type="presParOf" srcId="{DB9CAD7F-4248-469A-ADB3-87A23254C1F2}" destId="{E00FFC70-5E36-41B5-8856-939BB05FCF57}" srcOrd="0" destOrd="0" presId="urn:microsoft.com/office/officeart/2005/8/layout/process4"/>
    <dgm:cxn modelId="{6FFB005A-C991-4211-8940-8BE8E5EE71F1}" type="presParOf" srcId="{DB9CAD7F-4248-469A-ADB3-87A23254C1F2}" destId="{A9B3F233-D768-4A05-B6E2-A41A97A2B34F}" srcOrd="1" destOrd="0" presId="urn:microsoft.com/office/officeart/2005/8/layout/process4"/>
    <dgm:cxn modelId="{21D66646-0B00-46C5-BB1C-B1CD0B24B80F}" type="presParOf" srcId="{DB9CAD7F-4248-469A-ADB3-87A23254C1F2}" destId="{372D1FDC-4B38-4E10-8A1F-511EE20D2554}" srcOrd="2" destOrd="0" presId="urn:microsoft.com/office/officeart/2005/8/layout/process4"/>
    <dgm:cxn modelId="{DE5286F5-276E-48FA-99E6-685CC0336D50}" type="presParOf" srcId="{372D1FDC-4B38-4E10-8A1F-511EE20D2554}" destId="{91DAE871-E404-48A3-9388-12600822E838}" srcOrd="0" destOrd="0" presId="urn:microsoft.com/office/officeart/2005/8/layout/process4"/>
    <dgm:cxn modelId="{FF01F370-00AE-4512-955E-36A5E43CD52B}" type="presParOf" srcId="{372D1FDC-4B38-4E10-8A1F-511EE20D2554}" destId="{D452CBEC-7EFF-46B3-9433-D1557C2E1CFF}" srcOrd="1" destOrd="0" presId="urn:microsoft.com/office/officeart/2005/8/layout/process4"/>
    <dgm:cxn modelId="{4A51E2E5-9973-42DF-9F6E-DF0EAD8348BB}" type="presParOf" srcId="{372D1FDC-4B38-4E10-8A1F-511EE20D2554}" destId="{6F05F80E-6019-4F67-AA0F-2FE1A2407A43}" srcOrd="2" destOrd="0" presId="urn:microsoft.com/office/officeart/2005/8/layout/process4"/>
    <dgm:cxn modelId="{ACB1CA3C-983D-4D0D-A45C-96BF6F75E5D1}" type="presParOf" srcId="{372D1FDC-4B38-4E10-8A1F-511EE20D2554}" destId="{F2291620-CE48-4F1D-BDDB-78E10F5A8F9A}" srcOrd="3"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18DA1E6-9729-4DF4-8C30-28C5BC11A38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D30E916C-D369-45E2-9470-179ED9F8B4BE}">
      <dgm:prSet phldrT="[Texto]" custT="1"/>
      <dgm:spPr/>
      <dgm:t>
        <a:bodyPr/>
        <a:lstStyle/>
        <a:p>
          <a:r>
            <a:rPr lang="es-CO" sz="1000" b="1">
              <a:latin typeface="+mj-lt"/>
            </a:rPr>
            <a:t>HOMÓLOGOS</a:t>
          </a:r>
        </a:p>
      </dgm:t>
    </dgm:pt>
    <dgm:pt modelId="{793CEA50-FDA2-4F7B-AAE3-F2D7E9159BC6}" type="parTrans" cxnId="{E8EC2535-F806-4C75-9499-9A74D9AA384B}">
      <dgm:prSet/>
      <dgm:spPr/>
      <dgm:t>
        <a:bodyPr/>
        <a:lstStyle/>
        <a:p>
          <a:endParaRPr lang="es-CO" sz="800">
            <a:latin typeface="+mj-lt"/>
          </a:endParaRPr>
        </a:p>
      </dgm:t>
    </dgm:pt>
    <dgm:pt modelId="{324637D3-3EF3-4759-8B5D-25B07C26BB45}" type="sibTrans" cxnId="{E8EC2535-F806-4C75-9499-9A74D9AA384B}">
      <dgm:prSet/>
      <dgm:spPr/>
      <dgm:t>
        <a:bodyPr/>
        <a:lstStyle/>
        <a:p>
          <a:endParaRPr lang="es-CO" sz="800">
            <a:latin typeface="+mj-lt"/>
          </a:endParaRPr>
        </a:p>
      </dgm:t>
    </dgm:pt>
    <dgm:pt modelId="{5F84D733-F08E-4C66-A9FD-8CE050AEDA17}">
      <dgm:prSet phldrT="[Texto]" custT="1"/>
      <dgm:spPr/>
      <dgm:t>
        <a:bodyPr/>
        <a:lstStyle/>
        <a:p>
          <a:r>
            <a:rPr lang="es-CO" sz="800">
              <a:latin typeface="+mj-lt"/>
            </a:rPr>
            <a:t>MÉXICO </a:t>
          </a:r>
        </a:p>
      </dgm:t>
    </dgm:pt>
    <dgm:pt modelId="{CE92A3A5-6796-4C69-8998-7F67A31BCBB7}" type="parTrans" cxnId="{7C62BC59-1990-40F3-8716-04860A32EA14}">
      <dgm:prSet/>
      <dgm:spPr/>
      <dgm:t>
        <a:bodyPr/>
        <a:lstStyle/>
        <a:p>
          <a:endParaRPr lang="es-CO" sz="800">
            <a:latin typeface="+mj-lt"/>
          </a:endParaRPr>
        </a:p>
      </dgm:t>
    </dgm:pt>
    <dgm:pt modelId="{D121AB52-C445-4C79-A3A4-4AF41511F05C}" type="sibTrans" cxnId="{7C62BC59-1990-40F3-8716-04860A32EA14}">
      <dgm:prSet/>
      <dgm:spPr/>
      <dgm:t>
        <a:bodyPr/>
        <a:lstStyle/>
        <a:p>
          <a:endParaRPr lang="es-CO" sz="800">
            <a:latin typeface="+mj-lt"/>
          </a:endParaRPr>
        </a:p>
      </dgm:t>
    </dgm:pt>
    <dgm:pt modelId="{478881C7-AF22-4E25-9DDE-4907B1BF6CA8}">
      <dgm:prSet phldrT="[Texto]" custT="1"/>
      <dgm:spPr/>
      <dgm:t>
        <a:bodyPr/>
        <a:lstStyle/>
        <a:p>
          <a:r>
            <a:rPr lang="es-CO" sz="800">
              <a:latin typeface="+mj-lt"/>
            </a:rPr>
            <a:t>ARGENTINA</a:t>
          </a:r>
        </a:p>
      </dgm:t>
    </dgm:pt>
    <dgm:pt modelId="{A6D18D07-B4F3-4D70-AC19-BA8C4DC15319}" type="parTrans" cxnId="{6BFEDCED-D297-4FF7-B870-62FCB744DF01}">
      <dgm:prSet/>
      <dgm:spPr/>
      <dgm:t>
        <a:bodyPr/>
        <a:lstStyle/>
        <a:p>
          <a:endParaRPr lang="es-CO" sz="800">
            <a:latin typeface="+mj-lt"/>
          </a:endParaRPr>
        </a:p>
      </dgm:t>
    </dgm:pt>
    <dgm:pt modelId="{FCD95E59-7215-48E3-B7AC-6FFB98B712E2}" type="sibTrans" cxnId="{6BFEDCED-D297-4FF7-B870-62FCB744DF01}">
      <dgm:prSet/>
      <dgm:spPr/>
      <dgm:t>
        <a:bodyPr/>
        <a:lstStyle/>
        <a:p>
          <a:endParaRPr lang="es-CO" sz="800">
            <a:latin typeface="+mj-lt"/>
          </a:endParaRPr>
        </a:p>
      </dgm:t>
    </dgm:pt>
    <dgm:pt modelId="{797E5681-3621-40C7-9921-793D3880D194}">
      <dgm:prSet phldrT="[Texto]" custT="1"/>
      <dgm:spPr/>
      <dgm:t>
        <a:bodyPr/>
        <a:lstStyle/>
        <a:p>
          <a:r>
            <a:rPr lang="es-CO" sz="1000" b="1">
              <a:latin typeface="+mj-lt"/>
            </a:rPr>
            <a:t>REDES E INICATIVAS</a:t>
          </a:r>
        </a:p>
      </dgm:t>
    </dgm:pt>
    <dgm:pt modelId="{540CB65E-8599-45D1-AF36-6DB51A7FDD62}" type="parTrans" cxnId="{94543279-94AD-4BCF-A65F-35DB4AC7489E}">
      <dgm:prSet/>
      <dgm:spPr/>
      <dgm:t>
        <a:bodyPr/>
        <a:lstStyle/>
        <a:p>
          <a:endParaRPr lang="es-CO" sz="800">
            <a:latin typeface="+mj-lt"/>
          </a:endParaRPr>
        </a:p>
      </dgm:t>
    </dgm:pt>
    <dgm:pt modelId="{CF11674B-3DA1-4B49-8429-16CD7A2E3963}" type="sibTrans" cxnId="{94543279-94AD-4BCF-A65F-35DB4AC7489E}">
      <dgm:prSet/>
      <dgm:spPr/>
      <dgm:t>
        <a:bodyPr/>
        <a:lstStyle/>
        <a:p>
          <a:endParaRPr lang="es-CO" sz="800">
            <a:latin typeface="+mj-lt"/>
          </a:endParaRPr>
        </a:p>
      </dgm:t>
    </dgm:pt>
    <dgm:pt modelId="{54813A77-8953-473C-94D5-E897C517B997}">
      <dgm:prSet phldrT="[Texto]" custT="1"/>
      <dgm:spPr/>
      <dgm:t>
        <a:bodyPr/>
        <a:lstStyle/>
        <a:p>
          <a:r>
            <a:rPr lang="es-CO" sz="1000" b="1">
              <a:latin typeface="+mj-lt"/>
            </a:rPr>
            <a:t>PROGRAMAS DE BECAS Y ENTRENAMIENTOS</a:t>
          </a:r>
        </a:p>
      </dgm:t>
    </dgm:pt>
    <dgm:pt modelId="{FD99CC7B-4EFC-4E41-9133-BF1B16558DDA}" type="parTrans" cxnId="{2DC70878-3969-4C75-8EBB-88C396F7F2C1}">
      <dgm:prSet/>
      <dgm:spPr/>
      <dgm:t>
        <a:bodyPr/>
        <a:lstStyle/>
        <a:p>
          <a:endParaRPr lang="es-CO" sz="800">
            <a:latin typeface="+mj-lt"/>
          </a:endParaRPr>
        </a:p>
      </dgm:t>
    </dgm:pt>
    <dgm:pt modelId="{896E2F83-EEC7-42A0-9E5C-CFC7D61E4911}" type="sibTrans" cxnId="{2DC70878-3969-4C75-8EBB-88C396F7F2C1}">
      <dgm:prSet/>
      <dgm:spPr/>
      <dgm:t>
        <a:bodyPr/>
        <a:lstStyle/>
        <a:p>
          <a:endParaRPr lang="es-CO" sz="800">
            <a:latin typeface="+mj-lt"/>
          </a:endParaRPr>
        </a:p>
      </dgm:t>
    </dgm:pt>
    <dgm:pt modelId="{8A559310-4D5A-4C5C-BEC7-ABD92C9CA7AA}">
      <dgm:prSet phldrT="[Texto]" custT="1"/>
      <dgm:spPr/>
      <dgm:t>
        <a:bodyPr/>
        <a:lstStyle/>
        <a:p>
          <a:r>
            <a:rPr lang="es-CO" sz="800">
              <a:latin typeface="+mj-lt"/>
            </a:rPr>
            <a:t>ESPAÑA</a:t>
          </a:r>
        </a:p>
      </dgm:t>
    </dgm:pt>
    <dgm:pt modelId="{7CC7A6E5-C38B-4C83-9FDE-D1706D3D7714}" type="parTrans" cxnId="{F1C72698-FE71-4451-BF3A-17EB3C5EBADB}">
      <dgm:prSet/>
      <dgm:spPr/>
      <dgm:t>
        <a:bodyPr/>
        <a:lstStyle/>
        <a:p>
          <a:endParaRPr lang="es-CO" sz="800">
            <a:latin typeface="+mj-lt"/>
          </a:endParaRPr>
        </a:p>
      </dgm:t>
    </dgm:pt>
    <dgm:pt modelId="{40D25F8F-AD6C-4BBF-96B8-AE3A819DEB58}" type="sibTrans" cxnId="{F1C72698-FE71-4451-BF3A-17EB3C5EBADB}">
      <dgm:prSet/>
      <dgm:spPr/>
      <dgm:t>
        <a:bodyPr/>
        <a:lstStyle/>
        <a:p>
          <a:endParaRPr lang="es-CO" sz="800">
            <a:latin typeface="+mj-lt"/>
          </a:endParaRPr>
        </a:p>
      </dgm:t>
    </dgm:pt>
    <dgm:pt modelId="{F63B1BF8-FC2B-4604-97B3-D61D6BE2DA2E}">
      <dgm:prSet phldrT="[Texto]" custT="1"/>
      <dgm:spPr/>
      <dgm:t>
        <a:bodyPr/>
        <a:lstStyle/>
        <a:p>
          <a:r>
            <a:rPr lang="es-CO" sz="800">
              <a:latin typeface="+mj-lt"/>
            </a:rPr>
            <a:t>ESTADOS UNIDOS</a:t>
          </a:r>
        </a:p>
      </dgm:t>
    </dgm:pt>
    <dgm:pt modelId="{4594135D-4CCA-4ED7-91DB-91EE922B6268}" type="parTrans" cxnId="{EB9CF7F3-A1EA-48B8-9E25-17ECFACAA824}">
      <dgm:prSet/>
      <dgm:spPr/>
      <dgm:t>
        <a:bodyPr/>
        <a:lstStyle/>
        <a:p>
          <a:endParaRPr lang="es-CO" sz="800">
            <a:latin typeface="+mj-lt"/>
          </a:endParaRPr>
        </a:p>
      </dgm:t>
    </dgm:pt>
    <dgm:pt modelId="{6D7B4549-1323-459D-A073-42CEB7A1EAB2}" type="sibTrans" cxnId="{EB9CF7F3-A1EA-48B8-9E25-17ECFACAA824}">
      <dgm:prSet/>
      <dgm:spPr/>
      <dgm:t>
        <a:bodyPr/>
        <a:lstStyle/>
        <a:p>
          <a:endParaRPr lang="es-CO" sz="800">
            <a:latin typeface="+mj-lt"/>
          </a:endParaRPr>
        </a:p>
      </dgm:t>
    </dgm:pt>
    <dgm:pt modelId="{BC808A4F-A48D-4A71-ADD6-B41AB6665B89}">
      <dgm:prSet phldrT="[Texto]" custT="1"/>
      <dgm:spPr/>
      <dgm:t>
        <a:bodyPr/>
        <a:lstStyle/>
        <a:p>
          <a:r>
            <a:rPr lang="es-CO" sz="800">
              <a:latin typeface="+mj-lt"/>
            </a:rPr>
            <a:t>CANADÁ</a:t>
          </a:r>
        </a:p>
      </dgm:t>
    </dgm:pt>
    <dgm:pt modelId="{7F29F743-2A7C-4E4E-B67E-9101F3F4C091}" type="parTrans" cxnId="{5D8D6AE1-6279-42A8-9831-7A6BB41F9962}">
      <dgm:prSet/>
      <dgm:spPr/>
      <dgm:t>
        <a:bodyPr/>
        <a:lstStyle/>
        <a:p>
          <a:endParaRPr lang="es-CO" sz="800">
            <a:latin typeface="+mj-lt"/>
          </a:endParaRPr>
        </a:p>
      </dgm:t>
    </dgm:pt>
    <dgm:pt modelId="{017E0048-1810-4E34-98EA-7840F5CF8E1D}" type="sibTrans" cxnId="{5D8D6AE1-6279-42A8-9831-7A6BB41F9962}">
      <dgm:prSet/>
      <dgm:spPr/>
      <dgm:t>
        <a:bodyPr/>
        <a:lstStyle/>
        <a:p>
          <a:endParaRPr lang="es-CO" sz="800">
            <a:latin typeface="+mj-lt"/>
          </a:endParaRPr>
        </a:p>
      </dgm:t>
    </dgm:pt>
    <dgm:pt modelId="{E913A438-502E-4ECC-BA5A-525589124DE3}">
      <dgm:prSet phldrT="[Texto]" custT="1"/>
      <dgm:spPr/>
      <dgm:t>
        <a:bodyPr/>
        <a:lstStyle/>
        <a:p>
          <a:r>
            <a:rPr lang="es-CO" sz="800">
              <a:latin typeface="+mj-lt"/>
            </a:rPr>
            <a:t>UNIÓN EUROPEA</a:t>
          </a:r>
        </a:p>
      </dgm:t>
    </dgm:pt>
    <dgm:pt modelId="{6A0FFE37-2BA9-428F-943B-6BAE17182D59}" type="parTrans" cxnId="{9E1BCDB2-6288-4A78-8662-BA5C9CF99E08}">
      <dgm:prSet/>
      <dgm:spPr/>
      <dgm:t>
        <a:bodyPr/>
        <a:lstStyle/>
        <a:p>
          <a:endParaRPr lang="es-CO" sz="800">
            <a:latin typeface="+mj-lt"/>
          </a:endParaRPr>
        </a:p>
      </dgm:t>
    </dgm:pt>
    <dgm:pt modelId="{86C329CF-1F9E-4161-85FD-A8C58C4FA5B5}" type="sibTrans" cxnId="{9E1BCDB2-6288-4A78-8662-BA5C9CF99E08}">
      <dgm:prSet/>
      <dgm:spPr/>
      <dgm:t>
        <a:bodyPr/>
        <a:lstStyle/>
        <a:p>
          <a:endParaRPr lang="es-CO" sz="800">
            <a:latin typeface="+mj-lt"/>
          </a:endParaRPr>
        </a:p>
      </dgm:t>
    </dgm:pt>
    <dgm:pt modelId="{D2D8F209-6606-47A0-BEE9-42967A89E385}">
      <dgm:prSet phldrT="[Texto]" custT="1"/>
      <dgm:spPr/>
      <dgm:t>
        <a:bodyPr/>
        <a:lstStyle/>
        <a:p>
          <a:pPr algn="ctr"/>
          <a:r>
            <a:rPr lang="es-CO" sz="800" b="1">
              <a:latin typeface="+mj-lt"/>
            </a:rPr>
            <a:t>FAO</a:t>
          </a:r>
        </a:p>
      </dgm:t>
    </dgm:pt>
    <dgm:pt modelId="{51444859-C2DA-460E-9828-FC84CB1DA2D1}" type="sibTrans" cxnId="{5F71BD90-0D0F-4BA8-9F22-53E5A7DA58D6}">
      <dgm:prSet/>
      <dgm:spPr/>
      <dgm:t>
        <a:bodyPr/>
        <a:lstStyle/>
        <a:p>
          <a:endParaRPr lang="es-CO" sz="800">
            <a:latin typeface="+mj-lt"/>
          </a:endParaRPr>
        </a:p>
      </dgm:t>
    </dgm:pt>
    <dgm:pt modelId="{8B940245-FE7A-456C-A54D-410574E4C8CD}" type="parTrans" cxnId="{5F71BD90-0D0F-4BA8-9F22-53E5A7DA58D6}">
      <dgm:prSet/>
      <dgm:spPr/>
      <dgm:t>
        <a:bodyPr/>
        <a:lstStyle/>
        <a:p>
          <a:endParaRPr lang="es-CO" sz="800">
            <a:latin typeface="+mj-lt"/>
          </a:endParaRPr>
        </a:p>
      </dgm:t>
    </dgm:pt>
    <dgm:pt modelId="{23B91986-AB12-4870-AEFF-ADA7C1F81370}">
      <dgm:prSet phldrT="[Texto]" custT="1"/>
      <dgm:spPr/>
      <dgm:t>
        <a:bodyPr/>
        <a:lstStyle/>
        <a:p>
          <a:pPr algn="ctr"/>
          <a:r>
            <a:rPr lang="es-CO" sz="800" b="1">
              <a:latin typeface="+mj-lt"/>
            </a:rPr>
            <a:t>RAM </a:t>
          </a:r>
        </a:p>
      </dgm:t>
    </dgm:pt>
    <dgm:pt modelId="{B63191AD-0607-4A1D-8534-78309A771BF5}" type="parTrans" cxnId="{D29E699A-918B-4E0C-914C-64C401C6AC96}">
      <dgm:prSet/>
      <dgm:spPr/>
      <dgm:t>
        <a:bodyPr/>
        <a:lstStyle/>
        <a:p>
          <a:endParaRPr lang="es-CO" sz="800">
            <a:latin typeface="+mj-lt"/>
          </a:endParaRPr>
        </a:p>
      </dgm:t>
    </dgm:pt>
    <dgm:pt modelId="{13CBC4CB-074C-404A-8FBB-8489F22D56E2}" type="sibTrans" cxnId="{D29E699A-918B-4E0C-914C-64C401C6AC96}">
      <dgm:prSet/>
      <dgm:spPr/>
      <dgm:t>
        <a:bodyPr/>
        <a:lstStyle/>
        <a:p>
          <a:endParaRPr lang="es-CO" sz="800">
            <a:latin typeface="+mj-lt"/>
          </a:endParaRPr>
        </a:p>
      </dgm:t>
    </dgm:pt>
    <dgm:pt modelId="{88A6D98E-25EF-4B59-8AD4-39F4FD5AB804}">
      <dgm:prSet phldrT="[Texto]" custT="1"/>
      <dgm:spPr/>
      <dgm:t>
        <a:bodyPr/>
        <a:lstStyle/>
        <a:p>
          <a:pPr algn="l"/>
          <a:r>
            <a:rPr lang="es-CO" sz="800">
              <a:latin typeface="+mj-lt"/>
            </a:rPr>
            <a:t>OPS</a:t>
          </a:r>
        </a:p>
      </dgm:t>
    </dgm:pt>
    <dgm:pt modelId="{02FEE08A-59CA-4CF5-8E42-9E26AEC369D4}" type="parTrans" cxnId="{5B8A2E8C-19F1-4AFA-B7A5-85D3F37BBCDD}">
      <dgm:prSet/>
      <dgm:spPr/>
      <dgm:t>
        <a:bodyPr/>
        <a:lstStyle/>
        <a:p>
          <a:endParaRPr lang="es-CO" sz="800">
            <a:latin typeface="+mj-lt"/>
          </a:endParaRPr>
        </a:p>
      </dgm:t>
    </dgm:pt>
    <dgm:pt modelId="{5166FB69-35D3-4066-982B-7FCB58F8E712}" type="sibTrans" cxnId="{5B8A2E8C-19F1-4AFA-B7A5-85D3F37BBCDD}">
      <dgm:prSet/>
      <dgm:spPr/>
      <dgm:t>
        <a:bodyPr/>
        <a:lstStyle/>
        <a:p>
          <a:endParaRPr lang="es-CO" sz="800">
            <a:latin typeface="+mj-lt"/>
          </a:endParaRPr>
        </a:p>
      </dgm:t>
    </dgm:pt>
    <dgm:pt modelId="{C4AB03F9-4A1F-48C7-841F-74EFA9988DAA}">
      <dgm:prSet phldrT="[Texto]" custT="1"/>
      <dgm:spPr/>
      <dgm:t>
        <a:bodyPr/>
        <a:lstStyle/>
        <a:p>
          <a:pPr algn="l"/>
          <a:r>
            <a:rPr lang="es-CO" sz="800">
              <a:latin typeface="+mj-lt"/>
            </a:rPr>
            <a:t>ICARS</a:t>
          </a:r>
        </a:p>
      </dgm:t>
    </dgm:pt>
    <dgm:pt modelId="{14309B7F-60C3-425A-895D-B49E31E2AE46}" type="parTrans" cxnId="{18916DB1-5E8D-459B-B129-16B6F3A6CF06}">
      <dgm:prSet/>
      <dgm:spPr/>
      <dgm:t>
        <a:bodyPr/>
        <a:lstStyle/>
        <a:p>
          <a:endParaRPr lang="es-CO" sz="800">
            <a:latin typeface="+mj-lt"/>
          </a:endParaRPr>
        </a:p>
      </dgm:t>
    </dgm:pt>
    <dgm:pt modelId="{E81E8DDA-2AC8-427B-BC22-3B3A30DA05D9}" type="sibTrans" cxnId="{18916DB1-5E8D-459B-B129-16B6F3A6CF06}">
      <dgm:prSet/>
      <dgm:spPr/>
      <dgm:t>
        <a:bodyPr/>
        <a:lstStyle/>
        <a:p>
          <a:endParaRPr lang="es-CO" sz="800">
            <a:latin typeface="+mj-lt"/>
          </a:endParaRPr>
        </a:p>
      </dgm:t>
    </dgm:pt>
    <dgm:pt modelId="{BEB6AE93-974F-4A13-B06C-5D0D6738FA49}">
      <dgm:prSet phldrT="[Texto]" custT="1"/>
      <dgm:spPr/>
      <dgm:t>
        <a:bodyPr/>
        <a:lstStyle/>
        <a:p>
          <a:r>
            <a:rPr lang="es-CO" sz="800">
              <a:latin typeface="+mj-lt"/>
            </a:rPr>
            <a:t>DINAMARCA</a:t>
          </a:r>
        </a:p>
      </dgm:t>
    </dgm:pt>
    <dgm:pt modelId="{6E7CD7E0-B7E4-4A94-9B31-51BB2C3E53AF}" type="parTrans" cxnId="{2EE71746-82D2-4E81-9370-B97AD0FE4638}">
      <dgm:prSet/>
      <dgm:spPr/>
      <dgm:t>
        <a:bodyPr/>
        <a:lstStyle/>
        <a:p>
          <a:endParaRPr lang="es-CO" sz="800">
            <a:latin typeface="+mj-lt"/>
          </a:endParaRPr>
        </a:p>
      </dgm:t>
    </dgm:pt>
    <dgm:pt modelId="{07201402-2A22-4447-B78A-C9CA9449E064}" type="sibTrans" cxnId="{2EE71746-82D2-4E81-9370-B97AD0FE4638}">
      <dgm:prSet/>
      <dgm:spPr/>
      <dgm:t>
        <a:bodyPr/>
        <a:lstStyle/>
        <a:p>
          <a:endParaRPr lang="es-CO" sz="800">
            <a:latin typeface="+mj-lt"/>
          </a:endParaRPr>
        </a:p>
      </dgm:t>
    </dgm:pt>
    <dgm:pt modelId="{6C10462D-E028-4ABE-ACBA-D01D052119C4}">
      <dgm:prSet phldrT="[Texto]" custT="1"/>
      <dgm:spPr/>
      <dgm:t>
        <a:bodyPr/>
        <a:lstStyle/>
        <a:p>
          <a:pPr algn="l"/>
          <a:r>
            <a:rPr lang="es-CO" sz="800">
              <a:latin typeface="+mj-lt"/>
            </a:rPr>
            <a:t>PROYECTO TAP</a:t>
          </a:r>
        </a:p>
      </dgm:t>
    </dgm:pt>
    <dgm:pt modelId="{BFAEC2B5-EE67-4F66-8E3F-8001FE30687C}" type="parTrans" cxnId="{0F6234AD-0C1C-4DBC-9462-4F77EAA38266}">
      <dgm:prSet/>
      <dgm:spPr/>
      <dgm:t>
        <a:bodyPr/>
        <a:lstStyle/>
        <a:p>
          <a:endParaRPr lang="es-CO" sz="800">
            <a:latin typeface="+mj-lt"/>
          </a:endParaRPr>
        </a:p>
      </dgm:t>
    </dgm:pt>
    <dgm:pt modelId="{6605F7FA-148F-43CA-91F9-8D8637BCABCB}" type="sibTrans" cxnId="{0F6234AD-0C1C-4DBC-9462-4F77EAA38266}">
      <dgm:prSet/>
      <dgm:spPr/>
      <dgm:t>
        <a:bodyPr/>
        <a:lstStyle/>
        <a:p>
          <a:endParaRPr lang="es-CO" sz="800">
            <a:latin typeface="+mj-lt"/>
          </a:endParaRPr>
        </a:p>
      </dgm:t>
    </dgm:pt>
    <dgm:pt modelId="{FE3887C0-EC14-45E6-B544-DB93D87690C2}">
      <dgm:prSet phldrT="[Texto]" custT="1"/>
      <dgm:spPr/>
      <dgm:t>
        <a:bodyPr/>
        <a:lstStyle/>
        <a:p>
          <a:pPr algn="l"/>
          <a:r>
            <a:rPr lang="es-CO" sz="800">
              <a:latin typeface="+mj-lt"/>
            </a:rPr>
            <a:t>SISTEMA ALIMENTARIO EN COLOMBIA UE</a:t>
          </a:r>
        </a:p>
      </dgm:t>
    </dgm:pt>
    <dgm:pt modelId="{67520B6C-CD3C-466D-8C32-B40582C68EAE}" type="parTrans" cxnId="{81C45AF3-E6E8-4AF0-A3B5-2361CDBD566C}">
      <dgm:prSet/>
      <dgm:spPr/>
      <dgm:t>
        <a:bodyPr/>
        <a:lstStyle/>
        <a:p>
          <a:endParaRPr lang="es-CO" sz="800">
            <a:latin typeface="+mj-lt"/>
          </a:endParaRPr>
        </a:p>
      </dgm:t>
    </dgm:pt>
    <dgm:pt modelId="{E7F8DAA9-F443-4D71-A826-405E508F1E84}" type="sibTrans" cxnId="{81C45AF3-E6E8-4AF0-A3B5-2361CDBD566C}">
      <dgm:prSet/>
      <dgm:spPr/>
      <dgm:t>
        <a:bodyPr/>
        <a:lstStyle/>
        <a:p>
          <a:endParaRPr lang="es-CO" sz="800">
            <a:latin typeface="+mj-lt"/>
          </a:endParaRPr>
        </a:p>
      </dgm:t>
    </dgm:pt>
    <dgm:pt modelId="{4455314A-C56C-4679-96EF-B0CFD5D6B8AF}">
      <dgm:prSet phldrT="[Texto]" custT="1"/>
      <dgm:spPr/>
      <dgm:t>
        <a:bodyPr/>
        <a:lstStyle/>
        <a:p>
          <a:pPr algn="l"/>
          <a:r>
            <a:rPr lang="es-CO" sz="800">
              <a:latin typeface="+mj-lt"/>
            </a:rPr>
            <a:t>INFOSAN</a:t>
          </a:r>
        </a:p>
      </dgm:t>
    </dgm:pt>
    <dgm:pt modelId="{32FD0432-8920-4AA5-96D2-03E07778EA56}" type="parTrans" cxnId="{8A30E01F-4162-4BE3-B0D4-825AFC97F022}">
      <dgm:prSet/>
      <dgm:spPr/>
      <dgm:t>
        <a:bodyPr/>
        <a:lstStyle/>
        <a:p>
          <a:endParaRPr lang="es-CO" sz="800">
            <a:latin typeface="+mj-lt"/>
          </a:endParaRPr>
        </a:p>
      </dgm:t>
    </dgm:pt>
    <dgm:pt modelId="{EA573361-AA4A-463E-9153-FA6013634E8B}" type="sibTrans" cxnId="{8A30E01F-4162-4BE3-B0D4-825AFC97F022}">
      <dgm:prSet/>
      <dgm:spPr/>
      <dgm:t>
        <a:bodyPr/>
        <a:lstStyle/>
        <a:p>
          <a:endParaRPr lang="es-CO" sz="800">
            <a:latin typeface="+mj-lt"/>
          </a:endParaRPr>
        </a:p>
      </dgm:t>
    </dgm:pt>
    <dgm:pt modelId="{D99F1DFA-D11C-49AA-BCBA-A31214042AC1}">
      <dgm:prSet phldrT="[Texto]" custT="1"/>
      <dgm:spPr/>
      <dgm:t>
        <a:bodyPr/>
        <a:lstStyle/>
        <a:p>
          <a:pPr algn="ctr"/>
          <a:r>
            <a:rPr lang="es-CO" sz="800" b="1">
              <a:latin typeface="+mj-lt"/>
            </a:rPr>
            <a:t>UNODC MOU</a:t>
          </a:r>
          <a:endParaRPr lang="es-CO" sz="800">
            <a:latin typeface="+mj-lt"/>
          </a:endParaRPr>
        </a:p>
      </dgm:t>
    </dgm:pt>
    <dgm:pt modelId="{62BC1C1E-4305-4BDD-9997-5E7E236F8036}" type="parTrans" cxnId="{273D6BCF-A38F-4712-92A6-A4DF5417E6E8}">
      <dgm:prSet/>
      <dgm:spPr/>
      <dgm:t>
        <a:bodyPr/>
        <a:lstStyle/>
        <a:p>
          <a:endParaRPr lang="es-CO" sz="800">
            <a:latin typeface="+mj-lt"/>
          </a:endParaRPr>
        </a:p>
      </dgm:t>
    </dgm:pt>
    <dgm:pt modelId="{E0430439-1BFD-4C5F-B0B7-E23B1C0D885C}" type="sibTrans" cxnId="{273D6BCF-A38F-4712-92A6-A4DF5417E6E8}">
      <dgm:prSet/>
      <dgm:spPr/>
      <dgm:t>
        <a:bodyPr/>
        <a:lstStyle/>
        <a:p>
          <a:endParaRPr lang="es-CO" sz="800">
            <a:latin typeface="+mj-lt"/>
          </a:endParaRPr>
        </a:p>
      </dgm:t>
    </dgm:pt>
    <dgm:pt modelId="{0341B2A1-FB63-4083-83BC-B36CD4906752}">
      <dgm:prSet phldrT="[Texto]" custT="1"/>
      <dgm:spPr/>
      <dgm:t>
        <a:bodyPr/>
        <a:lstStyle/>
        <a:p>
          <a:r>
            <a:rPr lang="es-CO" sz="800">
              <a:latin typeface="+mj-lt"/>
            </a:rPr>
            <a:t>UNION EUROPEA / BTSF </a:t>
          </a:r>
        </a:p>
      </dgm:t>
    </dgm:pt>
    <dgm:pt modelId="{C8F50417-BF6B-44D7-A9CA-AC6257E15998}" type="sibTrans" cxnId="{F98EA889-7DB2-40A8-8F3E-9A98B51EFB27}">
      <dgm:prSet/>
      <dgm:spPr/>
      <dgm:t>
        <a:bodyPr/>
        <a:lstStyle/>
        <a:p>
          <a:endParaRPr lang="es-CO" sz="800">
            <a:latin typeface="+mj-lt"/>
          </a:endParaRPr>
        </a:p>
      </dgm:t>
    </dgm:pt>
    <dgm:pt modelId="{2AA30E09-1475-4B67-8090-52B236B7EFB5}" type="parTrans" cxnId="{F98EA889-7DB2-40A8-8F3E-9A98B51EFB27}">
      <dgm:prSet/>
      <dgm:spPr/>
      <dgm:t>
        <a:bodyPr/>
        <a:lstStyle/>
        <a:p>
          <a:endParaRPr lang="es-CO" sz="800">
            <a:latin typeface="+mj-lt"/>
          </a:endParaRPr>
        </a:p>
      </dgm:t>
    </dgm:pt>
    <dgm:pt modelId="{9F796202-024B-4D2A-8503-ED23E617EFE1}">
      <dgm:prSet phldrT="[Texto]" custT="1"/>
      <dgm:spPr/>
      <dgm:t>
        <a:bodyPr/>
        <a:lstStyle/>
        <a:p>
          <a:r>
            <a:rPr lang="es-CO" sz="800">
              <a:latin typeface="+mj-lt"/>
            </a:rPr>
            <a:t>EEUU / CHOCRAN</a:t>
          </a:r>
        </a:p>
      </dgm:t>
    </dgm:pt>
    <dgm:pt modelId="{2D3C28E9-109B-4A10-8A47-B89F0FB1A472}" type="sibTrans" cxnId="{0D1B8402-073D-471B-AFBC-A5F5E86D33D0}">
      <dgm:prSet/>
      <dgm:spPr/>
      <dgm:t>
        <a:bodyPr/>
        <a:lstStyle/>
        <a:p>
          <a:endParaRPr lang="es-CO" sz="800">
            <a:latin typeface="+mj-lt"/>
          </a:endParaRPr>
        </a:p>
      </dgm:t>
    </dgm:pt>
    <dgm:pt modelId="{1043940F-2B2C-4CE8-92C8-1F5851B42E2C}" type="parTrans" cxnId="{0D1B8402-073D-471B-AFBC-A5F5E86D33D0}">
      <dgm:prSet/>
      <dgm:spPr/>
      <dgm:t>
        <a:bodyPr/>
        <a:lstStyle/>
        <a:p>
          <a:endParaRPr lang="es-CO" sz="800">
            <a:latin typeface="+mj-lt"/>
          </a:endParaRPr>
        </a:p>
      </dgm:t>
    </dgm:pt>
    <dgm:pt modelId="{9B35926B-8E07-4DC5-B17A-7DA2263115FD}">
      <dgm:prSet phldrT="[Texto]" custT="1"/>
      <dgm:spPr/>
      <dgm:t>
        <a:bodyPr/>
        <a:lstStyle/>
        <a:p>
          <a:r>
            <a:rPr lang="es-CO" sz="800">
              <a:latin typeface="+mj-lt"/>
            </a:rPr>
            <a:t>DINAMARCA / DANIDA (</a:t>
          </a:r>
          <a:r>
            <a:rPr lang="es-CO" sz="800" i="1">
              <a:latin typeface="+mj-lt"/>
            </a:rPr>
            <a:t>Danida Fellowship Center</a:t>
          </a:r>
          <a:r>
            <a:rPr lang="es-CO" sz="800">
              <a:latin typeface="+mj-lt"/>
            </a:rPr>
            <a:t>) proyectos SSC - Strategic Sector Cooperation. </a:t>
          </a:r>
        </a:p>
      </dgm:t>
    </dgm:pt>
    <dgm:pt modelId="{3F7DFA09-D125-49D7-A372-9A505AEF6CE8}" type="parTrans" cxnId="{D4F9DF32-3412-4D2E-8381-BA1FBE0BA1C2}">
      <dgm:prSet/>
      <dgm:spPr/>
      <dgm:t>
        <a:bodyPr/>
        <a:lstStyle/>
        <a:p>
          <a:endParaRPr lang="es-CO" sz="800">
            <a:latin typeface="+mj-lt"/>
          </a:endParaRPr>
        </a:p>
      </dgm:t>
    </dgm:pt>
    <dgm:pt modelId="{C41CBF1D-72AA-4F7C-B6C3-3C3996D4C9C8}" type="sibTrans" cxnId="{D4F9DF32-3412-4D2E-8381-BA1FBE0BA1C2}">
      <dgm:prSet/>
      <dgm:spPr/>
      <dgm:t>
        <a:bodyPr/>
        <a:lstStyle/>
        <a:p>
          <a:endParaRPr lang="es-CO" sz="800">
            <a:latin typeface="+mj-lt"/>
          </a:endParaRPr>
        </a:p>
      </dgm:t>
    </dgm:pt>
    <dgm:pt modelId="{AEE49241-390B-46AE-A2E2-0C6565A52148}">
      <dgm:prSet phldrT="[Texto]" custT="1"/>
      <dgm:spPr/>
      <dgm:t>
        <a:bodyPr/>
        <a:lstStyle/>
        <a:p>
          <a:r>
            <a:rPr lang="es-CO" sz="1000" b="1">
              <a:latin typeface="+mj-lt"/>
              <a:cs typeface="Arial" panose="020B0604020202020204" pitchFamily="34" charset="0"/>
            </a:rPr>
            <a:t>CERTIFICACION ELECTRÓNICA</a:t>
          </a:r>
          <a:endParaRPr lang="es-CO" sz="1000" b="1">
            <a:latin typeface="+mj-lt"/>
          </a:endParaRPr>
        </a:p>
      </dgm:t>
    </dgm:pt>
    <dgm:pt modelId="{3FE837B1-1542-4924-B6F8-ECD0688C0E4C}" type="parTrans" cxnId="{1729AD96-4F02-43D7-AF23-4659CDAE8B31}">
      <dgm:prSet/>
      <dgm:spPr/>
      <dgm:t>
        <a:bodyPr/>
        <a:lstStyle/>
        <a:p>
          <a:endParaRPr lang="es-CO" sz="800">
            <a:latin typeface="+mj-lt"/>
          </a:endParaRPr>
        </a:p>
      </dgm:t>
    </dgm:pt>
    <dgm:pt modelId="{FAD50531-D64A-4C29-BFAB-60EF7646BAAB}" type="sibTrans" cxnId="{1729AD96-4F02-43D7-AF23-4659CDAE8B31}">
      <dgm:prSet/>
      <dgm:spPr/>
      <dgm:t>
        <a:bodyPr/>
        <a:lstStyle/>
        <a:p>
          <a:endParaRPr lang="es-CO" sz="800">
            <a:latin typeface="+mj-lt"/>
          </a:endParaRPr>
        </a:p>
      </dgm:t>
    </dgm:pt>
    <dgm:pt modelId="{752AA9A0-636A-485E-B288-ED84F3DE2629}">
      <dgm:prSet phldrT="[Texto]" custT="1"/>
      <dgm:spPr/>
      <dgm:t>
        <a:bodyPr/>
        <a:lstStyle/>
        <a:p>
          <a:pPr algn="ctr"/>
          <a:r>
            <a:rPr lang="es-CO" sz="800">
              <a:latin typeface="+mj-lt"/>
              <a:cs typeface="Arial" panose="020B0604020202020204" pitchFamily="34" charset="0"/>
            </a:rPr>
            <a:t>ALIANZA GLOBAL</a:t>
          </a:r>
          <a:endParaRPr lang="es-CO" sz="800">
            <a:latin typeface="+mj-lt"/>
          </a:endParaRPr>
        </a:p>
      </dgm:t>
    </dgm:pt>
    <dgm:pt modelId="{88CD7442-6338-4E41-8F67-54D172997305}" type="parTrans" cxnId="{A36B4CDF-05E0-44AE-A40A-95D48A892343}">
      <dgm:prSet/>
      <dgm:spPr/>
      <dgm:t>
        <a:bodyPr/>
        <a:lstStyle/>
        <a:p>
          <a:endParaRPr lang="es-CO" sz="800">
            <a:latin typeface="+mj-lt"/>
          </a:endParaRPr>
        </a:p>
      </dgm:t>
    </dgm:pt>
    <dgm:pt modelId="{DEBB4920-4737-4BD8-A79A-A701AB9B71A6}" type="sibTrans" cxnId="{A36B4CDF-05E0-44AE-A40A-95D48A892343}">
      <dgm:prSet/>
      <dgm:spPr/>
      <dgm:t>
        <a:bodyPr/>
        <a:lstStyle/>
        <a:p>
          <a:endParaRPr lang="es-CO" sz="800">
            <a:latin typeface="+mj-lt"/>
          </a:endParaRPr>
        </a:p>
      </dgm:t>
    </dgm:pt>
    <dgm:pt modelId="{733FEDCC-4948-4901-A126-B362FE78B8F7}">
      <dgm:prSet phldrT="[Texto]" custT="1"/>
      <dgm:spPr/>
      <dgm:t>
        <a:bodyPr/>
        <a:lstStyle/>
        <a:p>
          <a:r>
            <a:rPr lang="es-CO" sz="800">
              <a:latin typeface="+mj-lt"/>
            </a:rPr>
            <a:t>HOLANDA</a:t>
          </a:r>
        </a:p>
      </dgm:t>
    </dgm:pt>
    <dgm:pt modelId="{406C55DD-C42D-4FDE-82F3-DD4AC9BCAFAA}" type="parTrans" cxnId="{79A5800B-6140-41B6-8094-F318A24D99DC}">
      <dgm:prSet/>
      <dgm:spPr/>
      <dgm:t>
        <a:bodyPr/>
        <a:lstStyle/>
        <a:p>
          <a:endParaRPr lang="es-CO" sz="800">
            <a:latin typeface="+mj-lt"/>
          </a:endParaRPr>
        </a:p>
      </dgm:t>
    </dgm:pt>
    <dgm:pt modelId="{D7DB96FC-94CC-42C7-A85D-0D4659C4956C}" type="sibTrans" cxnId="{79A5800B-6140-41B6-8094-F318A24D99DC}">
      <dgm:prSet/>
      <dgm:spPr/>
      <dgm:t>
        <a:bodyPr/>
        <a:lstStyle/>
        <a:p>
          <a:endParaRPr lang="es-CO" sz="800">
            <a:latin typeface="+mj-lt"/>
          </a:endParaRPr>
        </a:p>
      </dgm:t>
    </dgm:pt>
    <dgm:pt modelId="{E029E79D-D49C-4C19-A475-770E14A77655}">
      <dgm:prSet phldrT="[Texto]" custT="1"/>
      <dgm:spPr/>
      <dgm:t>
        <a:bodyPr/>
        <a:lstStyle/>
        <a:p>
          <a:r>
            <a:rPr lang="es-CO" sz="800">
              <a:latin typeface="+mj-lt"/>
            </a:rPr>
            <a:t>TRACES / UNION EUROPEA</a:t>
          </a:r>
        </a:p>
      </dgm:t>
    </dgm:pt>
    <dgm:pt modelId="{29E6A176-F9A9-44BE-BE53-28DA2952C2CE}" type="parTrans" cxnId="{24AC9901-4ECE-422D-A13B-C4871A711117}">
      <dgm:prSet/>
      <dgm:spPr/>
      <dgm:t>
        <a:bodyPr/>
        <a:lstStyle/>
        <a:p>
          <a:endParaRPr lang="es-CO" sz="800">
            <a:latin typeface="+mj-lt"/>
          </a:endParaRPr>
        </a:p>
      </dgm:t>
    </dgm:pt>
    <dgm:pt modelId="{44C66D55-18B7-4546-BD24-B1AD2FF2320B}" type="sibTrans" cxnId="{24AC9901-4ECE-422D-A13B-C4871A711117}">
      <dgm:prSet/>
      <dgm:spPr/>
      <dgm:t>
        <a:bodyPr/>
        <a:lstStyle/>
        <a:p>
          <a:endParaRPr lang="es-CO" sz="800">
            <a:latin typeface="+mj-lt"/>
          </a:endParaRPr>
        </a:p>
      </dgm:t>
    </dgm:pt>
    <dgm:pt modelId="{9FC45AA4-49F3-408C-83B6-3AC01C67DB53}">
      <dgm:prSet phldrT="[Texto]" custT="1"/>
      <dgm:spPr/>
      <dgm:t>
        <a:bodyPr/>
        <a:lstStyle/>
        <a:p>
          <a:pPr algn="l"/>
          <a:r>
            <a:rPr lang="es-CO" sz="800">
              <a:latin typeface="+mj-lt"/>
            </a:rPr>
            <a:t>CANADA</a:t>
          </a:r>
        </a:p>
      </dgm:t>
    </dgm:pt>
    <dgm:pt modelId="{645CD336-413A-4058-9986-10E5D8BDBF63}" type="parTrans" cxnId="{24B903E3-D315-427E-868B-9CF3794AC826}">
      <dgm:prSet/>
      <dgm:spPr/>
      <dgm:t>
        <a:bodyPr/>
        <a:lstStyle/>
        <a:p>
          <a:endParaRPr lang="es-CO" sz="800">
            <a:latin typeface="+mj-lt"/>
          </a:endParaRPr>
        </a:p>
      </dgm:t>
    </dgm:pt>
    <dgm:pt modelId="{3E60C673-DB2E-4E50-B04D-1B112B39D737}" type="sibTrans" cxnId="{24B903E3-D315-427E-868B-9CF3794AC826}">
      <dgm:prSet/>
      <dgm:spPr/>
      <dgm:t>
        <a:bodyPr/>
        <a:lstStyle/>
        <a:p>
          <a:endParaRPr lang="es-CO" sz="800">
            <a:latin typeface="+mj-lt"/>
          </a:endParaRPr>
        </a:p>
      </dgm:t>
    </dgm:pt>
    <dgm:pt modelId="{77C3A2FD-B44F-4BE4-9F11-B25575CDEC98}">
      <dgm:prSet phldrT="[Texto]" custT="1"/>
      <dgm:spPr/>
      <dgm:t>
        <a:bodyPr/>
        <a:lstStyle/>
        <a:p>
          <a:pPr algn="l"/>
          <a:r>
            <a:rPr lang="es-CO" sz="800">
              <a:latin typeface="+mj-lt"/>
            </a:rPr>
            <a:t>ESTADOS UNIDOS</a:t>
          </a:r>
        </a:p>
      </dgm:t>
    </dgm:pt>
    <dgm:pt modelId="{D4F2790E-7C25-4914-817C-769D77173165}" type="parTrans" cxnId="{D4D65FC7-978D-44DB-89B7-AEF467B2E874}">
      <dgm:prSet/>
      <dgm:spPr/>
      <dgm:t>
        <a:bodyPr/>
        <a:lstStyle/>
        <a:p>
          <a:endParaRPr lang="es-CO" sz="800">
            <a:latin typeface="+mj-lt"/>
          </a:endParaRPr>
        </a:p>
      </dgm:t>
    </dgm:pt>
    <dgm:pt modelId="{47A21C02-1313-423B-822A-B9872DBFA3A7}" type="sibTrans" cxnId="{D4D65FC7-978D-44DB-89B7-AEF467B2E874}">
      <dgm:prSet/>
      <dgm:spPr/>
      <dgm:t>
        <a:bodyPr/>
        <a:lstStyle/>
        <a:p>
          <a:endParaRPr lang="es-CO" sz="800">
            <a:latin typeface="+mj-lt"/>
          </a:endParaRPr>
        </a:p>
      </dgm:t>
    </dgm:pt>
    <dgm:pt modelId="{98683AFB-D399-4522-8301-9F40FDAF9D58}">
      <dgm:prSet phldrT="[Texto]" custT="1"/>
      <dgm:spPr/>
      <dgm:t>
        <a:bodyPr/>
        <a:lstStyle/>
        <a:p>
          <a:pPr algn="l"/>
          <a:r>
            <a:rPr lang="es-CO" sz="800">
              <a:latin typeface="+mj-lt"/>
            </a:rPr>
            <a:t>CHILE</a:t>
          </a:r>
        </a:p>
      </dgm:t>
    </dgm:pt>
    <dgm:pt modelId="{76545688-15C5-4350-8E8F-F4DCA11C0E25}" type="parTrans" cxnId="{8EEA30A7-2FDA-42C2-9405-6892C7986687}">
      <dgm:prSet/>
      <dgm:spPr/>
      <dgm:t>
        <a:bodyPr/>
        <a:lstStyle/>
        <a:p>
          <a:endParaRPr lang="es-CO" sz="800">
            <a:latin typeface="+mj-lt"/>
          </a:endParaRPr>
        </a:p>
      </dgm:t>
    </dgm:pt>
    <dgm:pt modelId="{088CFF92-E6A4-4971-A0EC-CD4AC152CCF3}" type="sibTrans" cxnId="{8EEA30A7-2FDA-42C2-9405-6892C7986687}">
      <dgm:prSet/>
      <dgm:spPr/>
      <dgm:t>
        <a:bodyPr/>
        <a:lstStyle/>
        <a:p>
          <a:endParaRPr lang="es-CO" sz="800">
            <a:latin typeface="+mj-lt"/>
          </a:endParaRPr>
        </a:p>
      </dgm:t>
    </dgm:pt>
    <dgm:pt modelId="{84BF9973-18E0-4893-A9DE-BF1A6CC531B8}">
      <dgm:prSet phldrT="[Texto]" custT="1"/>
      <dgm:spPr/>
      <dgm:t>
        <a:bodyPr/>
        <a:lstStyle/>
        <a:p>
          <a:pPr algn="l"/>
          <a:r>
            <a:rPr lang="es-CO" sz="800">
              <a:latin typeface="+mj-lt"/>
              <a:cs typeface="Arial" panose="020B0604020202020204" pitchFamily="34" charset="0"/>
            </a:rPr>
            <a:t>Apoyo para la estrategia de desarrollo alternativo.</a:t>
          </a:r>
          <a:endParaRPr lang="es-CO" sz="800">
            <a:latin typeface="+mj-lt"/>
          </a:endParaRPr>
        </a:p>
      </dgm:t>
    </dgm:pt>
    <dgm:pt modelId="{134238A6-F6BD-4C6A-AC20-513FEF0BE164}" type="parTrans" cxnId="{D23B2498-2869-4583-BEFC-BCB18CE3FAE2}">
      <dgm:prSet/>
      <dgm:spPr/>
      <dgm:t>
        <a:bodyPr/>
        <a:lstStyle/>
        <a:p>
          <a:endParaRPr lang="es-CO"/>
        </a:p>
      </dgm:t>
    </dgm:pt>
    <dgm:pt modelId="{69AC3C42-9697-43CE-9DFF-B3FE4CB7522B}" type="sibTrans" cxnId="{D23B2498-2869-4583-BEFC-BCB18CE3FAE2}">
      <dgm:prSet/>
      <dgm:spPr/>
      <dgm:t>
        <a:bodyPr/>
        <a:lstStyle/>
        <a:p>
          <a:endParaRPr lang="es-CO"/>
        </a:p>
      </dgm:t>
    </dgm:pt>
    <dgm:pt modelId="{C825958D-571D-4932-A138-5929ECE9F570}" type="pres">
      <dgm:prSet presAssocID="{518DA1E6-9729-4DF4-8C30-28C5BC11A38C}" presName="Name0" presStyleCnt="0">
        <dgm:presLayoutVars>
          <dgm:dir/>
          <dgm:animLvl val="lvl"/>
          <dgm:resizeHandles val="exact"/>
        </dgm:presLayoutVars>
      </dgm:prSet>
      <dgm:spPr/>
    </dgm:pt>
    <dgm:pt modelId="{EE6723AF-43EA-4EDA-BF42-2191474D2A9A}" type="pres">
      <dgm:prSet presAssocID="{54813A77-8953-473C-94D5-E897C517B997}" presName="boxAndChildren" presStyleCnt="0"/>
      <dgm:spPr/>
    </dgm:pt>
    <dgm:pt modelId="{34FFE418-FD1E-48B5-9C76-86768FB1E1CA}" type="pres">
      <dgm:prSet presAssocID="{54813A77-8953-473C-94D5-E897C517B997}" presName="parentTextBox" presStyleLbl="node1" presStyleIdx="0" presStyleCnt="4"/>
      <dgm:spPr/>
    </dgm:pt>
    <dgm:pt modelId="{F3BB7FC5-0EB6-4895-8769-D38A64ED20F4}" type="pres">
      <dgm:prSet presAssocID="{54813A77-8953-473C-94D5-E897C517B997}" presName="entireBox" presStyleLbl="node1" presStyleIdx="0" presStyleCnt="4" custLinFactNeighborX="694" custLinFactNeighborY="72"/>
      <dgm:spPr/>
    </dgm:pt>
    <dgm:pt modelId="{E422B236-D268-4101-8DDF-A8483913D638}" type="pres">
      <dgm:prSet presAssocID="{54813A77-8953-473C-94D5-E897C517B997}" presName="descendantBox" presStyleCnt="0"/>
      <dgm:spPr/>
    </dgm:pt>
    <dgm:pt modelId="{F853E17D-94A5-490E-BBB3-897632716A9D}" type="pres">
      <dgm:prSet presAssocID="{0341B2A1-FB63-4083-83BC-B36CD4906752}" presName="childTextBox" presStyleLbl="fgAccFollowNode1" presStyleIdx="0" presStyleCnt="16">
        <dgm:presLayoutVars>
          <dgm:bulletEnabled val="1"/>
        </dgm:presLayoutVars>
      </dgm:prSet>
      <dgm:spPr/>
    </dgm:pt>
    <dgm:pt modelId="{63521382-3B15-474B-AE7E-8E4480ECD24E}" type="pres">
      <dgm:prSet presAssocID="{9F796202-024B-4D2A-8503-ED23E617EFE1}" presName="childTextBox" presStyleLbl="fgAccFollowNode1" presStyleIdx="1" presStyleCnt="16">
        <dgm:presLayoutVars>
          <dgm:bulletEnabled val="1"/>
        </dgm:presLayoutVars>
      </dgm:prSet>
      <dgm:spPr/>
    </dgm:pt>
    <dgm:pt modelId="{8544BFD9-FE53-4E05-89DE-DA2F6044EEDC}" type="pres">
      <dgm:prSet presAssocID="{9B35926B-8E07-4DC5-B17A-7DA2263115FD}" presName="childTextBox" presStyleLbl="fgAccFollowNode1" presStyleIdx="2" presStyleCnt="16">
        <dgm:presLayoutVars>
          <dgm:bulletEnabled val="1"/>
        </dgm:presLayoutVars>
      </dgm:prSet>
      <dgm:spPr/>
    </dgm:pt>
    <dgm:pt modelId="{67277581-22ED-45E2-B940-300FAFE7E9D3}" type="pres">
      <dgm:prSet presAssocID="{CF11674B-3DA1-4B49-8429-16CD7A2E3963}" presName="sp" presStyleCnt="0"/>
      <dgm:spPr/>
    </dgm:pt>
    <dgm:pt modelId="{E5405AF4-FEB6-451C-B274-FD6084D553E6}" type="pres">
      <dgm:prSet presAssocID="{797E5681-3621-40C7-9921-793D3880D194}" presName="arrowAndChildren" presStyleCnt="0"/>
      <dgm:spPr/>
    </dgm:pt>
    <dgm:pt modelId="{44E3BA63-BFA7-4746-BE3E-B43DA64DCFBB}" type="pres">
      <dgm:prSet presAssocID="{797E5681-3621-40C7-9921-793D3880D194}" presName="parentTextArrow" presStyleLbl="node1" presStyleIdx="0" presStyleCnt="4"/>
      <dgm:spPr/>
    </dgm:pt>
    <dgm:pt modelId="{B7EBF5FE-000A-46FC-A5B6-A0250169F567}" type="pres">
      <dgm:prSet presAssocID="{797E5681-3621-40C7-9921-793D3880D194}" presName="arrow" presStyleLbl="node1" presStyleIdx="1" presStyleCnt="4" custAng="0"/>
      <dgm:spPr/>
    </dgm:pt>
    <dgm:pt modelId="{3D67EC80-2E38-4FFE-A9AF-CEF96B7FDE18}" type="pres">
      <dgm:prSet presAssocID="{797E5681-3621-40C7-9921-793D3880D194}" presName="descendantArrow" presStyleCnt="0"/>
      <dgm:spPr/>
    </dgm:pt>
    <dgm:pt modelId="{648C4DCD-32B0-44DE-B91F-133DCBC446CD}" type="pres">
      <dgm:prSet presAssocID="{D2D8F209-6606-47A0-BEE9-42967A89E385}" presName="childTextArrow" presStyleLbl="fgAccFollowNode1" presStyleIdx="3" presStyleCnt="16" custScaleY="133401">
        <dgm:presLayoutVars>
          <dgm:bulletEnabled val="1"/>
        </dgm:presLayoutVars>
      </dgm:prSet>
      <dgm:spPr/>
    </dgm:pt>
    <dgm:pt modelId="{A263D4DD-64B2-46D6-BCCC-C7D5A6808D70}" type="pres">
      <dgm:prSet presAssocID="{23B91986-AB12-4870-AEFF-ADA7C1F81370}" presName="childTextArrow" presStyleLbl="fgAccFollowNode1" presStyleIdx="4" presStyleCnt="16" custScaleY="133402">
        <dgm:presLayoutVars>
          <dgm:bulletEnabled val="1"/>
        </dgm:presLayoutVars>
      </dgm:prSet>
      <dgm:spPr/>
    </dgm:pt>
    <dgm:pt modelId="{225D872C-DE2A-4AFD-B02F-4D192F862849}" type="pres">
      <dgm:prSet presAssocID="{D99F1DFA-D11C-49AA-BCBA-A31214042AC1}" presName="childTextArrow" presStyleLbl="fgAccFollowNode1" presStyleIdx="5" presStyleCnt="16" custScaleY="138288" custLinFactNeighborX="1711" custLinFactNeighborY="-523">
        <dgm:presLayoutVars>
          <dgm:bulletEnabled val="1"/>
        </dgm:presLayoutVars>
      </dgm:prSet>
      <dgm:spPr/>
    </dgm:pt>
    <dgm:pt modelId="{CB66BF57-F54E-4BF6-894F-D1183FEF34E8}" type="pres">
      <dgm:prSet presAssocID="{324637D3-3EF3-4759-8B5D-25B07C26BB45}" presName="sp" presStyleCnt="0"/>
      <dgm:spPr/>
    </dgm:pt>
    <dgm:pt modelId="{825C7F1A-1A74-4897-90C3-1F535E936C59}" type="pres">
      <dgm:prSet presAssocID="{D30E916C-D369-45E2-9470-179ED9F8B4BE}" presName="arrowAndChildren" presStyleCnt="0"/>
      <dgm:spPr/>
    </dgm:pt>
    <dgm:pt modelId="{0A280D69-F05C-4D3D-AF71-2F13C2905CB7}" type="pres">
      <dgm:prSet presAssocID="{D30E916C-D369-45E2-9470-179ED9F8B4BE}" presName="parentTextArrow" presStyleLbl="node1" presStyleIdx="1" presStyleCnt="4"/>
      <dgm:spPr/>
    </dgm:pt>
    <dgm:pt modelId="{8189A95A-16B4-4EA3-AB85-F707752139D6}" type="pres">
      <dgm:prSet presAssocID="{D30E916C-D369-45E2-9470-179ED9F8B4BE}" presName="arrow" presStyleLbl="node1" presStyleIdx="2" presStyleCnt="4"/>
      <dgm:spPr/>
    </dgm:pt>
    <dgm:pt modelId="{12D7853F-B29E-4438-A6F9-D970115A485E}" type="pres">
      <dgm:prSet presAssocID="{D30E916C-D369-45E2-9470-179ED9F8B4BE}" presName="descendantArrow" presStyleCnt="0"/>
      <dgm:spPr/>
    </dgm:pt>
    <dgm:pt modelId="{70DD5D2E-38E4-44D4-8D89-7C21FA87BECD}" type="pres">
      <dgm:prSet presAssocID="{5F84D733-F08E-4C66-A9FD-8CE050AEDA17}" presName="childTextArrow" presStyleLbl="fgAccFollowNode1" presStyleIdx="6" presStyleCnt="16">
        <dgm:presLayoutVars>
          <dgm:bulletEnabled val="1"/>
        </dgm:presLayoutVars>
      </dgm:prSet>
      <dgm:spPr/>
    </dgm:pt>
    <dgm:pt modelId="{D4D46CF2-5475-4014-9319-6CD2185F470B}" type="pres">
      <dgm:prSet presAssocID="{478881C7-AF22-4E25-9DDE-4907B1BF6CA8}" presName="childTextArrow" presStyleLbl="fgAccFollowNode1" presStyleIdx="7" presStyleCnt="16">
        <dgm:presLayoutVars>
          <dgm:bulletEnabled val="1"/>
        </dgm:presLayoutVars>
      </dgm:prSet>
      <dgm:spPr/>
    </dgm:pt>
    <dgm:pt modelId="{CE451A9A-4319-41E9-95BE-0FBB28ED340D}" type="pres">
      <dgm:prSet presAssocID="{8A559310-4D5A-4C5C-BEC7-ABD92C9CA7AA}" presName="childTextArrow" presStyleLbl="fgAccFollowNode1" presStyleIdx="8" presStyleCnt="16">
        <dgm:presLayoutVars>
          <dgm:bulletEnabled val="1"/>
        </dgm:presLayoutVars>
      </dgm:prSet>
      <dgm:spPr/>
    </dgm:pt>
    <dgm:pt modelId="{B67B043F-800E-44F4-BDC8-38BD3732B77E}" type="pres">
      <dgm:prSet presAssocID="{F63B1BF8-FC2B-4604-97B3-D61D6BE2DA2E}" presName="childTextArrow" presStyleLbl="fgAccFollowNode1" presStyleIdx="9" presStyleCnt="16">
        <dgm:presLayoutVars>
          <dgm:bulletEnabled val="1"/>
        </dgm:presLayoutVars>
      </dgm:prSet>
      <dgm:spPr/>
    </dgm:pt>
    <dgm:pt modelId="{9A65B145-6EA4-4D37-8C5E-73A40A21CF30}" type="pres">
      <dgm:prSet presAssocID="{BC808A4F-A48D-4A71-ADD6-B41AB6665B89}" presName="childTextArrow" presStyleLbl="fgAccFollowNode1" presStyleIdx="10" presStyleCnt="16">
        <dgm:presLayoutVars>
          <dgm:bulletEnabled val="1"/>
        </dgm:presLayoutVars>
      </dgm:prSet>
      <dgm:spPr/>
    </dgm:pt>
    <dgm:pt modelId="{D40A5F46-9629-4E03-AAAE-F074A6364527}" type="pres">
      <dgm:prSet presAssocID="{E913A438-502E-4ECC-BA5A-525589124DE3}" presName="childTextArrow" presStyleLbl="fgAccFollowNode1" presStyleIdx="11" presStyleCnt="16">
        <dgm:presLayoutVars>
          <dgm:bulletEnabled val="1"/>
        </dgm:presLayoutVars>
      </dgm:prSet>
      <dgm:spPr/>
    </dgm:pt>
    <dgm:pt modelId="{B2BD80A4-7BEE-4EB2-9329-B343B9009B1F}" type="pres">
      <dgm:prSet presAssocID="{BEB6AE93-974F-4A13-B06C-5D0D6738FA49}" presName="childTextArrow" presStyleLbl="fgAccFollowNode1" presStyleIdx="12" presStyleCnt="16">
        <dgm:presLayoutVars>
          <dgm:bulletEnabled val="1"/>
        </dgm:presLayoutVars>
      </dgm:prSet>
      <dgm:spPr/>
    </dgm:pt>
    <dgm:pt modelId="{EA503A44-616C-49FD-ADA7-F1E6236323AB}" type="pres">
      <dgm:prSet presAssocID="{FAD50531-D64A-4C29-BFAB-60EF7646BAAB}" presName="sp" presStyleCnt="0"/>
      <dgm:spPr/>
    </dgm:pt>
    <dgm:pt modelId="{12B1B1FF-C8EB-4447-8BC2-EE12CE98E7A6}" type="pres">
      <dgm:prSet presAssocID="{AEE49241-390B-46AE-A2E2-0C6565A52148}" presName="arrowAndChildren" presStyleCnt="0"/>
      <dgm:spPr/>
    </dgm:pt>
    <dgm:pt modelId="{C36C9058-96F3-45F1-8A75-AB7D4FF54584}" type="pres">
      <dgm:prSet presAssocID="{AEE49241-390B-46AE-A2E2-0C6565A52148}" presName="parentTextArrow" presStyleLbl="node1" presStyleIdx="2" presStyleCnt="4"/>
      <dgm:spPr/>
    </dgm:pt>
    <dgm:pt modelId="{ABE320A5-BB0A-4265-A735-E5043C7DAB60}" type="pres">
      <dgm:prSet presAssocID="{AEE49241-390B-46AE-A2E2-0C6565A52148}" presName="arrow" presStyleLbl="node1" presStyleIdx="3" presStyleCnt="4"/>
      <dgm:spPr/>
    </dgm:pt>
    <dgm:pt modelId="{B86C0B3A-C90E-4B3E-8441-83ED7FB3ABFF}" type="pres">
      <dgm:prSet presAssocID="{AEE49241-390B-46AE-A2E2-0C6565A52148}" presName="descendantArrow" presStyleCnt="0"/>
      <dgm:spPr/>
    </dgm:pt>
    <dgm:pt modelId="{530C3AC0-CA84-4547-B4CD-6989FE321AA7}" type="pres">
      <dgm:prSet presAssocID="{733FEDCC-4948-4901-A126-B362FE78B8F7}" presName="childTextArrow" presStyleLbl="fgAccFollowNode1" presStyleIdx="13" presStyleCnt="16">
        <dgm:presLayoutVars>
          <dgm:bulletEnabled val="1"/>
        </dgm:presLayoutVars>
      </dgm:prSet>
      <dgm:spPr/>
    </dgm:pt>
    <dgm:pt modelId="{23016A14-A6A5-4B8F-A9CB-FF2DE4AFF372}" type="pres">
      <dgm:prSet presAssocID="{E029E79D-D49C-4C19-A475-770E14A77655}" presName="childTextArrow" presStyleLbl="fgAccFollowNode1" presStyleIdx="14" presStyleCnt="16">
        <dgm:presLayoutVars>
          <dgm:bulletEnabled val="1"/>
        </dgm:presLayoutVars>
      </dgm:prSet>
      <dgm:spPr/>
    </dgm:pt>
    <dgm:pt modelId="{E5B96C23-2905-4A89-AE1E-6D7A0C3FFFE4}" type="pres">
      <dgm:prSet presAssocID="{752AA9A0-636A-485E-B288-ED84F3DE2629}" presName="childTextArrow" presStyleLbl="fgAccFollowNode1" presStyleIdx="15" presStyleCnt="16">
        <dgm:presLayoutVars>
          <dgm:bulletEnabled val="1"/>
        </dgm:presLayoutVars>
      </dgm:prSet>
      <dgm:spPr/>
    </dgm:pt>
  </dgm:ptLst>
  <dgm:cxnLst>
    <dgm:cxn modelId="{24AC9901-4ECE-422D-A13B-C4871A711117}" srcId="{AEE49241-390B-46AE-A2E2-0C6565A52148}" destId="{E029E79D-D49C-4C19-A475-770E14A77655}" srcOrd="1" destOrd="0" parTransId="{29E6A176-F9A9-44BE-BE53-28DA2952C2CE}" sibTransId="{44C66D55-18B7-4546-BD24-B1AD2FF2320B}"/>
    <dgm:cxn modelId="{0D1B8402-073D-471B-AFBC-A5F5E86D33D0}" srcId="{54813A77-8953-473C-94D5-E897C517B997}" destId="{9F796202-024B-4D2A-8503-ED23E617EFE1}" srcOrd="1" destOrd="0" parTransId="{1043940F-2B2C-4CE8-92C8-1F5851B42E2C}" sibTransId="{2D3C28E9-109B-4A10-8A47-B89F0FB1A472}"/>
    <dgm:cxn modelId="{7EB4AD07-C1A8-4422-8395-933307B8C2E2}" type="presOf" srcId="{733FEDCC-4948-4901-A126-B362FE78B8F7}" destId="{530C3AC0-CA84-4547-B4CD-6989FE321AA7}" srcOrd="0" destOrd="0" presId="urn:microsoft.com/office/officeart/2005/8/layout/process4"/>
    <dgm:cxn modelId="{79A5800B-6140-41B6-8094-F318A24D99DC}" srcId="{AEE49241-390B-46AE-A2E2-0C6565A52148}" destId="{733FEDCC-4948-4901-A126-B362FE78B8F7}" srcOrd="0" destOrd="0" parTransId="{406C55DD-C42D-4FDE-82F3-DD4AC9BCAFAA}" sibTransId="{D7DB96FC-94CC-42C7-A85D-0D4659C4956C}"/>
    <dgm:cxn modelId="{33DDAF14-40FB-4CFA-9170-A64A650DCBB9}" type="presOf" srcId="{AEE49241-390B-46AE-A2E2-0C6565A52148}" destId="{ABE320A5-BB0A-4265-A735-E5043C7DAB60}" srcOrd="1" destOrd="0" presId="urn:microsoft.com/office/officeart/2005/8/layout/process4"/>
    <dgm:cxn modelId="{772B991C-0ED9-492E-A9D5-ECD9124B1502}" type="presOf" srcId="{E913A438-502E-4ECC-BA5A-525589124DE3}" destId="{D40A5F46-9629-4E03-AAAE-F074A6364527}" srcOrd="0" destOrd="0" presId="urn:microsoft.com/office/officeart/2005/8/layout/process4"/>
    <dgm:cxn modelId="{8A30E01F-4162-4BE3-B0D4-825AFC97F022}" srcId="{D2D8F209-6606-47A0-BEE9-42967A89E385}" destId="{4455314A-C56C-4679-96EF-B0CFD5D6B8AF}" srcOrd="2" destOrd="0" parTransId="{32FD0432-8920-4AA5-96D2-03E07778EA56}" sibTransId="{EA573361-AA4A-463E-9153-FA6013634E8B}"/>
    <dgm:cxn modelId="{D4F9DF32-3412-4D2E-8381-BA1FBE0BA1C2}" srcId="{54813A77-8953-473C-94D5-E897C517B997}" destId="{9B35926B-8E07-4DC5-B17A-7DA2263115FD}" srcOrd="2" destOrd="0" parTransId="{3F7DFA09-D125-49D7-A372-9A505AEF6CE8}" sibTransId="{C41CBF1D-72AA-4F7C-B6C3-3C3996D4C9C8}"/>
    <dgm:cxn modelId="{B0F34734-765C-48FE-A964-058F00E4DB56}" type="presOf" srcId="{E029E79D-D49C-4C19-A475-770E14A77655}" destId="{23016A14-A6A5-4B8F-A9CB-FF2DE4AFF372}" srcOrd="0" destOrd="0" presId="urn:microsoft.com/office/officeart/2005/8/layout/process4"/>
    <dgm:cxn modelId="{E8EC2535-F806-4C75-9499-9A74D9AA384B}" srcId="{518DA1E6-9729-4DF4-8C30-28C5BC11A38C}" destId="{D30E916C-D369-45E2-9470-179ED9F8B4BE}" srcOrd="1" destOrd="0" parTransId="{793CEA50-FDA2-4F7B-AAE3-F2D7E9159BC6}" sibTransId="{324637D3-3EF3-4759-8B5D-25B07C26BB45}"/>
    <dgm:cxn modelId="{2B0F4836-F557-45AB-AE32-C87ECFFEB8AC}" type="presOf" srcId="{F63B1BF8-FC2B-4604-97B3-D61D6BE2DA2E}" destId="{B67B043F-800E-44F4-BDC8-38BD3732B77E}" srcOrd="0" destOrd="0" presId="urn:microsoft.com/office/officeart/2005/8/layout/process4"/>
    <dgm:cxn modelId="{9759DA3B-B233-4DD4-96AE-580474A82532}" type="presOf" srcId="{797E5681-3621-40C7-9921-793D3880D194}" destId="{44E3BA63-BFA7-4746-BE3E-B43DA64DCFBB}" srcOrd="0" destOrd="0" presId="urn:microsoft.com/office/officeart/2005/8/layout/process4"/>
    <dgm:cxn modelId="{6E60613D-F4D2-441B-90F4-179CE4813CE9}" type="presOf" srcId="{23B91986-AB12-4870-AEFF-ADA7C1F81370}" destId="{A263D4DD-64B2-46D6-BCCC-C7D5A6808D70}" srcOrd="0" destOrd="0" presId="urn:microsoft.com/office/officeart/2005/8/layout/process4"/>
    <dgm:cxn modelId="{1469253F-53B3-4218-9FF7-D1DDBBD440E6}" type="presOf" srcId="{98683AFB-D399-4522-8301-9F40FDAF9D58}" destId="{E5B96C23-2905-4A89-AE1E-6D7A0C3FFFE4}" srcOrd="0" destOrd="3" presId="urn:microsoft.com/office/officeart/2005/8/layout/process4"/>
    <dgm:cxn modelId="{4DB2EF5D-303D-431F-BE93-13037F151DE8}" type="presOf" srcId="{0341B2A1-FB63-4083-83BC-B36CD4906752}" destId="{F853E17D-94A5-490E-BBB3-897632716A9D}" srcOrd="0" destOrd="0" presId="urn:microsoft.com/office/officeart/2005/8/layout/process4"/>
    <dgm:cxn modelId="{61BD3F65-9369-411D-A234-92F6BD53FB82}" type="presOf" srcId="{BEB6AE93-974F-4A13-B06C-5D0D6738FA49}" destId="{B2BD80A4-7BEE-4EB2-9329-B343B9009B1F}" srcOrd="0" destOrd="0" presId="urn:microsoft.com/office/officeart/2005/8/layout/process4"/>
    <dgm:cxn modelId="{2EE71746-82D2-4E81-9370-B97AD0FE4638}" srcId="{D30E916C-D369-45E2-9470-179ED9F8B4BE}" destId="{BEB6AE93-974F-4A13-B06C-5D0D6738FA49}" srcOrd="6" destOrd="0" parTransId="{6E7CD7E0-B7E4-4A94-9B31-51BB2C3E53AF}" sibTransId="{07201402-2A22-4447-B78A-C9CA9449E064}"/>
    <dgm:cxn modelId="{847FAB68-0E0A-4CE6-BFD2-334E68989947}" type="presOf" srcId="{9FC45AA4-49F3-408C-83B6-3AC01C67DB53}" destId="{E5B96C23-2905-4A89-AE1E-6D7A0C3FFFE4}" srcOrd="0" destOrd="1" presId="urn:microsoft.com/office/officeart/2005/8/layout/process4"/>
    <dgm:cxn modelId="{57A61B52-B022-4BFA-B539-D2F0206BAFF9}" type="presOf" srcId="{D2D8F209-6606-47A0-BEE9-42967A89E385}" destId="{648C4DCD-32B0-44DE-B91F-133DCBC446CD}" srcOrd="0" destOrd="0" presId="urn:microsoft.com/office/officeart/2005/8/layout/process4"/>
    <dgm:cxn modelId="{7E4D3752-3D7E-4DF4-BA53-0C3155A54642}" type="presOf" srcId="{6C10462D-E028-4ABE-ACBA-D01D052119C4}" destId="{648C4DCD-32B0-44DE-B91F-133DCBC446CD}" srcOrd="0" destOrd="1" presId="urn:microsoft.com/office/officeart/2005/8/layout/process4"/>
    <dgm:cxn modelId="{EC744C54-83E7-4F08-9508-971789942C51}" type="presOf" srcId="{AEE49241-390B-46AE-A2E2-0C6565A52148}" destId="{C36C9058-96F3-45F1-8A75-AB7D4FF54584}" srcOrd="0" destOrd="0" presId="urn:microsoft.com/office/officeart/2005/8/layout/process4"/>
    <dgm:cxn modelId="{036A5277-7B27-4E78-98DB-9F48B524F068}" type="presOf" srcId="{54813A77-8953-473C-94D5-E897C517B997}" destId="{34FFE418-FD1E-48B5-9C76-86768FB1E1CA}" srcOrd="0" destOrd="0" presId="urn:microsoft.com/office/officeart/2005/8/layout/process4"/>
    <dgm:cxn modelId="{B293C457-07F3-4755-8D2D-10C10E4BF2B1}" type="presOf" srcId="{478881C7-AF22-4E25-9DDE-4907B1BF6CA8}" destId="{D4D46CF2-5475-4014-9319-6CD2185F470B}" srcOrd="0" destOrd="0" presId="urn:microsoft.com/office/officeart/2005/8/layout/process4"/>
    <dgm:cxn modelId="{2DC70878-3969-4C75-8EBB-88C396F7F2C1}" srcId="{518DA1E6-9729-4DF4-8C30-28C5BC11A38C}" destId="{54813A77-8953-473C-94D5-E897C517B997}" srcOrd="3" destOrd="0" parTransId="{FD99CC7B-4EFC-4E41-9133-BF1B16558DDA}" sibTransId="{896E2F83-EEC7-42A0-9E5C-CFC7D61E4911}"/>
    <dgm:cxn modelId="{94543279-94AD-4BCF-A65F-35DB4AC7489E}" srcId="{518DA1E6-9729-4DF4-8C30-28C5BC11A38C}" destId="{797E5681-3621-40C7-9921-793D3880D194}" srcOrd="2" destOrd="0" parTransId="{540CB65E-8599-45D1-AF36-6DB51A7FDD62}" sibTransId="{CF11674B-3DA1-4B49-8429-16CD7A2E3963}"/>
    <dgm:cxn modelId="{7C62BC59-1990-40F3-8716-04860A32EA14}" srcId="{D30E916C-D369-45E2-9470-179ED9F8B4BE}" destId="{5F84D733-F08E-4C66-A9FD-8CE050AEDA17}" srcOrd="0" destOrd="0" parTransId="{CE92A3A5-6796-4C69-8998-7F67A31BCBB7}" sibTransId="{D121AB52-C445-4C79-A3A4-4AF41511F05C}"/>
    <dgm:cxn modelId="{F98EA889-7DB2-40A8-8F3E-9A98B51EFB27}" srcId="{54813A77-8953-473C-94D5-E897C517B997}" destId="{0341B2A1-FB63-4083-83BC-B36CD4906752}" srcOrd="0" destOrd="0" parTransId="{2AA30E09-1475-4B67-8090-52B236B7EFB5}" sibTransId="{C8F50417-BF6B-44D7-A9CA-AC6257E15998}"/>
    <dgm:cxn modelId="{5B8A2E8C-19F1-4AFA-B7A5-85D3F37BBCDD}" srcId="{23B91986-AB12-4870-AEFF-ADA7C1F81370}" destId="{88A6D98E-25EF-4B59-8AD4-39F4FD5AB804}" srcOrd="0" destOrd="0" parTransId="{02FEE08A-59CA-4CF5-8E42-9E26AEC369D4}" sibTransId="{5166FB69-35D3-4066-982B-7FCB58F8E712}"/>
    <dgm:cxn modelId="{5F71BD90-0D0F-4BA8-9F22-53E5A7DA58D6}" srcId="{797E5681-3621-40C7-9921-793D3880D194}" destId="{D2D8F209-6606-47A0-BEE9-42967A89E385}" srcOrd="0" destOrd="0" parTransId="{8B940245-FE7A-456C-A54D-410574E4C8CD}" sibTransId="{51444859-C2DA-460E-9828-FC84CB1DA2D1}"/>
    <dgm:cxn modelId="{FB4F1F91-8532-4297-B3F9-58D0E7068819}" type="presOf" srcId="{9B35926B-8E07-4DC5-B17A-7DA2263115FD}" destId="{8544BFD9-FE53-4E05-89DE-DA2F6044EEDC}" srcOrd="0" destOrd="0" presId="urn:microsoft.com/office/officeart/2005/8/layout/process4"/>
    <dgm:cxn modelId="{275BAF91-6120-4793-A181-E5061D2AFF23}" type="presOf" srcId="{5F84D733-F08E-4C66-A9FD-8CE050AEDA17}" destId="{70DD5D2E-38E4-44D4-8D89-7C21FA87BECD}" srcOrd="0" destOrd="0" presId="urn:microsoft.com/office/officeart/2005/8/layout/process4"/>
    <dgm:cxn modelId="{1729AD96-4F02-43D7-AF23-4659CDAE8B31}" srcId="{518DA1E6-9729-4DF4-8C30-28C5BC11A38C}" destId="{AEE49241-390B-46AE-A2E2-0C6565A52148}" srcOrd="0" destOrd="0" parTransId="{3FE837B1-1542-4924-B6F8-ECD0688C0E4C}" sibTransId="{FAD50531-D64A-4C29-BFAB-60EF7646BAAB}"/>
    <dgm:cxn modelId="{D23B2498-2869-4583-BEFC-BCB18CE3FAE2}" srcId="{D99F1DFA-D11C-49AA-BCBA-A31214042AC1}" destId="{84BF9973-18E0-4893-A9DE-BF1A6CC531B8}" srcOrd="0" destOrd="0" parTransId="{134238A6-F6BD-4C6A-AC20-513FEF0BE164}" sibTransId="{69AC3C42-9697-43CE-9DFF-B3FE4CB7522B}"/>
    <dgm:cxn modelId="{F1C72698-FE71-4451-BF3A-17EB3C5EBADB}" srcId="{D30E916C-D369-45E2-9470-179ED9F8B4BE}" destId="{8A559310-4D5A-4C5C-BEC7-ABD92C9CA7AA}" srcOrd="2" destOrd="0" parTransId="{7CC7A6E5-C38B-4C83-9FDE-D1706D3D7714}" sibTransId="{40D25F8F-AD6C-4BBF-96B8-AE3A819DEB58}"/>
    <dgm:cxn modelId="{D29E699A-918B-4E0C-914C-64C401C6AC96}" srcId="{797E5681-3621-40C7-9921-793D3880D194}" destId="{23B91986-AB12-4870-AEFF-ADA7C1F81370}" srcOrd="1" destOrd="0" parTransId="{B63191AD-0607-4A1D-8534-78309A771BF5}" sibTransId="{13CBC4CB-074C-404A-8FBB-8489F22D56E2}"/>
    <dgm:cxn modelId="{4D5D589B-0135-4F57-AED2-A4A9D07C2116}" type="presOf" srcId="{54813A77-8953-473C-94D5-E897C517B997}" destId="{F3BB7FC5-0EB6-4895-8769-D38A64ED20F4}" srcOrd="1" destOrd="0" presId="urn:microsoft.com/office/officeart/2005/8/layout/process4"/>
    <dgm:cxn modelId="{B1C5FF9C-7458-473D-B40C-CAAC9112C94E}" type="presOf" srcId="{797E5681-3621-40C7-9921-793D3880D194}" destId="{B7EBF5FE-000A-46FC-A5B6-A0250169F567}" srcOrd="1" destOrd="0" presId="urn:microsoft.com/office/officeart/2005/8/layout/process4"/>
    <dgm:cxn modelId="{8EEA30A7-2FDA-42C2-9405-6892C7986687}" srcId="{752AA9A0-636A-485E-B288-ED84F3DE2629}" destId="{98683AFB-D399-4522-8301-9F40FDAF9D58}" srcOrd="2" destOrd="0" parTransId="{76545688-15C5-4350-8E8F-F4DCA11C0E25}" sibTransId="{088CFF92-E6A4-4971-A0EC-CD4AC152CCF3}"/>
    <dgm:cxn modelId="{0F6234AD-0C1C-4DBC-9462-4F77EAA38266}" srcId="{D2D8F209-6606-47A0-BEE9-42967A89E385}" destId="{6C10462D-E028-4ABE-ACBA-D01D052119C4}" srcOrd="0" destOrd="0" parTransId="{BFAEC2B5-EE67-4F66-8E3F-8001FE30687C}" sibTransId="{6605F7FA-148F-43CA-91F9-8D8637BCABCB}"/>
    <dgm:cxn modelId="{18916DB1-5E8D-459B-B129-16B6F3A6CF06}" srcId="{23B91986-AB12-4870-AEFF-ADA7C1F81370}" destId="{C4AB03F9-4A1F-48C7-841F-74EFA9988DAA}" srcOrd="1" destOrd="0" parTransId="{14309B7F-60C3-425A-895D-B49E31E2AE46}" sibTransId="{E81E8DDA-2AC8-427B-BC22-3B3A30DA05D9}"/>
    <dgm:cxn modelId="{9E1BCDB2-6288-4A78-8662-BA5C9CF99E08}" srcId="{D30E916C-D369-45E2-9470-179ED9F8B4BE}" destId="{E913A438-502E-4ECC-BA5A-525589124DE3}" srcOrd="5" destOrd="0" parTransId="{6A0FFE37-2BA9-428F-943B-6BAE17182D59}" sibTransId="{86C329CF-1F9E-4161-85FD-A8C58C4FA5B5}"/>
    <dgm:cxn modelId="{D90877BF-A169-46EC-862D-BE9F7488B7F3}" type="presOf" srcId="{BC808A4F-A48D-4A71-ADD6-B41AB6665B89}" destId="{9A65B145-6EA4-4D37-8C5E-73A40A21CF30}" srcOrd="0" destOrd="0" presId="urn:microsoft.com/office/officeart/2005/8/layout/process4"/>
    <dgm:cxn modelId="{DFB37BC0-D983-4790-9512-570F89BA554A}" type="presOf" srcId="{FE3887C0-EC14-45E6-B544-DB93D87690C2}" destId="{648C4DCD-32B0-44DE-B91F-133DCBC446CD}" srcOrd="0" destOrd="2" presId="urn:microsoft.com/office/officeart/2005/8/layout/process4"/>
    <dgm:cxn modelId="{D4D65FC7-978D-44DB-89B7-AEF467B2E874}" srcId="{752AA9A0-636A-485E-B288-ED84F3DE2629}" destId="{77C3A2FD-B44F-4BE4-9F11-B25575CDEC98}" srcOrd="1" destOrd="0" parTransId="{D4F2790E-7C25-4914-817C-769D77173165}" sibTransId="{47A21C02-1313-423B-822A-B9872DBFA3A7}"/>
    <dgm:cxn modelId="{273D6BCF-A38F-4712-92A6-A4DF5417E6E8}" srcId="{797E5681-3621-40C7-9921-793D3880D194}" destId="{D99F1DFA-D11C-49AA-BCBA-A31214042AC1}" srcOrd="2" destOrd="0" parTransId="{62BC1C1E-4305-4BDD-9997-5E7E236F8036}" sibTransId="{E0430439-1BFD-4C5F-B0B7-E23B1C0D885C}"/>
    <dgm:cxn modelId="{597ECDD1-1B21-4D80-84C7-95C927F08B39}" type="presOf" srcId="{D99F1DFA-D11C-49AA-BCBA-A31214042AC1}" destId="{225D872C-DE2A-4AFD-B02F-4D192F862849}" srcOrd="0" destOrd="0" presId="urn:microsoft.com/office/officeart/2005/8/layout/process4"/>
    <dgm:cxn modelId="{C9C541D3-8E82-45BF-A3B9-E69D76B62714}" type="presOf" srcId="{C4AB03F9-4A1F-48C7-841F-74EFA9988DAA}" destId="{A263D4DD-64B2-46D6-BCCC-C7D5A6808D70}" srcOrd="0" destOrd="2" presId="urn:microsoft.com/office/officeart/2005/8/layout/process4"/>
    <dgm:cxn modelId="{58BF2BD4-7B1B-4DFB-AE92-AE53FF37F6EE}" type="presOf" srcId="{77C3A2FD-B44F-4BE4-9F11-B25575CDEC98}" destId="{E5B96C23-2905-4A89-AE1E-6D7A0C3FFFE4}" srcOrd="0" destOrd="2" presId="urn:microsoft.com/office/officeart/2005/8/layout/process4"/>
    <dgm:cxn modelId="{322343D4-9D2E-4FCB-8E20-D887265FC1A3}" type="presOf" srcId="{8A559310-4D5A-4C5C-BEC7-ABD92C9CA7AA}" destId="{CE451A9A-4319-41E9-95BE-0FBB28ED340D}" srcOrd="0" destOrd="0" presId="urn:microsoft.com/office/officeart/2005/8/layout/process4"/>
    <dgm:cxn modelId="{D14AE6D5-EE3B-435D-AFFD-CA77FF2AC2BE}" type="presOf" srcId="{518DA1E6-9729-4DF4-8C30-28C5BC11A38C}" destId="{C825958D-571D-4932-A138-5929ECE9F570}" srcOrd="0" destOrd="0" presId="urn:microsoft.com/office/officeart/2005/8/layout/process4"/>
    <dgm:cxn modelId="{A36B4CDF-05E0-44AE-A40A-95D48A892343}" srcId="{AEE49241-390B-46AE-A2E2-0C6565A52148}" destId="{752AA9A0-636A-485E-B288-ED84F3DE2629}" srcOrd="2" destOrd="0" parTransId="{88CD7442-6338-4E41-8F67-54D172997305}" sibTransId="{DEBB4920-4737-4BD8-A79A-A701AB9B71A6}"/>
    <dgm:cxn modelId="{5D8D6AE1-6279-42A8-9831-7A6BB41F9962}" srcId="{D30E916C-D369-45E2-9470-179ED9F8B4BE}" destId="{BC808A4F-A48D-4A71-ADD6-B41AB6665B89}" srcOrd="4" destOrd="0" parTransId="{7F29F743-2A7C-4E4E-B67E-9101F3F4C091}" sibTransId="{017E0048-1810-4E34-98EA-7840F5CF8E1D}"/>
    <dgm:cxn modelId="{24B903E3-D315-427E-868B-9CF3794AC826}" srcId="{752AA9A0-636A-485E-B288-ED84F3DE2629}" destId="{9FC45AA4-49F3-408C-83B6-3AC01C67DB53}" srcOrd="0" destOrd="0" parTransId="{645CD336-413A-4058-9986-10E5D8BDBF63}" sibTransId="{3E60C673-DB2E-4E50-B04D-1B112B39D737}"/>
    <dgm:cxn modelId="{506C63E3-CAF0-4BA9-B46F-D794706A4E54}" type="presOf" srcId="{84BF9973-18E0-4893-A9DE-BF1A6CC531B8}" destId="{225D872C-DE2A-4AFD-B02F-4D192F862849}" srcOrd="0" destOrd="1" presId="urn:microsoft.com/office/officeart/2005/8/layout/process4"/>
    <dgm:cxn modelId="{36F60BEA-7FD6-4DBA-B36F-124BC8C57CC1}" type="presOf" srcId="{88A6D98E-25EF-4B59-8AD4-39F4FD5AB804}" destId="{A263D4DD-64B2-46D6-BCCC-C7D5A6808D70}" srcOrd="0" destOrd="1" presId="urn:microsoft.com/office/officeart/2005/8/layout/process4"/>
    <dgm:cxn modelId="{6BFEDCED-D297-4FF7-B870-62FCB744DF01}" srcId="{D30E916C-D369-45E2-9470-179ED9F8B4BE}" destId="{478881C7-AF22-4E25-9DDE-4907B1BF6CA8}" srcOrd="1" destOrd="0" parTransId="{A6D18D07-B4F3-4D70-AC19-BA8C4DC15319}" sibTransId="{FCD95E59-7215-48E3-B7AC-6FFB98B712E2}"/>
    <dgm:cxn modelId="{0CB02DEF-77AE-4965-87D6-8F18B09D1845}" type="presOf" srcId="{9F796202-024B-4D2A-8503-ED23E617EFE1}" destId="{63521382-3B15-474B-AE7E-8E4480ECD24E}" srcOrd="0" destOrd="0" presId="urn:microsoft.com/office/officeart/2005/8/layout/process4"/>
    <dgm:cxn modelId="{4A140FF2-84B9-4A57-9CA1-8557FFA34FAD}" type="presOf" srcId="{D30E916C-D369-45E2-9470-179ED9F8B4BE}" destId="{8189A95A-16B4-4EA3-AB85-F707752139D6}" srcOrd="1" destOrd="0" presId="urn:microsoft.com/office/officeart/2005/8/layout/process4"/>
    <dgm:cxn modelId="{81C45AF3-E6E8-4AF0-A3B5-2361CDBD566C}" srcId="{D2D8F209-6606-47A0-BEE9-42967A89E385}" destId="{FE3887C0-EC14-45E6-B544-DB93D87690C2}" srcOrd="1" destOrd="0" parTransId="{67520B6C-CD3C-466D-8C32-B40582C68EAE}" sibTransId="{E7F8DAA9-F443-4D71-A826-405E508F1E84}"/>
    <dgm:cxn modelId="{EB9CF7F3-A1EA-48B8-9E25-17ECFACAA824}" srcId="{D30E916C-D369-45E2-9470-179ED9F8B4BE}" destId="{F63B1BF8-FC2B-4604-97B3-D61D6BE2DA2E}" srcOrd="3" destOrd="0" parTransId="{4594135D-4CCA-4ED7-91DB-91EE922B6268}" sibTransId="{6D7B4549-1323-459D-A073-42CEB7A1EAB2}"/>
    <dgm:cxn modelId="{B8C631FA-8C02-4318-9681-A737A1765A5E}" type="presOf" srcId="{D30E916C-D369-45E2-9470-179ED9F8B4BE}" destId="{0A280D69-F05C-4D3D-AF71-2F13C2905CB7}" srcOrd="0" destOrd="0" presId="urn:microsoft.com/office/officeart/2005/8/layout/process4"/>
    <dgm:cxn modelId="{A68493FA-00B9-444F-9828-F07391A81A04}" type="presOf" srcId="{752AA9A0-636A-485E-B288-ED84F3DE2629}" destId="{E5B96C23-2905-4A89-AE1E-6D7A0C3FFFE4}" srcOrd="0" destOrd="0" presId="urn:microsoft.com/office/officeart/2005/8/layout/process4"/>
    <dgm:cxn modelId="{5244D6FC-DF06-4EC6-9E7E-C3ED2B2774F5}" type="presOf" srcId="{4455314A-C56C-4679-96EF-B0CFD5D6B8AF}" destId="{648C4DCD-32B0-44DE-B91F-133DCBC446CD}" srcOrd="0" destOrd="3" presId="urn:microsoft.com/office/officeart/2005/8/layout/process4"/>
    <dgm:cxn modelId="{01085F9E-B109-4F57-9190-AEB318E3223D}" type="presParOf" srcId="{C825958D-571D-4932-A138-5929ECE9F570}" destId="{EE6723AF-43EA-4EDA-BF42-2191474D2A9A}" srcOrd="0" destOrd="0" presId="urn:microsoft.com/office/officeart/2005/8/layout/process4"/>
    <dgm:cxn modelId="{E7EC77CD-B9A2-44C2-807F-01C39596DBD3}" type="presParOf" srcId="{EE6723AF-43EA-4EDA-BF42-2191474D2A9A}" destId="{34FFE418-FD1E-48B5-9C76-86768FB1E1CA}" srcOrd="0" destOrd="0" presId="urn:microsoft.com/office/officeart/2005/8/layout/process4"/>
    <dgm:cxn modelId="{55AE14AC-B1D0-49A8-A722-726AA45AB142}" type="presParOf" srcId="{EE6723AF-43EA-4EDA-BF42-2191474D2A9A}" destId="{F3BB7FC5-0EB6-4895-8769-D38A64ED20F4}" srcOrd="1" destOrd="0" presId="urn:microsoft.com/office/officeart/2005/8/layout/process4"/>
    <dgm:cxn modelId="{DC45732A-93F0-4F75-973C-015125830745}" type="presParOf" srcId="{EE6723AF-43EA-4EDA-BF42-2191474D2A9A}" destId="{E422B236-D268-4101-8DDF-A8483913D638}" srcOrd="2" destOrd="0" presId="urn:microsoft.com/office/officeart/2005/8/layout/process4"/>
    <dgm:cxn modelId="{FFF868B8-327E-4D6C-8C26-D57EB3A29645}" type="presParOf" srcId="{E422B236-D268-4101-8DDF-A8483913D638}" destId="{F853E17D-94A5-490E-BBB3-897632716A9D}" srcOrd="0" destOrd="0" presId="urn:microsoft.com/office/officeart/2005/8/layout/process4"/>
    <dgm:cxn modelId="{D4384DDD-A3AB-4FF3-BC5F-C962E399EB55}" type="presParOf" srcId="{E422B236-D268-4101-8DDF-A8483913D638}" destId="{63521382-3B15-474B-AE7E-8E4480ECD24E}" srcOrd="1" destOrd="0" presId="urn:microsoft.com/office/officeart/2005/8/layout/process4"/>
    <dgm:cxn modelId="{114A42A1-0645-4B7B-BF6B-EA2FDA4AD501}" type="presParOf" srcId="{E422B236-D268-4101-8DDF-A8483913D638}" destId="{8544BFD9-FE53-4E05-89DE-DA2F6044EEDC}" srcOrd="2" destOrd="0" presId="urn:microsoft.com/office/officeart/2005/8/layout/process4"/>
    <dgm:cxn modelId="{84174A2A-FBA3-4BB8-B816-98AD0B914005}" type="presParOf" srcId="{C825958D-571D-4932-A138-5929ECE9F570}" destId="{67277581-22ED-45E2-B940-300FAFE7E9D3}" srcOrd="1" destOrd="0" presId="urn:microsoft.com/office/officeart/2005/8/layout/process4"/>
    <dgm:cxn modelId="{12BF5AA7-A1A0-4270-B87E-77B4B0ABE2D2}" type="presParOf" srcId="{C825958D-571D-4932-A138-5929ECE9F570}" destId="{E5405AF4-FEB6-451C-B274-FD6084D553E6}" srcOrd="2" destOrd="0" presId="urn:microsoft.com/office/officeart/2005/8/layout/process4"/>
    <dgm:cxn modelId="{C374BD4A-541B-4A07-A065-4AD01D967BF6}" type="presParOf" srcId="{E5405AF4-FEB6-451C-B274-FD6084D553E6}" destId="{44E3BA63-BFA7-4746-BE3E-B43DA64DCFBB}" srcOrd="0" destOrd="0" presId="urn:microsoft.com/office/officeart/2005/8/layout/process4"/>
    <dgm:cxn modelId="{173D4144-87D0-4BB3-B406-9E91744C0FEF}" type="presParOf" srcId="{E5405AF4-FEB6-451C-B274-FD6084D553E6}" destId="{B7EBF5FE-000A-46FC-A5B6-A0250169F567}" srcOrd="1" destOrd="0" presId="urn:microsoft.com/office/officeart/2005/8/layout/process4"/>
    <dgm:cxn modelId="{1AE1B9D9-7D69-459B-BDD8-252D027FC59E}" type="presParOf" srcId="{E5405AF4-FEB6-451C-B274-FD6084D553E6}" destId="{3D67EC80-2E38-4FFE-A9AF-CEF96B7FDE18}" srcOrd="2" destOrd="0" presId="urn:microsoft.com/office/officeart/2005/8/layout/process4"/>
    <dgm:cxn modelId="{13603DBB-DBC7-440D-83ED-802CB6B1C423}" type="presParOf" srcId="{3D67EC80-2E38-4FFE-A9AF-CEF96B7FDE18}" destId="{648C4DCD-32B0-44DE-B91F-133DCBC446CD}" srcOrd="0" destOrd="0" presId="urn:microsoft.com/office/officeart/2005/8/layout/process4"/>
    <dgm:cxn modelId="{47B057CF-CE32-4003-BA0D-ED4A948AFF6F}" type="presParOf" srcId="{3D67EC80-2E38-4FFE-A9AF-CEF96B7FDE18}" destId="{A263D4DD-64B2-46D6-BCCC-C7D5A6808D70}" srcOrd="1" destOrd="0" presId="urn:microsoft.com/office/officeart/2005/8/layout/process4"/>
    <dgm:cxn modelId="{4169FA56-9365-4E51-86AD-F0EE95B9E582}" type="presParOf" srcId="{3D67EC80-2E38-4FFE-A9AF-CEF96B7FDE18}" destId="{225D872C-DE2A-4AFD-B02F-4D192F862849}" srcOrd="2" destOrd="0" presId="urn:microsoft.com/office/officeart/2005/8/layout/process4"/>
    <dgm:cxn modelId="{A9B78A0B-2995-4511-B171-4324C614F7C9}" type="presParOf" srcId="{C825958D-571D-4932-A138-5929ECE9F570}" destId="{CB66BF57-F54E-4BF6-894F-D1183FEF34E8}" srcOrd="3" destOrd="0" presId="urn:microsoft.com/office/officeart/2005/8/layout/process4"/>
    <dgm:cxn modelId="{4C0F0059-086F-4EB8-807C-881E0D71DF79}" type="presParOf" srcId="{C825958D-571D-4932-A138-5929ECE9F570}" destId="{825C7F1A-1A74-4897-90C3-1F535E936C59}" srcOrd="4" destOrd="0" presId="urn:microsoft.com/office/officeart/2005/8/layout/process4"/>
    <dgm:cxn modelId="{936FF902-E39C-44FC-9A52-4784C49B00FF}" type="presParOf" srcId="{825C7F1A-1A74-4897-90C3-1F535E936C59}" destId="{0A280D69-F05C-4D3D-AF71-2F13C2905CB7}" srcOrd="0" destOrd="0" presId="urn:microsoft.com/office/officeart/2005/8/layout/process4"/>
    <dgm:cxn modelId="{092B9046-BAB4-443B-A496-859F0B3FF545}" type="presParOf" srcId="{825C7F1A-1A74-4897-90C3-1F535E936C59}" destId="{8189A95A-16B4-4EA3-AB85-F707752139D6}" srcOrd="1" destOrd="0" presId="urn:microsoft.com/office/officeart/2005/8/layout/process4"/>
    <dgm:cxn modelId="{D5D9C623-1288-4896-8B84-7E6101DA8EE3}" type="presParOf" srcId="{825C7F1A-1A74-4897-90C3-1F535E936C59}" destId="{12D7853F-B29E-4438-A6F9-D970115A485E}" srcOrd="2" destOrd="0" presId="urn:microsoft.com/office/officeart/2005/8/layout/process4"/>
    <dgm:cxn modelId="{1882626A-6F23-4D60-AED2-A7636BF1B9FC}" type="presParOf" srcId="{12D7853F-B29E-4438-A6F9-D970115A485E}" destId="{70DD5D2E-38E4-44D4-8D89-7C21FA87BECD}" srcOrd="0" destOrd="0" presId="urn:microsoft.com/office/officeart/2005/8/layout/process4"/>
    <dgm:cxn modelId="{CF5D4EEE-25E0-471D-BE14-938A3AA7CA81}" type="presParOf" srcId="{12D7853F-B29E-4438-A6F9-D970115A485E}" destId="{D4D46CF2-5475-4014-9319-6CD2185F470B}" srcOrd="1" destOrd="0" presId="urn:microsoft.com/office/officeart/2005/8/layout/process4"/>
    <dgm:cxn modelId="{503E1D98-0686-46E5-BB09-5280E2EC34B5}" type="presParOf" srcId="{12D7853F-B29E-4438-A6F9-D970115A485E}" destId="{CE451A9A-4319-41E9-95BE-0FBB28ED340D}" srcOrd="2" destOrd="0" presId="urn:microsoft.com/office/officeart/2005/8/layout/process4"/>
    <dgm:cxn modelId="{BC7AF92B-4AD6-460D-8FFB-679956ED20ED}" type="presParOf" srcId="{12D7853F-B29E-4438-A6F9-D970115A485E}" destId="{B67B043F-800E-44F4-BDC8-38BD3732B77E}" srcOrd="3" destOrd="0" presId="urn:microsoft.com/office/officeart/2005/8/layout/process4"/>
    <dgm:cxn modelId="{EACBDD50-8A1D-4CC1-B9F5-6AFA8EEC7BDD}" type="presParOf" srcId="{12D7853F-B29E-4438-A6F9-D970115A485E}" destId="{9A65B145-6EA4-4D37-8C5E-73A40A21CF30}" srcOrd="4" destOrd="0" presId="urn:microsoft.com/office/officeart/2005/8/layout/process4"/>
    <dgm:cxn modelId="{95221765-8C5F-44AC-ABC1-5B9AAB2DD585}" type="presParOf" srcId="{12D7853F-B29E-4438-A6F9-D970115A485E}" destId="{D40A5F46-9629-4E03-AAAE-F074A6364527}" srcOrd="5" destOrd="0" presId="urn:microsoft.com/office/officeart/2005/8/layout/process4"/>
    <dgm:cxn modelId="{E2A40E79-070B-4F8A-ABA3-73365C867CBC}" type="presParOf" srcId="{12D7853F-B29E-4438-A6F9-D970115A485E}" destId="{B2BD80A4-7BEE-4EB2-9329-B343B9009B1F}" srcOrd="6" destOrd="0" presId="urn:microsoft.com/office/officeart/2005/8/layout/process4"/>
    <dgm:cxn modelId="{DDD38243-92A7-4AEB-A177-FC5B4107881E}" type="presParOf" srcId="{C825958D-571D-4932-A138-5929ECE9F570}" destId="{EA503A44-616C-49FD-ADA7-F1E6236323AB}" srcOrd="5" destOrd="0" presId="urn:microsoft.com/office/officeart/2005/8/layout/process4"/>
    <dgm:cxn modelId="{7CFBCEA7-1AFF-47E4-8691-71E57A4705F8}" type="presParOf" srcId="{C825958D-571D-4932-A138-5929ECE9F570}" destId="{12B1B1FF-C8EB-4447-8BC2-EE12CE98E7A6}" srcOrd="6" destOrd="0" presId="urn:microsoft.com/office/officeart/2005/8/layout/process4"/>
    <dgm:cxn modelId="{5A8C8D5C-5F0C-4F57-B782-2B81CD903D05}" type="presParOf" srcId="{12B1B1FF-C8EB-4447-8BC2-EE12CE98E7A6}" destId="{C36C9058-96F3-45F1-8A75-AB7D4FF54584}" srcOrd="0" destOrd="0" presId="urn:microsoft.com/office/officeart/2005/8/layout/process4"/>
    <dgm:cxn modelId="{6B63F9B0-618A-4BC6-BF62-2BA1D8C94F12}" type="presParOf" srcId="{12B1B1FF-C8EB-4447-8BC2-EE12CE98E7A6}" destId="{ABE320A5-BB0A-4265-A735-E5043C7DAB60}" srcOrd="1" destOrd="0" presId="urn:microsoft.com/office/officeart/2005/8/layout/process4"/>
    <dgm:cxn modelId="{60DA640E-F40B-4A52-AE71-BAC403716762}" type="presParOf" srcId="{12B1B1FF-C8EB-4447-8BC2-EE12CE98E7A6}" destId="{B86C0B3A-C90E-4B3E-8441-83ED7FB3ABFF}" srcOrd="2" destOrd="0" presId="urn:microsoft.com/office/officeart/2005/8/layout/process4"/>
    <dgm:cxn modelId="{714D24D9-923A-4591-BE3F-641688E9621F}" type="presParOf" srcId="{B86C0B3A-C90E-4B3E-8441-83ED7FB3ABFF}" destId="{530C3AC0-CA84-4547-B4CD-6989FE321AA7}" srcOrd="0" destOrd="0" presId="urn:microsoft.com/office/officeart/2005/8/layout/process4"/>
    <dgm:cxn modelId="{2C82C0AC-2BA6-4968-9830-F02A32A4A745}" type="presParOf" srcId="{B86C0B3A-C90E-4B3E-8441-83ED7FB3ABFF}" destId="{23016A14-A6A5-4B8F-A9CB-FF2DE4AFF372}" srcOrd="1" destOrd="0" presId="urn:microsoft.com/office/officeart/2005/8/layout/process4"/>
    <dgm:cxn modelId="{1DC26B61-D1E9-4B9B-BCD2-95F59037A834}" type="presParOf" srcId="{B86C0B3A-C90E-4B3E-8441-83ED7FB3ABFF}" destId="{E5B96C23-2905-4A89-AE1E-6D7A0C3FFFE4}" srcOrd="2"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18DA1E6-9729-4DF4-8C30-28C5BC11A38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D30E916C-D369-45E2-9470-179ED9F8B4BE}">
      <dgm:prSet phldrT="[Texto]" custT="1"/>
      <dgm:spPr/>
      <dgm:t>
        <a:bodyPr/>
        <a:lstStyle/>
        <a:p>
          <a:r>
            <a:rPr lang="es-CO" sz="1000" b="1">
              <a:latin typeface="+mj-lt"/>
            </a:rPr>
            <a:t>HOMÓLOGOS</a:t>
          </a:r>
        </a:p>
      </dgm:t>
    </dgm:pt>
    <dgm:pt modelId="{793CEA50-FDA2-4F7B-AAE3-F2D7E9159BC6}" type="parTrans" cxnId="{E8EC2535-F806-4C75-9499-9A74D9AA384B}">
      <dgm:prSet/>
      <dgm:spPr/>
      <dgm:t>
        <a:bodyPr/>
        <a:lstStyle/>
        <a:p>
          <a:endParaRPr lang="es-CO" sz="800">
            <a:latin typeface="+mj-lt"/>
          </a:endParaRPr>
        </a:p>
      </dgm:t>
    </dgm:pt>
    <dgm:pt modelId="{324637D3-3EF3-4759-8B5D-25B07C26BB45}" type="sibTrans" cxnId="{E8EC2535-F806-4C75-9499-9A74D9AA384B}">
      <dgm:prSet/>
      <dgm:spPr/>
      <dgm:t>
        <a:bodyPr/>
        <a:lstStyle/>
        <a:p>
          <a:endParaRPr lang="es-CO" sz="800">
            <a:latin typeface="+mj-lt"/>
          </a:endParaRPr>
        </a:p>
      </dgm:t>
    </dgm:pt>
    <dgm:pt modelId="{54813A77-8953-473C-94D5-E897C517B997}">
      <dgm:prSet phldrT="[Texto]" custT="1"/>
      <dgm:spPr/>
      <dgm:t>
        <a:bodyPr/>
        <a:lstStyle/>
        <a:p>
          <a:r>
            <a:rPr lang="es-CO" sz="1000" b="1">
              <a:latin typeface="+mj-lt"/>
            </a:rPr>
            <a:t>PROGRAMAS DE BECAS Y ENTRENAMIENTOS</a:t>
          </a:r>
        </a:p>
      </dgm:t>
    </dgm:pt>
    <dgm:pt modelId="{FD99CC7B-4EFC-4E41-9133-BF1B16558DDA}" type="parTrans" cxnId="{2DC70878-3969-4C75-8EBB-88C396F7F2C1}">
      <dgm:prSet/>
      <dgm:spPr/>
      <dgm:t>
        <a:bodyPr/>
        <a:lstStyle/>
        <a:p>
          <a:endParaRPr lang="es-CO" sz="800">
            <a:latin typeface="+mj-lt"/>
          </a:endParaRPr>
        </a:p>
      </dgm:t>
    </dgm:pt>
    <dgm:pt modelId="{896E2F83-EEC7-42A0-9E5C-CFC7D61E4911}" type="sibTrans" cxnId="{2DC70878-3969-4C75-8EBB-88C396F7F2C1}">
      <dgm:prSet/>
      <dgm:spPr/>
      <dgm:t>
        <a:bodyPr/>
        <a:lstStyle/>
        <a:p>
          <a:endParaRPr lang="es-CO" sz="800">
            <a:latin typeface="+mj-lt"/>
          </a:endParaRPr>
        </a:p>
      </dgm:t>
    </dgm:pt>
    <dgm:pt modelId="{F63B1BF8-FC2B-4604-97B3-D61D6BE2DA2E}">
      <dgm:prSet phldrT="[Texto]" custT="1"/>
      <dgm:spPr/>
      <dgm:t>
        <a:bodyPr/>
        <a:lstStyle/>
        <a:p>
          <a:r>
            <a:rPr lang="es-CO" sz="800">
              <a:latin typeface="+mj-lt"/>
            </a:rPr>
            <a:t>ESTADOS UNIDOS</a:t>
          </a:r>
        </a:p>
      </dgm:t>
    </dgm:pt>
    <dgm:pt modelId="{4594135D-4CCA-4ED7-91DB-91EE922B6268}" type="parTrans" cxnId="{EB9CF7F3-A1EA-48B8-9E25-17ECFACAA824}">
      <dgm:prSet/>
      <dgm:spPr/>
      <dgm:t>
        <a:bodyPr/>
        <a:lstStyle/>
        <a:p>
          <a:endParaRPr lang="es-CO" sz="800">
            <a:latin typeface="+mj-lt"/>
          </a:endParaRPr>
        </a:p>
      </dgm:t>
    </dgm:pt>
    <dgm:pt modelId="{6D7B4549-1323-459D-A073-42CEB7A1EAB2}" type="sibTrans" cxnId="{EB9CF7F3-A1EA-48B8-9E25-17ECFACAA824}">
      <dgm:prSet/>
      <dgm:spPr/>
      <dgm:t>
        <a:bodyPr/>
        <a:lstStyle/>
        <a:p>
          <a:endParaRPr lang="es-CO" sz="800">
            <a:latin typeface="+mj-lt"/>
          </a:endParaRPr>
        </a:p>
      </dgm:t>
    </dgm:pt>
    <dgm:pt modelId="{BC808A4F-A48D-4A71-ADD6-B41AB6665B89}">
      <dgm:prSet phldrT="[Texto]" custT="1"/>
      <dgm:spPr/>
      <dgm:t>
        <a:bodyPr/>
        <a:lstStyle/>
        <a:p>
          <a:r>
            <a:rPr lang="es-CO" sz="800">
              <a:latin typeface="+mj-lt"/>
            </a:rPr>
            <a:t>CANADÁ</a:t>
          </a:r>
        </a:p>
      </dgm:t>
    </dgm:pt>
    <dgm:pt modelId="{7F29F743-2A7C-4E4E-B67E-9101F3F4C091}" type="parTrans" cxnId="{5D8D6AE1-6279-42A8-9831-7A6BB41F9962}">
      <dgm:prSet/>
      <dgm:spPr/>
      <dgm:t>
        <a:bodyPr/>
        <a:lstStyle/>
        <a:p>
          <a:endParaRPr lang="es-CO" sz="800">
            <a:latin typeface="+mj-lt"/>
          </a:endParaRPr>
        </a:p>
      </dgm:t>
    </dgm:pt>
    <dgm:pt modelId="{017E0048-1810-4E34-98EA-7840F5CF8E1D}" type="sibTrans" cxnId="{5D8D6AE1-6279-42A8-9831-7A6BB41F9962}">
      <dgm:prSet/>
      <dgm:spPr/>
      <dgm:t>
        <a:bodyPr/>
        <a:lstStyle/>
        <a:p>
          <a:endParaRPr lang="es-CO" sz="800">
            <a:latin typeface="+mj-lt"/>
          </a:endParaRPr>
        </a:p>
      </dgm:t>
    </dgm:pt>
    <dgm:pt modelId="{E913A438-502E-4ECC-BA5A-525589124DE3}">
      <dgm:prSet phldrT="[Texto]" custT="1"/>
      <dgm:spPr/>
      <dgm:t>
        <a:bodyPr/>
        <a:lstStyle/>
        <a:p>
          <a:r>
            <a:rPr lang="es-CO" sz="800">
              <a:latin typeface="+mj-lt"/>
            </a:rPr>
            <a:t>UNIÓN EUROPEA</a:t>
          </a:r>
        </a:p>
      </dgm:t>
    </dgm:pt>
    <dgm:pt modelId="{6A0FFE37-2BA9-428F-943B-6BAE17182D59}" type="parTrans" cxnId="{9E1BCDB2-6288-4A78-8662-BA5C9CF99E08}">
      <dgm:prSet/>
      <dgm:spPr/>
      <dgm:t>
        <a:bodyPr/>
        <a:lstStyle/>
        <a:p>
          <a:endParaRPr lang="es-CO" sz="800">
            <a:latin typeface="+mj-lt"/>
          </a:endParaRPr>
        </a:p>
      </dgm:t>
    </dgm:pt>
    <dgm:pt modelId="{86C329CF-1F9E-4161-85FD-A8C58C4FA5B5}" type="sibTrans" cxnId="{9E1BCDB2-6288-4A78-8662-BA5C9CF99E08}">
      <dgm:prSet/>
      <dgm:spPr/>
      <dgm:t>
        <a:bodyPr/>
        <a:lstStyle/>
        <a:p>
          <a:endParaRPr lang="es-CO" sz="800">
            <a:latin typeface="+mj-lt"/>
          </a:endParaRPr>
        </a:p>
      </dgm:t>
    </dgm:pt>
    <dgm:pt modelId="{BEB6AE93-974F-4A13-B06C-5D0D6738FA49}">
      <dgm:prSet phldrT="[Texto]" custT="1"/>
      <dgm:spPr/>
      <dgm:t>
        <a:bodyPr/>
        <a:lstStyle/>
        <a:p>
          <a:r>
            <a:rPr lang="es-CO" sz="800">
              <a:latin typeface="+mj-lt"/>
            </a:rPr>
            <a:t>DINAMARCA</a:t>
          </a:r>
        </a:p>
      </dgm:t>
    </dgm:pt>
    <dgm:pt modelId="{6E7CD7E0-B7E4-4A94-9B31-51BB2C3E53AF}" type="parTrans" cxnId="{2EE71746-82D2-4E81-9370-B97AD0FE4638}">
      <dgm:prSet/>
      <dgm:spPr/>
      <dgm:t>
        <a:bodyPr/>
        <a:lstStyle/>
        <a:p>
          <a:endParaRPr lang="es-CO" sz="800">
            <a:latin typeface="+mj-lt"/>
          </a:endParaRPr>
        </a:p>
      </dgm:t>
    </dgm:pt>
    <dgm:pt modelId="{07201402-2A22-4447-B78A-C9CA9449E064}" type="sibTrans" cxnId="{2EE71746-82D2-4E81-9370-B97AD0FE4638}">
      <dgm:prSet/>
      <dgm:spPr/>
      <dgm:t>
        <a:bodyPr/>
        <a:lstStyle/>
        <a:p>
          <a:endParaRPr lang="es-CO" sz="800">
            <a:latin typeface="+mj-lt"/>
          </a:endParaRPr>
        </a:p>
      </dgm:t>
    </dgm:pt>
    <dgm:pt modelId="{0341B2A1-FB63-4083-83BC-B36CD4906752}">
      <dgm:prSet phldrT="[Texto]" custT="1"/>
      <dgm:spPr/>
      <dgm:t>
        <a:bodyPr/>
        <a:lstStyle/>
        <a:p>
          <a:r>
            <a:rPr lang="es-CO" sz="800">
              <a:latin typeface="+mj-lt"/>
            </a:rPr>
            <a:t>UNION EUROPEA / BTSF </a:t>
          </a:r>
        </a:p>
      </dgm:t>
    </dgm:pt>
    <dgm:pt modelId="{C8F50417-BF6B-44D7-A9CA-AC6257E15998}" type="sibTrans" cxnId="{F98EA889-7DB2-40A8-8F3E-9A98B51EFB27}">
      <dgm:prSet/>
      <dgm:spPr/>
      <dgm:t>
        <a:bodyPr/>
        <a:lstStyle/>
        <a:p>
          <a:endParaRPr lang="es-CO" sz="800">
            <a:latin typeface="+mj-lt"/>
          </a:endParaRPr>
        </a:p>
      </dgm:t>
    </dgm:pt>
    <dgm:pt modelId="{2AA30E09-1475-4B67-8090-52B236B7EFB5}" type="parTrans" cxnId="{F98EA889-7DB2-40A8-8F3E-9A98B51EFB27}">
      <dgm:prSet/>
      <dgm:spPr/>
      <dgm:t>
        <a:bodyPr/>
        <a:lstStyle/>
        <a:p>
          <a:endParaRPr lang="es-CO" sz="800">
            <a:latin typeface="+mj-lt"/>
          </a:endParaRPr>
        </a:p>
      </dgm:t>
    </dgm:pt>
    <dgm:pt modelId="{9F796202-024B-4D2A-8503-ED23E617EFE1}">
      <dgm:prSet phldrT="[Texto]" custT="1"/>
      <dgm:spPr/>
      <dgm:t>
        <a:bodyPr/>
        <a:lstStyle/>
        <a:p>
          <a:r>
            <a:rPr lang="es-CO" sz="800">
              <a:latin typeface="+mj-lt"/>
            </a:rPr>
            <a:t>EEUU / CHOCRAN</a:t>
          </a:r>
        </a:p>
      </dgm:t>
    </dgm:pt>
    <dgm:pt modelId="{2D3C28E9-109B-4A10-8A47-B89F0FB1A472}" type="sibTrans" cxnId="{0D1B8402-073D-471B-AFBC-A5F5E86D33D0}">
      <dgm:prSet/>
      <dgm:spPr/>
      <dgm:t>
        <a:bodyPr/>
        <a:lstStyle/>
        <a:p>
          <a:endParaRPr lang="es-CO" sz="800">
            <a:latin typeface="+mj-lt"/>
          </a:endParaRPr>
        </a:p>
      </dgm:t>
    </dgm:pt>
    <dgm:pt modelId="{1043940F-2B2C-4CE8-92C8-1F5851B42E2C}" type="parTrans" cxnId="{0D1B8402-073D-471B-AFBC-A5F5E86D33D0}">
      <dgm:prSet/>
      <dgm:spPr/>
      <dgm:t>
        <a:bodyPr/>
        <a:lstStyle/>
        <a:p>
          <a:endParaRPr lang="es-CO" sz="800">
            <a:latin typeface="+mj-lt"/>
          </a:endParaRPr>
        </a:p>
      </dgm:t>
    </dgm:pt>
    <dgm:pt modelId="{9B35926B-8E07-4DC5-B17A-7DA2263115FD}">
      <dgm:prSet phldrT="[Texto]" custT="1"/>
      <dgm:spPr/>
      <dgm:t>
        <a:bodyPr/>
        <a:lstStyle/>
        <a:p>
          <a:r>
            <a:rPr lang="es-CO" sz="800">
              <a:latin typeface="+mj-lt"/>
            </a:rPr>
            <a:t>DINAMARCA / DANIDA (</a:t>
          </a:r>
          <a:r>
            <a:rPr lang="es-CO" sz="800" i="1">
              <a:latin typeface="+mj-lt"/>
            </a:rPr>
            <a:t>Danida Fellowship Center</a:t>
          </a:r>
          <a:r>
            <a:rPr lang="es-CO" sz="800">
              <a:latin typeface="+mj-lt"/>
            </a:rPr>
            <a:t>) proyectos SSC - Strategic Sector Cooperation. </a:t>
          </a:r>
        </a:p>
      </dgm:t>
    </dgm:pt>
    <dgm:pt modelId="{3F7DFA09-D125-49D7-A372-9A505AEF6CE8}" type="parTrans" cxnId="{D4F9DF32-3412-4D2E-8381-BA1FBE0BA1C2}">
      <dgm:prSet/>
      <dgm:spPr/>
      <dgm:t>
        <a:bodyPr/>
        <a:lstStyle/>
        <a:p>
          <a:endParaRPr lang="es-CO" sz="800">
            <a:latin typeface="+mj-lt"/>
          </a:endParaRPr>
        </a:p>
      </dgm:t>
    </dgm:pt>
    <dgm:pt modelId="{C41CBF1D-72AA-4F7C-B6C3-3C3996D4C9C8}" type="sibTrans" cxnId="{D4F9DF32-3412-4D2E-8381-BA1FBE0BA1C2}">
      <dgm:prSet/>
      <dgm:spPr/>
      <dgm:t>
        <a:bodyPr/>
        <a:lstStyle/>
        <a:p>
          <a:endParaRPr lang="es-CO" sz="800">
            <a:latin typeface="+mj-lt"/>
          </a:endParaRPr>
        </a:p>
      </dgm:t>
    </dgm:pt>
    <dgm:pt modelId="{752AA9A0-636A-485E-B288-ED84F3DE2629}">
      <dgm:prSet phldrT="[Texto]" custT="1"/>
      <dgm:spPr/>
      <dgm:t>
        <a:bodyPr/>
        <a:lstStyle/>
        <a:p>
          <a:pPr algn="ctr"/>
          <a:r>
            <a:rPr lang="es-CO" sz="800" b="1">
              <a:latin typeface="+mj-lt"/>
              <a:cs typeface="Arial" panose="020B0604020202020204" pitchFamily="34" charset="0"/>
            </a:rPr>
            <a:t>ALIANZA GLOBAL</a:t>
          </a:r>
          <a:endParaRPr lang="es-CO" sz="800" b="1">
            <a:latin typeface="+mj-lt"/>
          </a:endParaRPr>
        </a:p>
      </dgm:t>
    </dgm:pt>
    <dgm:pt modelId="{88CD7442-6338-4E41-8F67-54D172997305}" type="parTrans" cxnId="{A36B4CDF-05E0-44AE-A40A-95D48A892343}">
      <dgm:prSet/>
      <dgm:spPr/>
      <dgm:t>
        <a:bodyPr/>
        <a:lstStyle/>
        <a:p>
          <a:endParaRPr lang="es-CO" sz="800">
            <a:latin typeface="+mj-lt"/>
          </a:endParaRPr>
        </a:p>
      </dgm:t>
    </dgm:pt>
    <dgm:pt modelId="{DEBB4920-4737-4BD8-A79A-A701AB9B71A6}" type="sibTrans" cxnId="{A36B4CDF-05E0-44AE-A40A-95D48A892343}">
      <dgm:prSet/>
      <dgm:spPr/>
      <dgm:t>
        <a:bodyPr/>
        <a:lstStyle/>
        <a:p>
          <a:endParaRPr lang="es-CO" sz="800">
            <a:latin typeface="+mj-lt"/>
          </a:endParaRPr>
        </a:p>
      </dgm:t>
    </dgm:pt>
    <dgm:pt modelId="{733FEDCC-4948-4901-A126-B362FE78B8F7}">
      <dgm:prSet phldrT="[Texto]" custT="1"/>
      <dgm:spPr/>
      <dgm:t>
        <a:bodyPr/>
        <a:lstStyle/>
        <a:p>
          <a:r>
            <a:rPr lang="es-CO" sz="800">
              <a:latin typeface="+mj-lt"/>
            </a:rPr>
            <a:t>PAÍSES BAJOS</a:t>
          </a:r>
        </a:p>
      </dgm:t>
    </dgm:pt>
    <dgm:pt modelId="{406C55DD-C42D-4FDE-82F3-DD4AC9BCAFAA}" type="parTrans" cxnId="{79A5800B-6140-41B6-8094-F318A24D99DC}">
      <dgm:prSet/>
      <dgm:spPr/>
      <dgm:t>
        <a:bodyPr/>
        <a:lstStyle/>
        <a:p>
          <a:endParaRPr lang="es-CO" sz="800">
            <a:latin typeface="+mj-lt"/>
          </a:endParaRPr>
        </a:p>
      </dgm:t>
    </dgm:pt>
    <dgm:pt modelId="{D7DB96FC-94CC-42C7-A85D-0D4659C4956C}" type="sibTrans" cxnId="{79A5800B-6140-41B6-8094-F318A24D99DC}">
      <dgm:prSet/>
      <dgm:spPr/>
      <dgm:t>
        <a:bodyPr/>
        <a:lstStyle/>
        <a:p>
          <a:endParaRPr lang="es-CO" sz="800">
            <a:latin typeface="+mj-lt"/>
          </a:endParaRPr>
        </a:p>
      </dgm:t>
    </dgm:pt>
    <dgm:pt modelId="{E029E79D-D49C-4C19-A475-770E14A77655}">
      <dgm:prSet phldrT="[Texto]" custT="1"/>
      <dgm:spPr/>
      <dgm:t>
        <a:bodyPr/>
        <a:lstStyle/>
        <a:p>
          <a:r>
            <a:rPr lang="es-CO" sz="800">
              <a:latin typeface="+mj-lt"/>
            </a:rPr>
            <a:t>TRACES / UNION EUROPEA</a:t>
          </a:r>
        </a:p>
      </dgm:t>
    </dgm:pt>
    <dgm:pt modelId="{29E6A176-F9A9-44BE-BE53-28DA2952C2CE}" type="parTrans" cxnId="{24AC9901-4ECE-422D-A13B-C4871A711117}">
      <dgm:prSet/>
      <dgm:spPr/>
      <dgm:t>
        <a:bodyPr/>
        <a:lstStyle/>
        <a:p>
          <a:endParaRPr lang="es-CO" sz="800">
            <a:latin typeface="+mj-lt"/>
          </a:endParaRPr>
        </a:p>
      </dgm:t>
    </dgm:pt>
    <dgm:pt modelId="{44C66D55-18B7-4546-BD24-B1AD2FF2320B}" type="sibTrans" cxnId="{24AC9901-4ECE-422D-A13B-C4871A711117}">
      <dgm:prSet/>
      <dgm:spPr/>
      <dgm:t>
        <a:bodyPr/>
        <a:lstStyle/>
        <a:p>
          <a:endParaRPr lang="es-CO" sz="800">
            <a:latin typeface="+mj-lt"/>
          </a:endParaRPr>
        </a:p>
      </dgm:t>
    </dgm:pt>
    <dgm:pt modelId="{9FC45AA4-49F3-408C-83B6-3AC01C67DB53}">
      <dgm:prSet phldrT="[Texto]" custT="1"/>
      <dgm:spPr/>
      <dgm:t>
        <a:bodyPr/>
        <a:lstStyle/>
        <a:p>
          <a:pPr algn="l"/>
          <a:r>
            <a:rPr lang="es-CO" sz="700">
              <a:latin typeface="+mj-lt"/>
            </a:rPr>
            <a:t>CANADÁ</a:t>
          </a:r>
        </a:p>
      </dgm:t>
    </dgm:pt>
    <dgm:pt modelId="{645CD336-413A-4058-9986-10E5D8BDBF63}" type="parTrans" cxnId="{24B903E3-D315-427E-868B-9CF3794AC826}">
      <dgm:prSet/>
      <dgm:spPr/>
      <dgm:t>
        <a:bodyPr/>
        <a:lstStyle/>
        <a:p>
          <a:endParaRPr lang="es-CO" sz="800">
            <a:latin typeface="+mj-lt"/>
          </a:endParaRPr>
        </a:p>
      </dgm:t>
    </dgm:pt>
    <dgm:pt modelId="{3E60C673-DB2E-4E50-B04D-1B112B39D737}" type="sibTrans" cxnId="{24B903E3-D315-427E-868B-9CF3794AC826}">
      <dgm:prSet/>
      <dgm:spPr/>
      <dgm:t>
        <a:bodyPr/>
        <a:lstStyle/>
        <a:p>
          <a:endParaRPr lang="es-CO" sz="800">
            <a:latin typeface="+mj-lt"/>
          </a:endParaRPr>
        </a:p>
      </dgm:t>
    </dgm:pt>
    <dgm:pt modelId="{77C3A2FD-B44F-4BE4-9F11-B25575CDEC98}">
      <dgm:prSet phldrT="[Texto]" custT="1"/>
      <dgm:spPr/>
      <dgm:t>
        <a:bodyPr/>
        <a:lstStyle/>
        <a:p>
          <a:pPr algn="l"/>
          <a:r>
            <a:rPr lang="es-CO" sz="700">
              <a:latin typeface="+mj-lt"/>
            </a:rPr>
            <a:t>ESTADOS UNIDOS</a:t>
          </a:r>
        </a:p>
      </dgm:t>
    </dgm:pt>
    <dgm:pt modelId="{D4F2790E-7C25-4914-817C-769D77173165}" type="parTrans" cxnId="{D4D65FC7-978D-44DB-89B7-AEF467B2E874}">
      <dgm:prSet/>
      <dgm:spPr/>
      <dgm:t>
        <a:bodyPr/>
        <a:lstStyle/>
        <a:p>
          <a:endParaRPr lang="es-CO" sz="800">
            <a:latin typeface="+mj-lt"/>
          </a:endParaRPr>
        </a:p>
      </dgm:t>
    </dgm:pt>
    <dgm:pt modelId="{47A21C02-1313-423B-822A-B9872DBFA3A7}" type="sibTrans" cxnId="{D4D65FC7-978D-44DB-89B7-AEF467B2E874}">
      <dgm:prSet/>
      <dgm:spPr/>
      <dgm:t>
        <a:bodyPr/>
        <a:lstStyle/>
        <a:p>
          <a:endParaRPr lang="es-CO" sz="800">
            <a:latin typeface="+mj-lt"/>
          </a:endParaRPr>
        </a:p>
      </dgm:t>
    </dgm:pt>
    <dgm:pt modelId="{98683AFB-D399-4522-8301-9F40FDAF9D58}">
      <dgm:prSet phldrT="[Texto]" custT="1"/>
      <dgm:spPr/>
      <dgm:t>
        <a:bodyPr/>
        <a:lstStyle/>
        <a:p>
          <a:pPr algn="l"/>
          <a:r>
            <a:rPr lang="es-CO" sz="700">
              <a:latin typeface="+mj-lt"/>
            </a:rPr>
            <a:t>CHILE</a:t>
          </a:r>
        </a:p>
      </dgm:t>
    </dgm:pt>
    <dgm:pt modelId="{76545688-15C5-4350-8E8F-F4DCA11C0E25}" type="parTrans" cxnId="{8EEA30A7-2FDA-42C2-9405-6892C7986687}">
      <dgm:prSet/>
      <dgm:spPr/>
      <dgm:t>
        <a:bodyPr/>
        <a:lstStyle/>
        <a:p>
          <a:endParaRPr lang="es-CO" sz="800">
            <a:latin typeface="+mj-lt"/>
          </a:endParaRPr>
        </a:p>
      </dgm:t>
    </dgm:pt>
    <dgm:pt modelId="{088CFF92-E6A4-4971-A0EC-CD4AC152CCF3}" type="sibTrans" cxnId="{8EEA30A7-2FDA-42C2-9405-6892C7986687}">
      <dgm:prSet/>
      <dgm:spPr/>
      <dgm:t>
        <a:bodyPr/>
        <a:lstStyle/>
        <a:p>
          <a:endParaRPr lang="es-CO" sz="800">
            <a:latin typeface="+mj-lt"/>
          </a:endParaRPr>
        </a:p>
      </dgm:t>
    </dgm:pt>
    <dgm:pt modelId="{DCBC58A9-A921-45DD-ABEB-FC5B9E8B4976}">
      <dgm:prSet custT="1"/>
      <dgm:spPr/>
      <dgm:t>
        <a:bodyPr/>
        <a:lstStyle/>
        <a:p>
          <a:r>
            <a:rPr lang="en-US" sz="800">
              <a:latin typeface="+mj-lt"/>
            </a:rPr>
            <a:t>PAÍSES BAJOS</a:t>
          </a:r>
        </a:p>
      </dgm:t>
    </dgm:pt>
    <dgm:pt modelId="{01EA1B03-8CDE-4B33-9509-2574F246B0CB}" type="parTrans" cxnId="{B69F91E3-E726-47E1-AA2C-EBCE9AC3A679}">
      <dgm:prSet/>
      <dgm:spPr/>
      <dgm:t>
        <a:bodyPr/>
        <a:lstStyle/>
        <a:p>
          <a:endParaRPr lang="en-US"/>
        </a:p>
      </dgm:t>
    </dgm:pt>
    <dgm:pt modelId="{7A735691-16E9-439C-84D0-5F28A9158783}" type="sibTrans" cxnId="{B69F91E3-E726-47E1-AA2C-EBCE9AC3A679}">
      <dgm:prSet/>
      <dgm:spPr/>
      <dgm:t>
        <a:bodyPr/>
        <a:lstStyle/>
        <a:p>
          <a:endParaRPr lang="en-US"/>
        </a:p>
      </dgm:t>
    </dgm:pt>
    <dgm:pt modelId="{9687C84E-8BD8-439F-9DF6-63C1F1B816CE}">
      <dgm:prSet custT="1"/>
      <dgm:spPr/>
      <dgm:t>
        <a:bodyPr/>
        <a:lstStyle/>
        <a:p>
          <a:r>
            <a:rPr lang="en-US" sz="800">
              <a:latin typeface="+mj-lt"/>
            </a:rPr>
            <a:t>CHILE</a:t>
          </a:r>
        </a:p>
      </dgm:t>
    </dgm:pt>
    <dgm:pt modelId="{5ADAE185-801D-42BB-97B9-EFBC037F4817}" type="parTrans" cxnId="{B9CE0F70-3DEB-40C5-9D86-DD735E9B4D42}">
      <dgm:prSet/>
      <dgm:spPr/>
      <dgm:t>
        <a:bodyPr/>
        <a:lstStyle/>
        <a:p>
          <a:endParaRPr lang="es-CO"/>
        </a:p>
      </dgm:t>
    </dgm:pt>
    <dgm:pt modelId="{3E01C762-26F9-44C1-B0DD-9327EA70BB7A}" type="sibTrans" cxnId="{B9CE0F70-3DEB-40C5-9D86-DD735E9B4D42}">
      <dgm:prSet/>
      <dgm:spPr/>
      <dgm:t>
        <a:bodyPr/>
        <a:lstStyle/>
        <a:p>
          <a:endParaRPr lang="es-CO"/>
        </a:p>
      </dgm:t>
    </dgm:pt>
    <dgm:pt modelId="{AEE49241-390B-46AE-A2E2-0C6565A52148}">
      <dgm:prSet phldrT="[Texto]" custT="1"/>
      <dgm:spPr/>
      <dgm:t>
        <a:bodyPr/>
        <a:lstStyle/>
        <a:p>
          <a:r>
            <a:rPr lang="es-CO" sz="1000" b="1">
              <a:latin typeface="+mj-lt"/>
              <a:cs typeface="Arial" panose="020B0604020202020204" pitchFamily="34" charset="0"/>
            </a:rPr>
            <a:t>CERTIFICACION ELECTRÓNICA</a:t>
          </a:r>
          <a:endParaRPr lang="es-CO" sz="1000" b="1">
            <a:latin typeface="+mj-lt"/>
          </a:endParaRPr>
        </a:p>
      </dgm:t>
    </dgm:pt>
    <dgm:pt modelId="{FAD50531-D64A-4C29-BFAB-60EF7646BAAB}" type="sibTrans" cxnId="{1729AD96-4F02-43D7-AF23-4659CDAE8B31}">
      <dgm:prSet/>
      <dgm:spPr/>
      <dgm:t>
        <a:bodyPr/>
        <a:lstStyle/>
        <a:p>
          <a:endParaRPr lang="es-CO" sz="800">
            <a:latin typeface="+mj-lt"/>
          </a:endParaRPr>
        </a:p>
      </dgm:t>
    </dgm:pt>
    <dgm:pt modelId="{3FE837B1-1542-4924-B6F8-ECD0688C0E4C}" type="parTrans" cxnId="{1729AD96-4F02-43D7-AF23-4659CDAE8B31}">
      <dgm:prSet/>
      <dgm:spPr/>
      <dgm:t>
        <a:bodyPr/>
        <a:lstStyle/>
        <a:p>
          <a:endParaRPr lang="es-CO" sz="800">
            <a:latin typeface="+mj-lt"/>
          </a:endParaRPr>
        </a:p>
      </dgm:t>
    </dgm:pt>
    <dgm:pt modelId="{C825958D-571D-4932-A138-5929ECE9F570}" type="pres">
      <dgm:prSet presAssocID="{518DA1E6-9729-4DF4-8C30-28C5BC11A38C}" presName="Name0" presStyleCnt="0">
        <dgm:presLayoutVars>
          <dgm:dir/>
          <dgm:animLvl val="lvl"/>
          <dgm:resizeHandles val="exact"/>
        </dgm:presLayoutVars>
      </dgm:prSet>
      <dgm:spPr/>
    </dgm:pt>
    <dgm:pt modelId="{EE6723AF-43EA-4EDA-BF42-2191474D2A9A}" type="pres">
      <dgm:prSet presAssocID="{54813A77-8953-473C-94D5-E897C517B997}" presName="boxAndChildren" presStyleCnt="0"/>
      <dgm:spPr/>
    </dgm:pt>
    <dgm:pt modelId="{34FFE418-FD1E-48B5-9C76-86768FB1E1CA}" type="pres">
      <dgm:prSet presAssocID="{54813A77-8953-473C-94D5-E897C517B997}" presName="parentTextBox" presStyleLbl="node1" presStyleIdx="0" presStyleCnt="3"/>
      <dgm:spPr/>
    </dgm:pt>
    <dgm:pt modelId="{F3BB7FC5-0EB6-4895-8769-D38A64ED20F4}" type="pres">
      <dgm:prSet presAssocID="{54813A77-8953-473C-94D5-E897C517B997}" presName="entireBox" presStyleLbl="node1" presStyleIdx="0" presStyleCnt="3" custLinFactNeighborX="694" custLinFactNeighborY="72"/>
      <dgm:spPr/>
    </dgm:pt>
    <dgm:pt modelId="{E422B236-D268-4101-8DDF-A8483913D638}" type="pres">
      <dgm:prSet presAssocID="{54813A77-8953-473C-94D5-E897C517B997}" presName="descendantBox" presStyleCnt="0"/>
      <dgm:spPr/>
    </dgm:pt>
    <dgm:pt modelId="{F853E17D-94A5-490E-BBB3-897632716A9D}" type="pres">
      <dgm:prSet presAssocID="{0341B2A1-FB63-4083-83BC-B36CD4906752}" presName="childTextBox" presStyleLbl="fgAccFollowNode1" presStyleIdx="0" presStyleCnt="12">
        <dgm:presLayoutVars>
          <dgm:bulletEnabled val="1"/>
        </dgm:presLayoutVars>
      </dgm:prSet>
      <dgm:spPr/>
    </dgm:pt>
    <dgm:pt modelId="{63521382-3B15-474B-AE7E-8E4480ECD24E}" type="pres">
      <dgm:prSet presAssocID="{9F796202-024B-4D2A-8503-ED23E617EFE1}" presName="childTextBox" presStyleLbl="fgAccFollowNode1" presStyleIdx="1" presStyleCnt="12">
        <dgm:presLayoutVars>
          <dgm:bulletEnabled val="1"/>
        </dgm:presLayoutVars>
      </dgm:prSet>
      <dgm:spPr/>
    </dgm:pt>
    <dgm:pt modelId="{8544BFD9-FE53-4E05-89DE-DA2F6044EEDC}" type="pres">
      <dgm:prSet presAssocID="{9B35926B-8E07-4DC5-B17A-7DA2263115FD}" presName="childTextBox" presStyleLbl="fgAccFollowNode1" presStyleIdx="2" presStyleCnt="12">
        <dgm:presLayoutVars>
          <dgm:bulletEnabled val="1"/>
        </dgm:presLayoutVars>
      </dgm:prSet>
      <dgm:spPr/>
    </dgm:pt>
    <dgm:pt modelId="{CB66BF57-F54E-4BF6-894F-D1183FEF34E8}" type="pres">
      <dgm:prSet presAssocID="{324637D3-3EF3-4759-8B5D-25B07C26BB45}" presName="sp" presStyleCnt="0"/>
      <dgm:spPr/>
    </dgm:pt>
    <dgm:pt modelId="{825C7F1A-1A74-4897-90C3-1F535E936C59}" type="pres">
      <dgm:prSet presAssocID="{D30E916C-D369-45E2-9470-179ED9F8B4BE}" presName="arrowAndChildren" presStyleCnt="0"/>
      <dgm:spPr/>
    </dgm:pt>
    <dgm:pt modelId="{0A280D69-F05C-4D3D-AF71-2F13C2905CB7}" type="pres">
      <dgm:prSet presAssocID="{D30E916C-D369-45E2-9470-179ED9F8B4BE}" presName="parentTextArrow" presStyleLbl="node1" presStyleIdx="0" presStyleCnt="3"/>
      <dgm:spPr/>
    </dgm:pt>
    <dgm:pt modelId="{8189A95A-16B4-4EA3-AB85-F707752139D6}" type="pres">
      <dgm:prSet presAssocID="{D30E916C-D369-45E2-9470-179ED9F8B4BE}" presName="arrow" presStyleLbl="node1" presStyleIdx="1" presStyleCnt="3"/>
      <dgm:spPr/>
    </dgm:pt>
    <dgm:pt modelId="{12D7853F-B29E-4438-A6F9-D970115A485E}" type="pres">
      <dgm:prSet presAssocID="{D30E916C-D369-45E2-9470-179ED9F8B4BE}" presName="descendantArrow" presStyleCnt="0"/>
      <dgm:spPr/>
    </dgm:pt>
    <dgm:pt modelId="{B67B043F-800E-44F4-BDC8-38BD3732B77E}" type="pres">
      <dgm:prSet presAssocID="{F63B1BF8-FC2B-4604-97B3-D61D6BE2DA2E}" presName="childTextArrow" presStyleLbl="fgAccFollowNode1" presStyleIdx="3" presStyleCnt="12">
        <dgm:presLayoutVars>
          <dgm:bulletEnabled val="1"/>
        </dgm:presLayoutVars>
      </dgm:prSet>
      <dgm:spPr/>
    </dgm:pt>
    <dgm:pt modelId="{9A65B145-6EA4-4D37-8C5E-73A40A21CF30}" type="pres">
      <dgm:prSet presAssocID="{BC808A4F-A48D-4A71-ADD6-B41AB6665B89}" presName="childTextArrow" presStyleLbl="fgAccFollowNode1" presStyleIdx="4" presStyleCnt="12">
        <dgm:presLayoutVars>
          <dgm:bulletEnabled val="1"/>
        </dgm:presLayoutVars>
      </dgm:prSet>
      <dgm:spPr/>
    </dgm:pt>
    <dgm:pt modelId="{D40A5F46-9629-4E03-AAAE-F074A6364527}" type="pres">
      <dgm:prSet presAssocID="{E913A438-502E-4ECC-BA5A-525589124DE3}" presName="childTextArrow" presStyleLbl="fgAccFollowNode1" presStyleIdx="5" presStyleCnt="12">
        <dgm:presLayoutVars>
          <dgm:bulletEnabled val="1"/>
        </dgm:presLayoutVars>
      </dgm:prSet>
      <dgm:spPr/>
    </dgm:pt>
    <dgm:pt modelId="{B2BD80A4-7BEE-4EB2-9329-B343B9009B1F}" type="pres">
      <dgm:prSet presAssocID="{BEB6AE93-974F-4A13-B06C-5D0D6738FA49}" presName="childTextArrow" presStyleLbl="fgAccFollowNode1" presStyleIdx="6" presStyleCnt="12">
        <dgm:presLayoutVars>
          <dgm:bulletEnabled val="1"/>
        </dgm:presLayoutVars>
      </dgm:prSet>
      <dgm:spPr/>
    </dgm:pt>
    <dgm:pt modelId="{5CE1A8C3-CA1D-41BC-90FE-4DD9CA1C5F9C}" type="pres">
      <dgm:prSet presAssocID="{DCBC58A9-A921-45DD-ABEB-FC5B9E8B4976}" presName="childTextArrow" presStyleLbl="fgAccFollowNode1" presStyleIdx="7" presStyleCnt="12">
        <dgm:presLayoutVars>
          <dgm:bulletEnabled val="1"/>
        </dgm:presLayoutVars>
      </dgm:prSet>
      <dgm:spPr/>
    </dgm:pt>
    <dgm:pt modelId="{993D0CD2-0776-4463-B829-F8622B98A4B1}" type="pres">
      <dgm:prSet presAssocID="{9687C84E-8BD8-439F-9DF6-63C1F1B816CE}" presName="childTextArrow" presStyleLbl="fgAccFollowNode1" presStyleIdx="8" presStyleCnt="12">
        <dgm:presLayoutVars>
          <dgm:bulletEnabled val="1"/>
        </dgm:presLayoutVars>
      </dgm:prSet>
      <dgm:spPr/>
    </dgm:pt>
    <dgm:pt modelId="{EA503A44-616C-49FD-ADA7-F1E6236323AB}" type="pres">
      <dgm:prSet presAssocID="{FAD50531-D64A-4C29-BFAB-60EF7646BAAB}" presName="sp" presStyleCnt="0"/>
      <dgm:spPr/>
    </dgm:pt>
    <dgm:pt modelId="{12B1B1FF-C8EB-4447-8BC2-EE12CE98E7A6}" type="pres">
      <dgm:prSet presAssocID="{AEE49241-390B-46AE-A2E2-0C6565A52148}" presName="arrowAndChildren" presStyleCnt="0"/>
      <dgm:spPr/>
    </dgm:pt>
    <dgm:pt modelId="{C36C9058-96F3-45F1-8A75-AB7D4FF54584}" type="pres">
      <dgm:prSet presAssocID="{AEE49241-390B-46AE-A2E2-0C6565A52148}" presName="parentTextArrow" presStyleLbl="node1" presStyleIdx="1" presStyleCnt="3"/>
      <dgm:spPr/>
    </dgm:pt>
    <dgm:pt modelId="{ABE320A5-BB0A-4265-A735-E5043C7DAB60}" type="pres">
      <dgm:prSet presAssocID="{AEE49241-390B-46AE-A2E2-0C6565A52148}" presName="arrow" presStyleLbl="node1" presStyleIdx="2" presStyleCnt="3" custLinFactNeighborX="245" custLinFactNeighborY="-71935"/>
      <dgm:spPr/>
    </dgm:pt>
    <dgm:pt modelId="{B86C0B3A-C90E-4B3E-8441-83ED7FB3ABFF}" type="pres">
      <dgm:prSet presAssocID="{AEE49241-390B-46AE-A2E2-0C6565A52148}" presName="descendantArrow" presStyleCnt="0"/>
      <dgm:spPr/>
    </dgm:pt>
    <dgm:pt modelId="{530C3AC0-CA84-4547-B4CD-6989FE321AA7}" type="pres">
      <dgm:prSet presAssocID="{733FEDCC-4948-4901-A126-B362FE78B8F7}" presName="childTextArrow" presStyleLbl="fgAccFollowNode1" presStyleIdx="9" presStyleCnt="12">
        <dgm:presLayoutVars>
          <dgm:bulletEnabled val="1"/>
        </dgm:presLayoutVars>
      </dgm:prSet>
      <dgm:spPr/>
    </dgm:pt>
    <dgm:pt modelId="{23016A14-A6A5-4B8F-A9CB-FF2DE4AFF372}" type="pres">
      <dgm:prSet presAssocID="{E029E79D-D49C-4C19-A475-770E14A77655}" presName="childTextArrow" presStyleLbl="fgAccFollowNode1" presStyleIdx="10" presStyleCnt="12">
        <dgm:presLayoutVars>
          <dgm:bulletEnabled val="1"/>
        </dgm:presLayoutVars>
      </dgm:prSet>
      <dgm:spPr/>
    </dgm:pt>
    <dgm:pt modelId="{E5B96C23-2905-4A89-AE1E-6D7A0C3FFFE4}" type="pres">
      <dgm:prSet presAssocID="{752AA9A0-636A-485E-B288-ED84F3DE2629}" presName="childTextArrow" presStyleLbl="fgAccFollowNode1" presStyleIdx="11" presStyleCnt="12">
        <dgm:presLayoutVars>
          <dgm:bulletEnabled val="1"/>
        </dgm:presLayoutVars>
      </dgm:prSet>
      <dgm:spPr/>
    </dgm:pt>
  </dgm:ptLst>
  <dgm:cxnLst>
    <dgm:cxn modelId="{40ADA300-5EAC-4FC3-A0AD-777E0AA37087}" type="presOf" srcId="{98683AFB-D399-4522-8301-9F40FDAF9D58}" destId="{E5B96C23-2905-4A89-AE1E-6D7A0C3FFFE4}" srcOrd="0" destOrd="3" presId="urn:microsoft.com/office/officeart/2005/8/layout/process4"/>
    <dgm:cxn modelId="{24AC9901-4ECE-422D-A13B-C4871A711117}" srcId="{AEE49241-390B-46AE-A2E2-0C6565A52148}" destId="{E029E79D-D49C-4C19-A475-770E14A77655}" srcOrd="1" destOrd="0" parTransId="{29E6A176-F9A9-44BE-BE53-28DA2952C2CE}" sibTransId="{44C66D55-18B7-4546-BD24-B1AD2FF2320B}"/>
    <dgm:cxn modelId="{0D1B8402-073D-471B-AFBC-A5F5E86D33D0}" srcId="{54813A77-8953-473C-94D5-E897C517B997}" destId="{9F796202-024B-4D2A-8503-ED23E617EFE1}" srcOrd="1" destOrd="0" parTransId="{1043940F-2B2C-4CE8-92C8-1F5851B42E2C}" sibTransId="{2D3C28E9-109B-4A10-8A47-B89F0FB1A472}"/>
    <dgm:cxn modelId="{494C7B04-738C-4886-8FAA-7355BEB92C69}" type="presOf" srcId="{E913A438-502E-4ECC-BA5A-525589124DE3}" destId="{D40A5F46-9629-4E03-AAAE-F074A6364527}" srcOrd="0" destOrd="0" presId="urn:microsoft.com/office/officeart/2005/8/layout/process4"/>
    <dgm:cxn modelId="{79A5800B-6140-41B6-8094-F318A24D99DC}" srcId="{AEE49241-390B-46AE-A2E2-0C6565A52148}" destId="{733FEDCC-4948-4901-A126-B362FE78B8F7}" srcOrd="0" destOrd="0" parTransId="{406C55DD-C42D-4FDE-82F3-DD4AC9BCAFAA}" sibTransId="{D7DB96FC-94CC-42C7-A85D-0D4659C4956C}"/>
    <dgm:cxn modelId="{DBC6920C-4670-4D24-9EEC-B97F38AD0111}" type="presOf" srcId="{54813A77-8953-473C-94D5-E897C517B997}" destId="{F3BB7FC5-0EB6-4895-8769-D38A64ED20F4}" srcOrd="1" destOrd="0" presId="urn:microsoft.com/office/officeart/2005/8/layout/process4"/>
    <dgm:cxn modelId="{AED79617-1B19-4C71-922B-6DF60AA9DAEB}" type="presOf" srcId="{AEE49241-390B-46AE-A2E2-0C6565A52148}" destId="{C36C9058-96F3-45F1-8A75-AB7D4FF54584}" srcOrd="0" destOrd="0" presId="urn:microsoft.com/office/officeart/2005/8/layout/process4"/>
    <dgm:cxn modelId="{D4F9DF32-3412-4D2E-8381-BA1FBE0BA1C2}" srcId="{54813A77-8953-473C-94D5-E897C517B997}" destId="{9B35926B-8E07-4DC5-B17A-7DA2263115FD}" srcOrd="2" destOrd="0" parTransId="{3F7DFA09-D125-49D7-A372-9A505AEF6CE8}" sibTransId="{C41CBF1D-72AA-4F7C-B6C3-3C3996D4C9C8}"/>
    <dgm:cxn modelId="{E8EC2535-F806-4C75-9499-9A74D9AA384B}" srcId="{518DA1E6-9729-4DF4-8C30-28C5BC11A38C}" destId="{D30E916C-D369-45E2-9470-179ED9F8B4BE}" srcOrd="1" destOrd="0" parTransId="{793CEA50-FDA2-4F7B-AAE3-F2D7E9159BC6}" sibTransId="{324637D3-3EF3-4759-8B5D-25B07C26BB45}"/>
    <dgm:cxn modelId="{FB7FAE3C-2B0F-41C0-9735-F27E2F5E8AC0}" type="presOf" srcId="{AEE49241-390B-46AE-A2E2-0C6565A52148}" destId="{ABE320A5-BB0A-4265-A735-E5043C7DAB60}" srcOrd="1" destOrd="0" presId="urn:microsoft.com/office/officeart/2005/8/layout/process4"/>
    <dgm:cxn modelId="{060E6540-0C4F-401F-8C45-2AD43738D17A}" type="presOf" srcId="{E029E79D-D49C-4C19-A475-770E14A77655}" destId="{23016A14-A6A5-4B8F-A9CB-FF2DE4AFF372}" srcOrd="0" destOrd="0" presId="urn:microsoft.com/office/officeart/2005/8/layout/process4"/>
    <dgm:cxn modelId="{2EE71746-82D2-4E81-9370-B97AD0FE4638}" srcId="{D30E916C-D369-45E2-9470-179ED9F8B4BE}" destId="{BEB6AE93-974F-4A13-B06C-5D0D6738FA49}" srcOrd="3" destOrd="0" parTransId="{6E7CD7E0-B7E4-4A94-9B31-51BB2C3E53AF}" sibTransId="{07201402-2A22-4447-B78A-C9CA9449E064}"/>
    <dgm:cxn modelId="{BC6DD24B-ECFC-4C74-AEA1-9D3C89F0C8AE}" type="presOf" srcId="{BC808A4F-A48D-4A71-ADD6-B41AB6665B89}" destId="{9A65B145-6EA4-4D37-8C5E-73A40A21CF30}" srcOrd="0" destOrd="0" presId="urn:microsoft.com/office/officeart/2005/8/layout/process4"/>
    <dgm:cxn modelId="{B9CE0F70-3DEB-40C5-9D86-DD735E9B4D42}" srcId="{D30E916C-D369-45E2-9470-179ED9F8B4BE}" destId="{9687C84E-8BD8-439F-9DF6-63C1F1B816CE}" srcOrd="5" destOrd="0" parTransId="{5ADAE185-801D-42BB-97B9-EFBC037F4817}" sibTransId="{3E01C762-26F9-44C1-B0DD-9327EA70BB7A}"/>
    <dgm:cxn modelId="{2DC70878-3969-4C75-8EBB-88C396F7F2C1}" srcId="{518DA1E6-9729-4DF4-8C30-28C5BC11A38C}" destId="{54813A77-8953-473C-94D5-E897C517B997}" srcOrd="2" destOrd="0" parTransId="{FD99CC7B-4EFC-4E41-9133-BF1B16558DDA}" sibTransId="{896E2F83-EEC7-42A0-9E5C-CFC7D61E4911}"/>
    <dgm:cxn modelId="{DEE0A37D-9B81-4E3B-B7EE-86A64D3C7562}" type="presOf" srcId="{9FC45AA4-49F3-408C-83B6-3AC01C67DB53}" destId="{E5B96C23-2905-4A89-AE1E-6D7A0C3FFFE4}" srcOrd="0" destOrd="1" presId="urn:microsoft.com/office/officeart/2005/8/layout/process4"/>
    <dgm:cxn modelId="{F98EA889-7DB2-40A8-8F3E-9A98B51EFB27}" srcId="{54813A77-8953-473C-94D5-E897C517B997}" destId="{0341B2A1-FB63-4083-83BC-B36CD4906752}" srcOrd="0" destOrd="0" parTransId="{2AA30E09-1475-4B67-8090-52B236B7EFB5}" sibTransId="{C8F50417-BF6B-44D7-A9CA-AC6257E15998}"/>
    <dgm:cxn modelId="{FEE3378F-615B-4854-BB57-A920AC41223D}" type="presOf" srcId="{54813A77-8953-473C-94D5-E897C517B997}" destId="{34FFE418-FD1E-48B5-9C76-86768FB1E1CA}" srcOrd="0" destOrd="0" presId="urn:microsoft.com/office/officeart/2005/8/layout/process4"/>
    <dgm:cxn modelId="{1729AD96-4F02-43D7-AF23-4659CDAE8B31}" srcId="{518DA1E6-9729-4DF4-8C30-28C5BC11A38C}" destId="{AEE49241-390B-46AE-A2E2-0C6565A52148}" srcOrd="0" destOrd="0" parTransId="{3FE837B1-1542-4924-B6F8-ECD0688C0E4C}" sibTransId="{FAD50531-D64A-4C29-BFAB-60EF7646BAAB}"/>
    <dgm:cxn modelId="{4B62BF9F-F468-4C75-B7D2-FFBFF5BE93A8}" type="presOf" srcId="{DCBC58A9-A921-45DD-ABEB-FC5B9E8B4976}" destId="{5CE1A8C3-CA1D-41BC-90FE-4DD9CA1C5F9C}" srcOrd="0" destOrd="0" presId="urn:microsoft.com/office/officeart/2005/8/layout/process4"/>
    <dgm:cxn modelId="{63A5BEA1-AA5A-48B5-9B60-C19092456B00}" type="presOf" srcId="{9B35926B-8E07-4DC5-B17A-7DA2263115FD}" destId="{8544BFD9-FE53-4E05-89DE-DA2F6044EEDC}" srcOrd="0" destOrd="0" presId="urn:microsoft.com/office/officeart/2005/8/layout/process4"/>
    <dgm:cxn modelId="{8EEA30A7-2FDA-42C2-9405-6892C7986687}" srcId="{752AA9A0-636A-485E-B288-ED84F3DE2629}" destId="{98683AFB-D399-4522-8301-9F40FDAF9D58}" srcOrd="2" destOrd="0" parTransId="{76545688-15C5-4350-8E8F-F4DCA11C0E25}" sibTransId="{088CFF92-E6A4-4971-A0EC-CD4AC152CCF3}"/>
    <dgm:cxn modelId="{9E1BCDB2-6288-4A78-8662-BA5C9CF99E08}" srcId="{D30E916C-D369-45E2-9470-179ED9F8B4BE}" destId="{E913A438-502E-4ECC-BA5A-525589124DE3}" srcOrd="2" destOrd="0" parTransId="{6A0FFE37-2BA9-428F-943B-6BAE17182D59}" sibTransId="{86C329CF-1F9E-4161-85FD-A8C58C4FA5B5}"/>
    <dgm:cxn modelId="{CB1BCCB8-C8FB-4DE5-A5A4-BBC8A495FAFE}" type="presOf" srcId="{733FEDCC-4948-4901-A126-B362FE78B8F7}" destId="{530C3AC0-CA84-4547-B4CD-6989FE321AA7}" srcOrd="0" destOrd="0" presId="urn:microsoft.com/office/officeart/2005/8/layout/process4"/>
    <dgm:cxn modelId="{D08696C4-7931-40CB-AD4B-5C6B544558E7}" type="presOf" srcId="{77C3A2FD-B44F-4BE4-9F11-B25575CDEC98}" destId="{E5B96C23-2905-4A89-AE1E-6D7A0C3FFFE4}" srcOrd="0" destOrd="2" presId="urn:microsoft.com/office/officeart/2005/8/layout/process4"/>
    <dgm:cxn modelId="{D4D65FC7-978D-44DB-89B7-AEF467B2E874}" srcId="{752AA9A0-636A-485E-B288-ED84F3DE2629}" destId="{77C3A2FD-B44F-4BE4-9F11-B25575CDEC98}" srcOrd="1" destOrd="0" parTransId="{D4F2790E-7C25-4914-817C-769D77173165}" sibTransId="{47A21C02-1313-423B-822A-B9872DBFA3A7}"/>
    <dgm:cxn modelId="{BE0B98CB-89CE-413A-9146-087387F54844}" type="presOf" srcId="{752AA9A0-636A-485E-B288-ED84F3DE2629}" destId="{E5B96C23-2905-4A89-AE1E-6D7A0C3FFFE4}" srcOrd="0" destOrd="0" presId="urn:microsoft.com/office/officeart/2005/8/layout/process4"/>
    <dgm:cxn modelId="{33E03ACD-482D-43C8-B908-A4AA19A9F40C}" type="presOf" srcId="{518DA1E6-9729-4DF4-8C30-28C5BC11A38C}" destId="{C825958D-571D-4932-A138-5929ECE9F570}" srcOrd="0" destOrd="0" presId="urn:microsoft.com/office/officeart/2005/8/layout/process4"/>
    <dgm:cxn modelId="{843393CD-42D2-43CA-A2CE-BEA9F6CEEC55}" type="presOf" srcId="{BEB6AE93-974F-4A13-B06C-5D0D6738FA49}" destId="{B2BD80A4-7BEE-4EB2-9329-B343B9009B1F}" srcOrd="0" destOrd="0" presId="urn:microsoft.com/office/officeart/2005/8/layout/process4"/>
    <dgm:cxn modelId="{64D40BD2-9F31-4336-99DF-E2D3C076167A}" type="presOf" srcId="{F63B1BF8-FC2B-4604-97B3-D61D6BE2DA2E}" destId="{B67B043F-800E-44F4-BDC8-38BD3732B77E}" srcOrd="0" destOrd="0" presId="urn:microsoft.com/office/officeart/2005/8/layout/process4"/>
    <dgm:cxn modelId="{96CAB5D9-15E9-49BB-96AD-1C338F0A0A49}" type="presOf" srcId="{0341B2A1-FB63-4083-83BC-B36CD4906752}" destId="{F853E17D-94A5-490E-BBB3-897632716A9D}" srcOrd="0" destOrd="0" presId="urn:microsoft.com/office/officeart/2005/8/layout/process4"/>
    <dgm:cxn modelId="{C168ADDB-BB24-4AF8-985B-1DFD895E76A8}" type="presOf" srcId="{D30E916C-D369-45E2-9470-179ED9F8B4BE}" destId="{0A280D69-F05C-4D3D-AF71-2F13C2905CB7}" srcOrd="0" destOrd="0" presId="urn:microsoft.com/office/officeart/2005/8/layout/process4"/>
    <dgm:cxn modelId="{0A6837DE-F67F-444C-AA94-A837F89E84B5}" type="presOf" srcId="{D30E916C-D369-45E2-9470-179ED9F8B4BE}" destId="{8189A95A-16B4-4EA3-AB85-F707752139D6}" srcOrd="1" destOrd="0" presId="urn:microsoft.com/office/officeart/2005/8/layout/process4"/>
    <dgm:cxn modelId="{A36B4CDF-05E0-44AE-A40A-95D48A892343}" srcId="{AEE49241-390B-46AE-A2E2-0C6565A52148}" destId="{752AA9A0-636A-485E-B288-ED84F3DE2629}" srcOrd="2" destOrd="0" parTransId="{88CD7442-6338-4E41-8F67-54D172997305}" sibTransId="{DEBB4920-4737-4BD8-A79A-A701AB9B71A6}"/>
    <dgm:cxn modelId="{5D8D6AE1-6279-42A8-9831-7A6BB41F9962}" srcId="{D30E916C-D369-45E2-9470-179ED9F8B4BE}" destId="{BC808A4F-A48D-4A71-ADD6-B41AB6665B89}" srcOrd="1" destOrd="0" parTransId="{7F29F743-2A7C-4E4E-B67E-9101F3F4C091}" sibTransId="{017E0048-1810-4E34-98EA-7840F5CF8E1D}"/>
    <dgm:cxn modelId="{24B903E3-D315-427E-868B-9CF3794AC826}" srcId="{752AA9A0-636A-485E-B288-ED84F3DE2629}" destId="{9FC45AA4-49F3-408C-83B6-3AC01C67DB53}" srcOrd="0" destOrd="0" parTransId="{645CD336-413A-4058-9986-10E5D8BDBF63}" sibTransId="{3E60C673-DB2E-4E50-B04D-1B112B39D737}"/>
    <dgm:cxn modelId="{B69F91E3-E726-47E1-AA2C-EBCE9AC3A679}" srcId="{D30E916C-D369-45E2-9470-179ED9F8B4BE}" destId="{DCBC58A9-A921-45DD-ABEB-FC5B9E8B4976}" srcOrd="4" destOrd="0" parTransId="{01EA1B03-8CDE-4B33-9509-2574F246B0CB}" sibTransId="{7A735691-16E9-439C-84D0-5F28A9158783}"/>
    <dgm:cxn modelId="{4408A0E5-914C-41B1-95C4-E69261BE2AD8}" type="presOf" srcId="{9F796202-024B-4D2A-8503-ED23E617EFE1}" destId="{63521382-3B15-474B-AE7E-8E4480ECD24E}" srcOrd="0" destOrd="0" presId="urn:microsoft.com/office/officeart/2005/8/layout/process4"/>
    <dgm:cxn modelId="{300CF4E9-95BF-4ED1-BCB0-B3A87CBF7600}" type="presOf" srcId="{9687C84E-8BD8-439F-9DF6-63C1F1B816CE}" destId="{993D0CD2-0776-4463-B829-F8622B98A4B1}" srcOrd="0" destOrd="0" presId="urn:microsoft.com/office/officeart/2005/8/layout/process4"/>
    <dgm:cxn modelId="{EB9CF7F3-A1EA-48B8-9E25-17ECFACAA824}" srcId="{D30E916C-D369-45E2-9470-179ED9F8B4BE}" destId="{F63B1BF8-FC2B-4604-97B3-D61D6BE2DA2E}" srcOrd="0" destOrd="0" parTransId="{4594135D-4CCA-4ED7-91DB-91EE922B6268}" sibTransId="{6D7B4549-1323-459D-A073-42CEB7A1EAB2}"/>
    <dgm:cxn modelId="{948DE528-9DA7-425E-9201-F582CDB8CC30}" type="presParOf" srcId="{C825958D-571D-4932-A138-5929ECE9F570}" destId="{EE6723AF-43EA-4EDA-BF42-2191474D2A9A}" srcOrd="0" destOrd="0" presId="urn:microsoft.com/office/officeart/2005/8/layout/process4"/>
    <dgm:cxn modelId="{B34E7C3D-32CB-4325-B495-B989FD6C087E}" type="presParOf" srcId="{EE6723AF-43EA-4EDA-BF42-2191474D2A9A}" destId="{34FFE418-FD1E-48B5-9C76-86768FB1E1CA}" srcOrd="0" destOrd="0" presId="urn:microsoft.com/office/officeart/2005/8/layout/process4"/>
    <dgm:cxn modelId="{030943AB-902B-404A-ADE4-E08707DD27A1}" type="presParOf" srcId="{EE6723AF-43EA-4EDA-BF42-2191474D2A9A}" destId="{F3BB7FC5-0EB6-4895-8769-D38A64ED20F4}" srcOrd="1" destOrd="0" presId="urn:microsoft.com/office/officeart/2005/8/layout/process4"/>
    <dgm:cxn modelId="{B3C09401-270E-4CAA-9773-5A23759DD5C8}" type="presParOf" srcId="{EE6723AF-43EA-4EDA-BF42-2191474D2A9A}" destId="{E422B236-D268-4101-8DDF-A8483913D638}" srcOrd="2" destOrd="0" presId="urn:microsoft.com/office/officeart/2005/8/layout/process4"/>
    <dgm:cxn modelId="{D9610444-A8F7-49FF-9905-745086C05606}" type="presParOf" srcId="{E422B236-D268-4101-8DDF-A8483913D638}" destId="{F853E17D-94A5-490E-BBB3-897632716A9D}" srcOrd="0" destOrd="0" presId="urn:microsoft.com/office/officeart/2005/8/layout/process4"/>
    <dgm:cxn modelId="{AB9920AE-1183-4755-897E-5175EF92D395}" type="presParOf" srcId="{E422B236-D268-4101-8DDF-A8483913D638}" destId="{63521382-3B15-474B-AE7E-8E4480ECD24E}" srcOrd="1" destOrd="0" presId="urn:microsoft.com/office/officeart/2005/8/layout/process4"/>
    <dgm:cxn modelId="{C2BA487F-5B2D-4F5C-957F-4C83736B8252}" type="presParOf" srcId="{E422B236-D268-4101-8DDF-A8483913D638}" destId="{8544BFD9-FE53-4E05-89DE-DA2F6044EEDC}" srcOrd="2" destOrd="0" presId="urn:microsoft.com/office/officeart/2005/8/layout/process4"/>
    <dgm:cxn modelId="{35C576C7-F1A9-4A37-831F-5B91E98C715E}" type="presParOf" srcId="{C825958D-571D-4932-A138-5929ECE9F570}" destId="{CB66BF57-F54E-4BF6-894F-D1183FEF34E8}" srcOrd="1" destOrd="0" presId="urn:microsoft.com/office/officeart/2005/8/layout/process4"/>
    <dgm:cxn modelId="{5F55DE4E-188E-4A38-9215-BB1ED5562721}" type="presParOf" srcId="{C825958D-571D-4932-A138-5929ECE9F570}" destId="{825C7F1A-1A74-4897-90C3-1F535E936C59}" srcOrd="2" destOrd="0" presId="urn:microsoft.com/office/officeart/2005/8/layout/process4"/>
    <dgm:cxn modelId="{DF0DBE11-2850-4CEC-A410-ECE6450A76CA}" type="presParOf" srcId="{825C7F1A-1A74-4897-90C3-1F535E936C59}" destId="{0A280D69-F05C-4D3D-AF71-2F13C2905CB7}" srcOrd="0" destOrd="0" presId="urn:microsoft.com/office/officeart/2005/8/layout/process4"/>
    <dgm:cxn modelId="{5D65CACC-A614-44FE-B668-F2CEC88B93AE}" type="presParOf" srcId="{825C7F1A-1A74-4897-90C3-1F535E936C59}" destId="{8189A95A-16B4-4EA3-AB85-F707752139D6}" srcOrd="1" destOrd="0" presId="urn:microsoft.com/office/officeart/2005/8/layout/process4"/>
    <dgm:cxn modelId="{E8170708-C39C-4CAC-9688-B8CD68DD5A8A}" type="presParOf" srcId="{825C7F1A-1A74-4897-90C3-1F535E936C59}" destId="{12D7853F-B29E-4438-A6F9-D970115A485E}" srcOrd="2" destOrd="0" presId="urn:microsoft.com/office/officeart/2005/8/layout/process4"/>
    <dgm:cxn modelId="{8FBA8654-04D3-4D75-842D-74225D3E26D1}" type="presParOf" srcId="{12D7853F-B29E-4438-A6F9-D970115A485E}" destId="{B67B043F-800E-44F4-BDC8-38BD3732B77E}" srcOrd="0" destOrd="0" presId="urn:microsoft.com/office/officeart/2005/8/layout/process4"/>
    <dgm:cxn modelId="{51A88617-3980-45C2-AEEA-5A5428811886}" type="presParOf" srcId="{12D7853F-B29E-4438-A6F9-D970115A485E}" destId="{9A65B145-6EA4-4D37-8C5E-73A40A21CF30}" srcOrd="1" destOrd="0" presId="urn:microsoft.com/office/officeart/2005/8/layout/process4"/>
    <dgm:cxn modelId="{B7C7633B-382C-4CB1-B6E8-4654B564E5B8}" type="presParOf" srcId="{12D7853F-B29E-4438-A6F9-D970115A485E}" destId="{D40A5F46-9629-4E03-AAAE-F074A6364527}" srcOrd="2" destOrd="0" presId="urn:microsoft.com/office/officeart/2005/8/layout/process4"/>
    <dgm:cxn modelId="{760AF0EF-59C1-429E-AD05-3ABDFDB190F2}" type="presParOf" srcId="{12D7853F-B29E-4438-A6F9-D970115A485E}" destId="{B2BD80A4-7BEE-4EB2-9329-B343B9009B1F}" srcOrd="3" destOrd="0" presId="urn:microsoft.com/office/officeart/2005/8/layout/process4"/>
    <dgm:cxn modelId="{7E62319F-C631-447F-9EC2-CA83A06B800B}" type="presParOf" srcId="{12D7853F-B29E-4438-A6F9-D970115A485E}" destId="{5CE1A8C3-CA1D-41BC-90FE-4DD9CA1C5F9C}" srcOrd="4" destOrd="0" presId="urn:microsoft.com/office/officeart/2005/8/layout/process4"/>
    <dgm:cxn modelId="{924A3ADB-5113-459F-B373-16B97AA84F56}" type="presParOf" srcId="{12D7853F-B29E-4438-A6F9-D970115A485E}" destId="{993D0CD2-0776-4463-B829-F8622B98A4B1}" srcOrd="5" destOrd="0" presId="urn:microsoft.com/office/officeart/2005/8/layout/process4"/>
    <dgm:cxn modelId="{325AD4C3-DE50-4CE9-A0D2-FB313FA672F3}" type="presParOf" srcId="{C825958D-571D-4932-A138-5929ECE9F570}" destId="{EA503A44-616C-49FD-ADA7-F1E6236323AB}" srcOrd="3" destOrd="0" presId="urn:microsoft.com/office/officeart/2005/8/layout/process4"/>
    <dgm:cxn modelId="{43C3BE5F-7929-4CC9-9B51-C98A3325FCAD}" type="presParOf" srcId="{C825958D-571D-4932-A138-5929ECE9F570}" destId="{12B1B1FF-C8EB-4447-8BC2-EE12CE98E7A6}" srcOrd="4" destOrd="0" presId="urn:microsoft.com/office/officeart/2005/8/layout/process4"/>
    <dgm:cxn modelId="{1ABA3D41-59B7-4514-BE32-DA302ED52980}" type="presParOf" srcId="{12B1B1FF-C8EB-4447-8BC2-EE12CE98E7A6}" destId="{C36C9058-96F3-45F1-8A75-AB7D4FF54584}" srcOrd="0" destOrd="0" presId="urn:microsoft.com/office/officeart/2005/8/layout/process4"/>
    <dgm:cxn modelId="{F2A5F1E8-4F98-4B3A-A122-990088569C30}" type="presParOf" srcId="{12B1B1FF-C8EB-4447-8BC2-EE12CE98E7A6}" destId="{ABE320A5-BB0A-4265-A735-E5043C7DAB60}" srcOrd="1" destOrd="0" presId="urn:microsoft.com/office/officeart/2005/8/layout/process4"/>
    <dgm:cxn modelId="{21420BFC-C2DA-4FF8-B50B-D28F92088C9E}" type="presParOf" srcId="{12B1B1FF-C8EB-4447-8BC2-EE12CE98E7A6}" destId="{B86C0B3A-C90E-4B3E-8441-83ED7FB3ABFF}" srcOrd="2" destOrd="0" presId="urn:microsoft.com/office/officeart/2005/8/layout/process4"/>
    <dgm:cxn modelId="{FE1D4A40-3A49-4B1A-A719-B0B187F84F42}" type="presParOf" srcId="{B86C0B3A-C90E-4B3E-8441-83ED7FB3ABFF}" destId="{530C3AC0-CA84-4547-B4CD-6989FE321AA7}" srcOrd="0" destOrd="0" presId="urn:microsoft.com/office/officeart/2005/8/layout/process4"/>
    <dgm:cxn modelId="{6FFED703-8D78-474E-89E4-D347C42EAAC7}" type="presParOf" srcId="{B86C0B3A-C90E-4B3E-8441-83ED7FB3ABFF}" destId="{23016A14-A6A5-4B8F-A9CB-FF2DE4AFF372}" srcOrd="1" destOrd="0" presId="urn:microsoft.com/office/officeart/2005/8/layout/process4"/>
    <dgm:cxn modelId="{1D4FF038-9D2A-46E8-87F7-9962B4387690}" type="presParOf" srcId="{B86C0B3A-C90E-4B3E-8441-83ED7FB3ABFF}" destId="{E5B96C23-2905-4A89-AE1E-6D7A0C3FFFE4}" srcOrd="2" destOrd="0" presId="urn:microsoft.com/office/officeart/2005/8/layout/process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18DA1E6-9729-4DF4-8C30-28C5BC11A38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D30E916C-D369-45E2-9470-179ED9F8B4BE}">
      <dgm:prSet phldrT="[Texto]" custT="1"/>
      <dgm:spPr/>
      <dgm:t>
        <a:bodyPr/>
        <a:lstStyle/>
        <a:p>
          <a:r>
            <a:rPr lang="es-CO" sz="1000" b="1">
              <a:latin typeface="+mj-lt"/>
            </a:rPr>
            <a:t>HOMÓLOGOS</a:t>
          </a:r>
        </a:p>
      </dgm:t>
    </dgm:pt>
    <dgm:pt modelId="{793CEA50-FDA2-4F7B-AAE3-F2D7E9159BC6}" type="parTrans" cxnId="{E8EC2535-F806-4C75-9499-9A74D9AA384B}">
      <dgm:prSet/>
      <dgm:spPr/>
      <dgm:t>
        <a:bodyPr/>
        <a:lstStyle/>
        <a:p>
          <a:endParaRPr lang="es-CO" sz="800">
            <a:latin typeface="+mj-lt"/>
          </a:endParaRPr>
        </a:p>
      </dgm:t>
    </dgm:pt>
    <dgm:pt modelId="{324637D3-3EF3-4759-8B5D-25B07C26BB45}" type="sibTrans" cxnId="{E8EC2535-F806-4C75-9499-9A74D9AA384B}">
      <dgm:prSet/>
      <dgm:spPr/>
      <dgm:t>
        <a:bodyPr/>
        <a:lstStyle/>
        <a:p>
          <a:endParaRPr lang="es-CO" sz="800">
            <a:latin typeface="+mj-lt"/>
          </a:endParaRPr>
        </a:p>
      </dgm:t>
    </dgm:pt>
    <dgm:pt modelId="{54813A77-8953-473C-94D5-E897C517B997}">
      <dgm:prSet phldrT="[Texto]" custT="1"/>
      <dgm:spPr/>
      <dgm:t>
        <a:bodyPr/>
        <a:lstStyle/>
        <a:p>
          <a:r>
            <a:rPr lang="es-CO" sz="1000" b="1">
              <a:latin typeface="+mj-lt"/>
            </a:rPr>
            <a:t>PROGRAMAS DE BECAS Y ENTRENAMIENTOS</a:t>
          </a:r>
        </a:p>
      </dgm:t>
    </dgm:pt>
    <dgm:pt modelId="{FD99CC7B-4EFC-4E41-9133-BF1B16558DDA}" type="parTrans" cxnId="{2DC70878-3969-4C75-8EBB-88C396F7F2C1}">
      <dgm:prSet/>
      <dgm:spPr/>
      <dgm:t>
        <a:bodyPr/>
        <a:lstStyle/>
        <a:p>
          <a:endParaRPr lang="es-CO" sz="800">
            <a:latin typeface="+mj-lt"/>
          </a:endParaRPr>
        </a:p>
      </dgm:t>
    </dgm:pt>
    <dgm:pt modelId="{896E2F83-EEC7-42A0-9E5C-CFC7D61E4911}" type="sibTrans" cxnId="{2DC70878-3969-4C75-8EBB-88C396F7F2C1}">
      <dgm:prSet/>
      <dgm:spPr/>
      <dgm:t>
        <a:bodyPr/>
        <a:lstStyle/>
        <a:p>
          <a:endParaRPr lang="es-CO" sz="800">
            <a:latin typeface="+mj-lt"/>
          </a:endParaRPr>
        </a:p>
      </dgm:t>
    </dgm:pt>
    <dgm:pt modelId="{F63B1BF8-FC2B-4604-97B3-D61D6BE2DA2E}">
      <dgm:prSet phldrT="[Texto]" custT="1"/>
      <dgm:spPr/>
      <dgm:t>
        <a:bodyPr/>
        <a:lstStyle/>
        <a:p>
          <a:r>
            <a:rPr lang="es-CO" sz="800">
              <a:latin typeface="+mj-lt"/>
            </a:rPr>
            <a:t>ESTADOS UNIDOS</a:t>
          </a:r>
        </a:p>
      </dgm:t>
    </dgm:pt>
    <dgm:pt modelId="{4594135D-4CCA-4ED7-91DB-91EE922B6268}" type="parTrans" cxnId="{EB9CF7F3-A1EA-48B8-9E25-17ECFACAA824}">
      <dgm:prSet/>
      <dgm:spPr/>
      <dgm:t>
        <a:bodyPr/>
        <a:lstStyle/>
        <a:p>
          <a:endParaRPr lang="es-CO" sz="800">
            <a:latin typeface="+mj-lt"/>
          </a:endParaRPr>
        </a:p>
      </dgm:t>
    </dgm:pt>
    <dgm:pt modelId="{6D7B4549-1323-459D-A073-42CEB7A1EAB2}" type="sibTrans" cxnId="{EB9CF7F3-A1EA-48B8-9E25-17ECFACAA824}">
      <dgm:prSet/>
      <dgm:spPr/>
      <dgm:t>
        <a:bodyPr/>
        <a:lstStyle/>
        <a:p>
          <a:endParaRPr lang="es-CO" sz="800">
            <a:latin typeface="+mj-lt"/>
          </a:endParaRPr>
        </a:p>
      </dgm:t>
    </dgm:pt>
    <dgm:pt modelId="{BC808A4F-A48D-4A71-ADD6-B41AB6665B89}">
      <dgm:prSet phldrT="[Texto]" custT="1"/>
      <dgm:spPr/>
      <dgm:t>
        <a:bodyPr/>
        <a:lstStyle/>
        <a:p>
          <a:r>
            <a:rPr lang="es-CO" sz="800">
              <a:latin typeface="+mj-lt"/>
            </a:rPr>
            <a:t>CANADÁ</a:t>
          </a:r>
        </a:p>
      </dgm:t>
    </dgm:pt>
    <dgm:pt modelId="{7F29F743-2A7C-4E4E-B67E-9101F3F4C091}" type="parTrans" cxnId="{5D8D6AE1-6279-42A8-9831-7A6BB41F9962}">
      <dgm:prSet/>
      <dgm:spPr/>
      <dgm:t>
        <a:bodyPr/>
        <a:lstStyle/>
        <a:p>
          <a:endParaRPr lang="es-CO" sz="800">
            <a:latin typeface="+mj-lt"/>
          </a:endParaRPr>
        </a:p>
      </dgm:t>
    </dgm:pt>
    <dgm:pt modelId="{017E0048-1810-4E34-98EA-7840F5CF8E1D}" type="sibTrans" cxnId="{5D8D6AE1-6279-42A8-9831-7A6BB41F9962}">
      <dgm:prSet/>
      <dgm:spPr/>
      <dgm:t>
        <a:bodyPr/>
        <a:lstStyle/>
        <a:p>
          <a:endParaRPr lang="es-CO" sz="800">
            <a:latin typeface="+mj-lt"/>
          </a:endParaRPr>
        </a:p>
      </dgm:t>
    </dgm:pt>
    <dgm:pt modelId="{E913A438-502E-4ECC-BA5A-525589124DE3}">
      <dgm:prSet phldrT="[Texto]" custT="1"/>
      <dgm:spPr/>
      <dgm:t>
        <a:bodyPr/>
        <a:lstStyle/>
        <a:p>
          <a:r>
            <a:rPr lang="es-CO" sz="800">
              <a:latin typeface="+mj-lt"/>
            </a:rPr>
            <a:t>UNIÓN EUROPEA</a:t>
          </a:r>
        </a:p>
      </dgm:t>
    </dgm:pt>
    <dgm:pt modelId="{6A0FFE37-2BA9-428F-943B-6BAE17182D59}" type="parTrans" cxnId="{9E1BCDB2-6288-4A78-8662-BA5C9CF99E08}">
      <dgm:prSet/>
      <dgm:spPr/>
      <dgm:t>
        <a:bodyPr/>
        <a:lstStyle/>
        <a:p>
          <a:endParaRPr lang="es-CO" sz="800">
            <a:latin typeface="+mj-lt"/>
          </a:endParaRPr>
        </a:p>
      </dgm:t>
    </dgm:pt>
    <dgm:pt modelId="{86C329CF-1F9E-4161-85FD-A8C58C4FA5B5}" type="sibTrans" cxnId="{9E1BCDB2-6288-4A78-8662-BA5C9CF99E08}">
      <dgm:prSet/>
      <dgm:spPr/>
      <dgm:t>
        <a:bodyPr/>
        <a:lstStyle/>
        <a:p>
          <a:endParaRPr lang="es-CO" sz="800">
            <a:latin typeface="+mj-lt"/>
          </a:endParaRPr>
        </a:p>
      </dgm:t>
    </dgm:pt>
    <dgm:pt modelId="{BEB6AE93-974F-4A13-B06C-5D0D6738FA49}">
      <dgm:prSet phldrT="[Texto]" custT="1"/>
      <dgm:spPr/>
      <dgm:t>
        <a:bodyPr/>
        <a:lstStyle/>
        <a:p>
          <a:r>
            <a:rPr lang="es-CO" sz="800">
              <a:latin typeface="+mj-lt"/>
            </a:rPr>
            <a:t>DINAMARCA</a:t>
          </a:r>
        </a:p>
      </dgm:t>
    </dgm:pt>
    <dgm:pt modelId="{6E7CD7E0-B7E4-4A94-9B31-51BB2C3E53AF}" type="parTrans" cxnId="{2EE71746-82D2-4E81-9370-B97AD0FE4638}">
      <dgm:prSet/>
      <dgm:spPr/>
      <dgm:t>
        <a:bodyPr/>
        <a:lstStyle/>
        <a:p>
          <a:endParaRPr lang="es-CO" sz="800">
            <a:latin typeface="+mj-lt"/>
          </a:endParaRPr>
        </a:p>
      </dgm:t>
    </dgm:pt>
    <dgm:pt modelId="{07201402-2A22-4447-B78A-C9CA9449E064}" type="sibTrans" cxnId="{2EE71746-82D2-4E81-9370-B97AD0FE4638}">
      <dgm:prSet/>
      <dgm:spPr/>
      <dgm:t>
        <a:bodyPr/>
        <a:lstStyle/>
        <a:p>
          <a:endParaRPr lang="es-CO" sz="800">
            <a:latin typeface="+mj-lt"/>
          </a:endParaRPr>
        </a:p>
      </dgm:t>
    </dgm:pt>
    <dgm:pt modelId="{0341B2A1-FB63-4083-83BC-B36CD4906752}">
      <dgm:prSet phldrT="[Texto]" custT="1"/>
      <dgm:spPr/>
      <dgm:t>
        <a:bodyPr/>
        <a:lstStyle/>
        <a:p>
          <a:r>
            <a:rPr lang="es-CO" sz="800">
              <a:latin typeface="+mj-lt"/>
            </a:rPr>
            <a:t>UNION EUROPEA / BTSF </a:t>
          </a:r>
        </a:p>
      </dgm:t>
    </dgm:pt>
    <dgm:pt modelId="{C8F50417-BF6B-44D7-A9CA-AC6257E15998}" type="sibTrans" cxnId="{F98EA889-7DB2-40A8-8F3E-9A98B51EFB27}">
      <dgm:prSet/>
      <dgm:spPr/>
      <dgm:t>
        <a:bodyPr/>
        <a:lstStyle/>
        <a:p>
          <a:endParaRPr lang="es-CO" sz="800">
            <a:latin typeface="+mj-lt"/>
          </a:endParaRPr>
        </a:p>
      </dgm:t>
    </dgm:pt>
    <dgm:pt modelId="{2AA30E09-1475-4B67-8090-52B236B7EFB5}" type="parTrans" cxnId="{F98EA889-7DB2-40A8-8F3E-9A98B51EFB27}">
      <dgm:prSet/>
      <dgm:spPr/>
      <dgm:t>
        <a:bodyPr/>
        <a:lstStyle/>
        <a:p>
          <a:endParaRPr lang="es-CO" sz="800">
            <a:latin typeface="+mj-lt"/>
          </a:endParaRPr>
        </a:p>
      </dgm:t>
    </dgm:pt>
    <dgm:pt modelId="{9F796202-024B-4D2A-8503-ED23E617EFE1}">
      <dgm:prSet phldrT="[Texto]" custT="1"/>
      <dgm:spPr/>
      <dgm:t>
        <a:bodyPr/>
        <a:lstStyle/>
        <a:p>
          <a:r>
            <a:rPr lang="es-CO" sz="800">
              <a:latin typeface="+mj-lt"/>
            </a:rPr>
            <a:t>EEUU / CHOCRAN</a:t>
          </a:r>
        </a:p>
      </dgm:t>
    </dgm:pt>
    <dgm:pt modelId="{2D3C28E9-109B-4A10-8A47-B89F0FB1A472}" type="sibTrans" cxnId="{0D1B8402-073D-471B-AFBC-A5F5E86D33D0}">
      <dgm:prSet/>
      <dgm:spPr/>
      <dgm:t>
        <a:bodyPr/>
        <a:lstStyle/>
        <a:p>
          <a:endParaRPr lang="es-CO" sz="800">
            <a:latin typeface="+mj-lt"/>
          </a:endParaRPr>
        </a:p>
      </dgm:t>
    </dgm:pt>
    <dgm:pt modelId="{1043940F-2B2C-4CE8-92C8-1F5851B42E2C}" type="parTrans" cxnId="{0D1B8402-073D-471B-AFBC-A5F5E86D33D0}">
      <dgm:prSet/>
      <dgm:spPr/>
      <dgm:t>
        <a:bodyPr/>
        <a:lstStyle/>
        <a:p>
          <a:endParaRPr lang="es-CO" sz="800">
            <a:latin typeface="+mj-lt"/>
          </a:endParaRPr>
        </a:p>
      </dgm:t>
    </dgm:pt>
    <dgm:pt modelId="{9B35926B-8E07-4DC5-B17A-7DA2263115FD}">
      <dgm:prSet phldrT="[Texto]" custT="1"/>
      <dgm:spPr/>
      <dgm:t>
        <a:bodyPr/>
        <a:lstStyle/>
        <a:p>
          <a:r>
            <a:rPr lang="es-CO" sz="800">
              <a:latin typeface="+mj-lt"/>
            </a:rPr>
            <a:t>DINAMARCA / DANIDA (</a:t>
          </a:r>
          <a:r>
            <a:rPr lang="es-CO" sz="800" i="1">
              <a:latin typeface="+mj-lt"/>
            </a:rPr>
            <a:t>Danida Fellowship Center</a:t>
          </a:r>
          <a:r>
            <a:rPr lang="es-CO" sz="800">
              <a:latin typeface="+mj-lt"/>
            </a:rPr>
            <a:t>) proyectos SSC - Strategic Sector Cooperation. </a:t>
          </a:r>
        </a:p>
      </dgm:t>
    </dgm:pt>
    <dgm:pt modelId="{3F7DFA09-D125-49D7-A372-9A505AEF6CE8}" type="parTrans" cxnId="{D4F9DF32-3412-4D2E-8381-BA1FBE0BA1C2}">
      <dgm:prSet/>
      <dgm:spPr/>
      <dgm:t>
        <a:bodyPr/>
        <a:lstStyle/>
        <a:p>
          <a:endParaRPr lang="es-CO" sz="800">
            <a:latin typeface="+mj-lt"/>
          </a:endParaRPr>
        </a:p>
      </dgm:t>
    </dgm:pt>
    <dgm:pt modelId="{C41CBF1D-72AA-4F7C-B6C3-3C3996D4C9C8}" type="sibTrans" cxnId="{D4F9DF32-3412-4D2E-8381-BA1FBE0BA1C2}">
      <dgm:prSet/>
      <dgm:spPr/>
      <dgm:t>
        <a:bodyPr/>
        <a:lstStyle/>
        <a:p>
          <a:endParaRPr lang="es-CO" sz="800">
            <a:latin typeface="+mj-lt"/>
          </a:endParaRPr>
        </a:p>
      </dgm:t>
    </dgm:pt>
    <dgm:pt modelId="{752AA9A0-636A-485E-B288-ED84F3DE2629}">
      <dgm:prSet phldrT="[Texto]" custT="1"/>
      <dgm:spPr/>
      <dgm:t>
        <a:bodyPr/>
        <a:lstStyle/>
        <a:p>
          <a:pPr algn="ctr"/>
          <a:r>
            <a:rPr lang="es-CO" sz="800" b="1">
              <a:latin typeface="+mj-lt"/>
              <a:cs typeface="Arial" panose="020B0604020202020204" pitchFamily="34" charset="0"/>
            </a:rPr>
            <a:t>ALIANZA GLOBAL</a:t>
          </a:r>
          <a:endParaRPr lang="es-CO" sz="800" b="1">
            <a:latin typeface="+mj-lt"/>
          </a:endParaRPr>
        </a:p>
      </dgm:t>
    </dgm:pt>
    <dgm:pt modelId="{88CD7442-6338-4E41-8F67-54D172997305}" type="parTrans" cxnId="{A36B4CDF-05E0-44AE-A40A-95D48A892343}">
      <dgm:prSet/>
      <dgm:spPr/>
      <dgm:t>
        <a:bodyPr/>
        <a:lstStyle/>
        <a:p>
          <a:endParaRPr lang="es-CO" sz="800">
            <a:latin typeface="+mj-lt"/>
          </a:endParaRPr>
        </a:p>
      </dgm:t>
    </dgm:pt>
    <dgm:pt modelId="{DEBB4920-4737-4BD8-A79A-A701AB9B71A6}" type="sibTrans" cxnId="{A36B4CDF-05E0-44AE-A40A-95D48A892343}">
      <dgm:prSet/>
      <dgm:spPr/>
      <dgm:t>
        <a:bodyPr/>
        <a:lstStyle/>
        <a:p>
          <a:endParaRPr lang="es-CO" sz="800">
            <a:latin typeface="+mj-lt"/>
          </a:endParaRPr>
        </a:p>
      </dgm:t>
    </dgm:pt>
    <dgm:pt modelId="{733FEDCC-4948-4901-A126-B362FE78B8F7}">
      <dgm:prSet phldrT="[Texto]" custT="1"/>
      <dgm:spPr/>
      <dgm:t>
        <a:bodyPr/>
        <a:lstStyle/>
        <a:p>
          <a:r>
            <a:rPr lang="es-CO" sz="800">
              <a:latin typeface="+mj-lt"/>
            </a:rPr>
            <a:t>PAÍSES BAJOS</a:t>
          </a:r>
        </a:p>
      </dgm:t>
    </dgm:pt>
    <dgm:pt modelId="{406C55DD-C42D-4FDE-82F3-DD4AC9BCAFAA}" type="parTrans" cxnId="{79A5800B-6140-41B6-8094-F318A24D99DC}">
      <dgm:prSet/>
      <dgm:spPr/>
      <dgm:t>
        <a:bodyPr/>
        <a:lstStyle/>
        <a:p>
          <a:endParaRPr lang="es-CO" sz="800">
            <a:latin typeface="+mj-lt"/>
          </a:endParaRPr>
        </a:p>
      </dgm:t>
    </dgm:pt>
    <dgm:pt modelId="{D7DB96FC-94CC-42C7-A85D-0D4659C4956C}" type="sibTrans" cxnId="{79A5800B-6140-41B6-8094-F318A24D99DC}">
      <dgm:prSet/>
      <dgm:spPr/>
      <dgm:t>
        <a:bodyPr/>
        <a:lstStyle/>
        <a:p>
          <a:endParaRPr lang="es-CO" sz="800">
            <a:latin typeface="+mj-lt"/>
          </a:endParaRPr>
        </a:p>
      </dgm:t>
    </dgm:pt>
    <dgm:pt modelId="{E029E79D-D49C-4C19-A475-770E14A77655}">
      <dgm:prSet phldrT="[Texto]" custT="1"/>
      <dgm:spPr/>
      <dgm:t>
        <a:bodyPr/>
        <a:lstStyle/>
        <a:p>
          <a:r>
            <a:rPr lang="es-CO" sz="800">
              <a:latin typeface="+mj-lt"/>
            </a:rPr>
            <a:t>TRACES / UNION EUROPEA</a:t>
          </a:r>
        </a:p>
      </dgm:t>
    </dgm:pt>
    <dgm:pt modelId="{29E6A176-F9A9-44BE-BE53-28DA2952C2CE}" type="parTrans" cxnId="{24AC9901-4ECE-422D-A13B-C4871A711117}">
      <dgm:prSet/>
      <dgm:spPr/>
      <dgm:t>
        <a:bodyPr/>
        <a:lstStyle/>
        <a:p>
          <a:endParaRPr lang="es-CO" sz="800">
            <a:latin typeface="+mj-lt"/>
          </a:endParaRPr>
        </a:p>
      </dgm:t>
    </dgm:pt>
    <dgm:pt modelId="{44C66D55-18B7-4546-BD24-B1AD2FF2320B}" type="sibTrans" cxnId="{24AC9901-4ECE-422D-A13B-C4871A711117}">
      <dgm:prSet/>
      <dgm:spPr/>
      <dgm:t>
        <a:bodyPr/>
        <a:lstStyle/>
        <a:p>
          <a:endParaRPr lang="es-CO" sz="800">
            <a:latin typeface="+mj-lt"/>
          </a:endParaRPr>
        </a:p>
      </dgm:t>
    </dgm:pt>
    <dgm:pt modelId="{9FC45AA4-49F3-408C-83B6-3AC01C67DB53}">
      <dgm:prSet phldrT="[Texto]" custT="1"/>
      <dgm:spPr/>
      <dgm:t>
        <a:bodyPr/>
        <a:lstStyle/>
        <a:p>
          <a:pPr algn="l"/>
          <a:r>
            <a:rPr lang="es-CO" sz="700">
              <a:latin typeface="+mj-lt"/>
            </a:rPr>
            <a:t>CANADÁ</a:t>
          </a:r>
        </a:p>
      </dgm:t>
    </dgm:pt>
    <dgm:pt modelId="{645CD336-413A-4058-9986-10E5D8BDBF63}" type="parTrans" cxnId="{24B903E3-D315-427E-868B-9CF3794AC826}">
      <dgm:prSet/>
      <dgm:spPr/>
      <dgm:t>
        <a:bodyPr/>
        <a:lstStyle/>
        <a:p>
          <a:endParaRPr lang="es-CO" sz="800">
            <a:latin typeface="+mj-lt"/>
          </a:endParaRPr>
        </a:p>
      </dgm:t>
    </dgm:pt>
    <dgm:pt modelId="{3E60C673-DB2E-4E50-B04D-1B112B39D737}" type="sibTrans" cxnId="{24B903E3-D315-427E-868B-9CF3794AC826}">
      <dgm:prSet/>
      <dgm:spPr/>
      <dgm:t>
        <a:bodyPr/>
        <a:lstStyle/>
        <a:p>
          <a:endParaRPr lang="es-CO" sz="800">
            <a:latin typeface="+mj-lt"/>
          </a:endParaRPr>
        </a:p>
      </dgm:t>
    </dgm:pt>
    <dgm:pt modelId="{77C3A2FD-B44F-4BE4-9F11-B25575CDEC98}">
      <dgm:prSet phldrT="[Texto]" custT="1"/>
      <dgm:spPr/>
      <dgm:t>
        <a:bodyPr/>
        <a:lstStyle/>
        <a:p>
          <a:pPr algn="l"/>
          <a:r>
            <a:rPr lang="es-CO" sz="700">
              <a:latin typeface="+mj-lt"/>
            </a:rPr>
            <a:t>ESTADOS UNIDOS</a:t>
          </a:r>
        </a:p>
      </dgm:t>
    </dgm:pt>
    <dgm:pt modelId="{D4F2790E-7C25-4914-817C-769D77173165}" type="parTrans" cxnId="{D4D65FC7-978D-44DB-89B7-AEF467B2E874}">
      <dgm:prSet/>
      <dgm:spPr/>
      <dgm:t>
        <a:bodyPr/>
        <a:lstStyle/>
        <a:p>
          <a:endParaRPr lang="es-CO" sz="800">
            <a:latin typeface="+mj-lt"/>
          </a:endParaRPr>
        </a:p>
      </dgm:t>
    </dgm:pt>
    <dgm:pt modelId="{47A21C02-1313-423B-822A-B9872DBFA3A7}" type="sibTrans" cxnId="{D4D65FC7-978D-44DB-89B7-AEF467B2E874}">
      <dgm:prSet/>
      <dgm:spPr/>
      <dgm:t>
        <a:bodyPr/>
        <a:lstStyle/>
        <a:p>
          <a:endParaRPr lang="es-CO" sz="800">
            <a:latin typeface="+mj-lt"/>
          </a:endParaRPr>
        </a:p>
      </dgm:t>
    </dgm:pt>
    <dgm:pt modelId="{98683AFB-D399-4522-8301-9F40FDAF9D58}">
      <dgm:prSet phldrT="[Texto]" custT="1"/>
      <dgm:spPr/>
      <dgm:t>
        <a:bodyPr/>
        <a:lstStyle/>
        <a:p>
          <a:pPr algn="l"/>
          <a:r>
            <a:rPr lang="es-CO" sz="700">
              <a:latin typeface="+mj-lt"/>
            </a:rPr>
            <a:t>CHILE</a:t>
          </a:r>
        </a:p>
      </dgm:t>
    </dgm:pt>
    <dgm:pt modelId="{76545688-15C5-4350-8E8F-F4DCA11C0E25}" type="parTrans" cxnId="{8EEA30A7-2FDA-42C2-9405-6892C7986687}">
      <dgm:prSet/>
      <dgm:spPr/>
      <dgm:t>
        <a:bodyPr/>
        <a:lstStyle/>
        <a:p>
          <a:endParaRPr lang="es-CO" sz="800">
            <a:latin typeface="+mj-lt"/>
          </a:endParaRPr>
        </a:p>
      </dgm:t>
    </dgm:pt>
    <dgm:pt modelId="{088CFF92-E6A4-4971-A0EC-CD4AC152CCF3}" type="sibTrans" cxnId="{8EEA30A7-2FDA-42C2-9405-6892C7986687}">
      <dgm:prSet/>
      <dgm:spPr/>
      <dgm:t>
        <a:bodyPr/>
        <a:lstStyle/>
        <a:p>
          <a:endParaRPr lang="es-CO" sz="800">
            <a:latin typeface="+mj-lt"/>
          </a:endParaRPr>
        </a:p>
      </dgm:t>
    </dgm:pt>
    <dgm:pt modelId="{DCBC58A9-A921-45DD-ABEB-FC5B9E8B4976}">
      <dgm:prSet custT="1"/>
      <dgm:spPr/>
      <dgm:t>
        <a:bodyPr/>
        <a:lstStyle/>
        <a:p>
          <a:r>
            <a:rPr lang="en-US" sz="800">
              <a:latin typeface="+mj-lt"/>
            </a:rPr>
            <a:t>PAÍSES BAJOS</a:t>
          </a:r>
        </a:p>
      </dgm:t>
    </dgm:pt>
    <dgm:pt modelId="{01EA1B03-8CDE-4B33-9509-2574F246B0CB}" type="parTrans" cxnId="{B69F91E3-E726-47E1-AA2C-EBCE9AC3A679}">
      <dgm:prSet/>
      <dgm:spPr/>
      <dgm:t>
        <a:bodyPr/>
        <a:lstStyle/>
        <a:p>
          <a:endParaRPr lang="en-US"/>
        </a:p>
      </dgm:t>
    </dgm:pt>
    <dgm:pt modelId="{7A735691-16E9-439C-84D0-5F28A9158783}" type="sibTrans" cxnId="{B69F91E3-E726-47E1-AA2C-EBCE9AC3A679}">
      <dgm:prSet/>
      <dgm:spPr/>
      <dgm:t>
        <a:bodyPr/>
        <a:lstStyle/>
        <a:p>
          <a:endParaRPr lang="en-US"/>
        </a:p>
      </dgm:t>
    </dgm:pt>
    <dgm:pt modelId="{9687C84E-8BD8-439F-9DF6-63C1F1B816CE}">
      <dgm:prSet custT="1"/>
      <dgm:spPr/>
      <dgm:t>
        <a:bodyPr/>
        <a:lstStyle/>
        <a:p>
          <a:r>
            <a:rPr lang="en-US" sz="800">
              <a:latin typeface="+mj-lt"/>
            </a:rPr>
            <a:t>CHILE</a:t>
          </a:r>
        </a:p>
      </dgm:t>
    </dgm:pt>
    <dgm:pt modelId="{5ADAE185-801D-42BB-97B9-EFBC037F4817}" type="parTrans" cxnId="{B9CE0F70-3DEB-40C5-9D86-DD735E9B4D42}">
      <dgm:prSet/>
      <dgm:spPr/>
      <dgm:t>
        <a:bodyPr/>
        <a:lstStyle/>
        <a:p>
          <a:endParaRPr lang="es-CO"/>
        </a:p>
      </dgm:t>
    </dgm:pt>
    <dgm:pt modelId="{3E01C762-26F9-44C1-B0DD-9327EA70BB7A}" type="sibTrans" cxnId="{B9CE0F70-3DEB-40C5-9D86-DD735E9B4D42}">
      <dgm:prSet/>
      <dgm:spPr/>
      <dgm:t>
        <a:bodyPr/>
        <a:lstStyle/>
        <a:p>
          <a:endParaRPr lang="es-CO"/>
        </a:p>
      </dgm:t>
    </dgm:pt>
    <dgm:pt modelId="{AEE49241-390B-46AE-A2E2-0C6565A52148}">
      <dgm:prSet phldrT="[Texto]" custT="1"/>
      <dgm:spPr/>
      <dgm:t>
        <a:bodyPr/>
        <a:lstStyle/>
        <a:p>
          <a:r>
            <a:rPr lang="es-CO" sz="1000" b="1">
              <a:latin typeface="+mj-lt"/>
              <a:cs typeface="Arial" panose="020B0604020202020204" pitchFamily="34" charset="0"/>
            </a:rPr>
            <a:t>CERTIFICACION ELECTRÓNICA</a:t>
          </a:r>
          <a:endParaRPr lang="es-CO" sz="1000" b="1">
            <a:latin typeface="+mj-lt"/>
          </a:endParaRPr>
        </a:p>
      </dgm:t>
    </dgm:pt>
    <dgm:pt modelId="{FAD50531-D64A-4C29-BFAB-60EF7646BAAB}" type="sibTrans" cxnId="{1729AD96-4F02-43D7-AF23-4659CDAE8B31}">
      <dgm:prSet/>
      <dgm:spPr/>
      <dgm:t>
        <a:bodyPr/>
        <a:lstStyle/>
        <a:p>
          <a:endParaRPr lang="es-CO" sz="800">
            <a:latin typeface="+mj-lt"/>
          </a:endParaRPr>
        </a:p>
      </dgm:t>
    </dgm:pt>
    <dgm:pt modelId="{3FE837B1-1542-4924-B6F8-ECD0688C0E4C}" type="parTrans" cxnId="{1729AD96-4F02-43D7-AF23-4659CDAE8B31}">
      <dgm:prSet/>
      <dgm:spPr/>
      <dgm:t>
        <a:bodyPr/>
        <a:lstStyle/>
        <a:p>
          <a:endParaRPr lang="es-CO" sz="800">
            <a:latin typeface="+mj-lt"/>
          </a:endParaRPr>
        </a:p>
      </dgm:t>
    </dgm:pt>
    <dgm:pt modelId="{C825958D-571D-4932-A138-5929ECE9F570}" type="pres">
      <dgm:prSet presAssocID="{518DA1E6-9729-4DF4-8C30-28C5BC11A38C}" presName="Name0" presStyleCnt="0">
        <dgm:presLayoutVars>
          <dgm:dir/>
          <dgm:animLvl val="lvl"/>
          <dgm:resizeHandles val="exact"/>
        </dgm:presLayoutVars>
      </dgm:prSet>
      <dgm:spPr/>
    </dgm:pt>
    <dgm:pt modelId="{EE6723AF-43EA-4EDA-BF42-2191474D2A9A}" type="pres">
      <dgm:prSet presAssocID="{54813A77-8953-473C-94D5-E897C517B997}" presName="boxAndChildren" presStyleCnt="0"/>
      <dgm:spPr/>
    </dgm:pt>
    <dgm:pt modelId="{34FFE418-FD1E-48B5-9C76-86768FB1E1CA}" type="pres">
      <dgm:prSet presAssocID="{54813A77-8953-473C-94D5-E897C517B997}" presName="parentTextBox" presStyleLbl="node1" presStyleIdx="0" presStyleCnt="3"/>
      <dgm:spPr/>
    </dgm:pt>
    <dgm:pt modelId="{F3BB7FC5-0EB6-4895-8769-D38A64ED20F4}" type="pres">
      <dgm:prSet presAssocID="{54813A77-8953-473C-94D5-E897C517B997}" presName="entireBox" presStyleLbl="node1" presStyleIdx="0" presStyleCnt="3" custLinFactNeighborX="694" custLinFactNeighborY="72"/>
      <dgm:spPr/>
    </dgm:pt>
    <dgm:pt modelId="{E422B236-D268-4101-8DDF-A8483913D638}" type="pres">
      <dgm:prSet presAssocID="{54813A77-8953-473C-94D5-E897C517B997}" presName="descendantBox" presStyleCnt="0"/>
      <dgm:spPr/>
    </dgm:pt>
    <dgm:pt modelId="{F853E17D-94A5-490E-BBB3-897632716A9D}" type="pres">
      <dgm:prSet presAssocID="{0341B2A1-FB63-4083-83BC-B36CD4906752}" presName="childTextBox" presStyleLbl="fgAccFollowNode1" presStyleIdx="0" presStyleCnt="12">
        <dgm:presLayoutVars>
          <dgm:bulletEnabled val="1"/>
        </dgm:presLayoutVars>
      </dgm:prSet>
      <dgm:spPr/>
    </dgm:pt>
    <dgm:pt modelId="{63521382-3B15-474B-AE7E-8E4480ECD24E}" type="pres">
      <dgm:prSet presAssocID="{9F796202-024B-4D2A-8503-ED23E617EFE1}" presName="childTextBox" presStyleLbl="fgAccFollowNode1" presStyleIdx="1" presStyleCnt="12">
        <dgm:presLayoutVars>
          <dgm:bulletEnabled val="1"/>
        </dgm:presLayoutVars>
      </dgm:prSet>
      <dgm:spPr/>
    </dgm:pt>
    <dgm:pt modelId="{8544BFD9-FE53-4E05-89DE-DA2F6044EEDC}" type="pres">
      <dgm:prSet presAssocID="{9B35926B-8E07-4DC5-B17A-7DA2263115FD}" presName="childTextBox" presStyleLbl="fgAccFollowNode1" presStyleIdx="2" presStyleCnt="12">
        <dgm:presLayoutVars>
          <dgm:bulletEnabled val="1"/>
        </dgm:presLayoutVars>
      </dgm:prSet>
      <dgm:spPr/>
    </dgm:pt>
    <dgm:pt modelId="{CB66BF57-F54E-4BF6-894F-D1183FEF34E8}" type="pres">
      <dgm:prSet presAssocID="{324637D3-3EF3-4759-8B5D-25B07C26BB45}" presName="sp" presStyleCnt="0"/>
      <dgm:spPr/>
    </dgm:pt>
    <dgm:pt modelId="{825C7F1A-1A74-4897-90C3-1F535E936C59}" type="pres">
      <dgm:prSet presAssocID="{D30E916C-D369-45E2-9470-179ED9F8B4BE}" presName="arrowAndChildren" presStyleCnt="0"/>
      <dgm:spPr/>
    </dgm:pt>
    <dgm:pt modelId="{0A280D69-F05C-4D3D-AF71-2F13C2905CB7}" type="pres">
      <dgm:prSet presAssocID="{D30E916C-D369-45E2-9470-179ED9F8B4BE}" presName="parentTextArrow" presStyleLbl="node1" presStyleIdx="0" presStyleCnt="3"/>
      <dgm:spPr/>
    </dgm:pt>
    <dgm:pt modelId="{8189A95A-16B4-4EA3-AB85-F707752139D6}" type="pres">
      <dgm:prSet presAssocID="{D30E916C-D369-45E2-9470-179ED9F8B4BE}" presName="arrow" presStyleLbl="node1" presStyleIdx="1" presStyleCnt="3"/>
      <dgm:spPr/>
    </dgm:pt>
    <dgm:pt modelId="{12D7853F-B29E-4438-A6F9-D970115A485E}" type="pres">
      <dgm:prSet presAssocID="{D30E916C-D369-45E2-9470-179ED9F8B4BE}" presName="descendantArrow" presStyleCnt="0"/>
      <dgm:spPr/>
    </dgm:pt>
    <dgm:pt modelId="{B67B043F-800E-44F4-BDC8-38BD3732B77E}" type="pres">
      <dgm:prSet presAssocID="{F63B1BF8-FC2B-4604-97B3-D61D6BE2DA2E}" presName="childTextArrow" presStyleLbl="fgAccFollowNode1" presStyleIdx="3" presStyleCnt="12">
        <dgm:presLayoutVars>
          <dgm:bulletEnabled val="1"/>
        </dgm:presLayoutVars>
      </dgm:prSet>
      <dgm:spPr/>
    </dgm:pt>
    <dgm:pt modelId="{9A65B145-6EA4-4D37-8C5E-73A40A21CF30}" type="pres">
      <dgm:prSet presAssocID="{BC808A4F-A48D-4A71-ADD6-B41AB6665B89}" presName="childTextArrow" presStyleLbl="fgAccFollowNode1" presStyleIdx="4" presStyleCnt="12">
        <dgm:presLayoutVars>
          <dgm:bulletEnabled val="1"/>
        </dgm:presLayoutVars>
      </dgm:prSet>
      <dgm:spPr/>
    </dgm:pt>
    <dgm:pt modelId="{D40A5F46-9629-4E03-AAAE-F074A6364527}" type="pres">
      <dgm:prSet presAssocID="{E913A438-502E-4ECC-BA5A-525589124DE3}" presName="childTextArrow" presStyleLbl="fgAccFollowNode1" presStyleIdx="5" presStyleCnt="12">
        <dgm:presLayoutVars>
          <dgm:bulletEnabled val="1"/>
        </dgm:presLayoutVars>
      </dgm:prSet>
      <dgm:spPr/>
    </dgm:pt>
    <dgm:pt modelId="{B2BD80A4-7BEE-4EB2-9329-B343B9009B1F}" type="pres">
      <dgm:prSet presAssocID="{BEB6AE93-974F-4A13-B06C-5D0D6738FA49}" presName="childTextArrow" presStyleLbl="fgAccFollowNode1" presStyleIdx="6" presStyleCnt="12">
        <dgm:presLayoutVars>
          <dgm:bulletEnabled val="1"/>
        </dgm:presLayoutVars>
      </dgm:prSet>
      <dgm:spPr/>
    </dgm:pt>
    <dgm:pt modelId="{5CE1A8C3-CA1D-41BC-90FE-4DD9CA1C5F9C}" type="pres">
      <dgm:prSet presAssocID="{DCBC58A9-A921-45DD-ABEB-FC5B9E8B4976}" presName="childTextArrow" presStyleLbl="fgAccFollowNode1" presStyleIdx="7" presStyleCnt="12">
        <dgm:presLayoutVars>
          <dgm:bulletEnabled val="1"/>
        </dgm:presLayoutVars>
      </dgm:prSet>
      <dgm:spPr/>
    </dgm:pt>
    <dgm:pt modelId="{993D0CD2-0776-4463-B829-F8622B98A4B1}" type="pres">
      <dgm:prSet presAssocID="{9687C84E-8BD8-439F-9DF6-63C1F1B816CE}" presName="childTextArrow" presStyleLbl="fgAccFollowNode1" presStyleIdx="8" presStyleCnt="12">
        <dgm:presLayoutVars>
          <dgm:bulletEnabled val="1"/>
        </dgm:presLayoutVars>
      </dgm:prSet>
      <dgm:spPr/>
    </dgm:pt>
    <dgm:pt modelId="{EA503A44-616C-49FD-ADA7-F1E6236323AB}" type="pres">
      <dgm:prSet presAssocID="{FAD50531-D64A-4C29-BFAB-60EF7646BAAB}" presName="sp" presStyleCnt="0"/>
      <dgm:spPr/>
    </dgm:pt>
    <dgm:pt modelId="{12B1B1FF-C8EB-4447-8BC2-EE12CE98E7A6}" type="pres">
      <dgm:prSet presAssocID="{AEE49241-390B-46AE-A2E2-0C6565A52148}" presName="arrowAndChildren" presStyleCnt="0"/>
      <dgm:spPr/>
    </dgm:pt>
    <dgm:pt modelId="{C36C9058-96F3-45F1-8A75-AB7D4FF54584}" type="pres">
      <dgm:prSet presAssocID="{AEE49241-390B-46AE-A2E2-0C6565A52148}" presName="parentTextArrow" presStyleLbl="node1" presStyleIdx="1" presStyleCnt="3"/>
      <dgm:spPr/>
    </dgm:pt>
    <dgm:pt modelId="{ABE320A5-BB0A-4265-A735-E5043C7DAB60}" type="pres">
      <dgm:prSet presAssocID="{AEE49241-390B-46AE-A2E2-0C6565A52148}" presName="arrow" presStyleLbl="node1" presStyleIdx="2" presStyleCnt="3" custLinFactNeighborX="245" custLinFactNeighborY="-71935"/>
      <dgm:spPr/>
    </dgm:pt>
    <dgm:pt modelId="{B86C0B3A-C90E-4B3E-8441-83ED7FB3ABFF}" type="pres">
      <dgm:prSet presAssocID="{AEE49241-390B-46AE-A2E2-0C6565A52148}" presName="descendantArrow" presStyleCnt="0"/>
      <dgm:spPr/>
    </dgm:pt>
    <dgm:pt modelId="{530C3AC0-CA84-4547-B4CD-6989FE321AA7}" type="pres">
      <dgm:prSet presAssocID="{733FEDCC-4948-4901-A126-B362FE78B8F7}" presName="childTextArrow" presStyleLbl="fgAccFollowNode1" presStyleIdx="9" presStyleCnt="12">
        <dgm:presLayoutVars>
          <dgm:bulletEnabled val="1"/>
        </dgm:presLayoutVars>
      </dgm:prSet>
      <dgm:spPr/>
    </dgm:pt>
    <dgm:pt modelId="{23016A14-A6A5-4B8F-A9CB-FF2DE4AFF372}" type="pres">
      <dgm:prSet presAssocID="{E029E79D-D49C-4C19-A475-770E14A77655}" presName="childTextArrow" presStyleLbl="fgAccFollowNode1" presStyleIdx="10" presStyleCnt="12">
        <dgm:presLayoutVars>
          <dgm:bulletEnabled val="1"/>
        </dgm:presLayoutVars>
      </dgm:prSet>
      <dgm:spPr/>
    </dgm:pt>
    <dgm:pt modelId="{E5B96C23-2905-4A89-AE1E-6D7A0C3FFFE4}" type="pres">
      <dgm:prSet presAssocID="{752AA9A0-636A-485E-B288-ED84F3DE2629}" presName="childTextArrow" presStyleLbl="fgAccFollowNode1" presStyleIdx="11" presStyleCnt="12">
        <dgm:presLayoutVars>
          <dgm:bulletEnabled val="1"/>
        </dgm:presLayoutVars>
      </dgm:prSet>
      <dgm:spPr/>
    </dgm:pt>
  </dgm:ptLst>
  <dgm:cxnLst>
    <dgm:cxn modelId="{40ADA300-5EAC-4FC3-A0AD-777E0AA37087}" type="presOf" srcId="{98683AFB-D399-4522-8301-9F40FDAF9D58}" destId="{E5B96C23-2905-4A89-AE1E-6D7A0C3FFFE4}" srcOrd="0" destOrd="3" presId="urn:microsoft.com/office/officeart/2005/8/layout/process4"/>
    <dgm:cxn modelId="{24AC9901-4ECE-422D-A13B-C4871A711117}" srcId="{AEE49241-390B-46AE-A2E2-0C6565A52148}" destId="{E029E79D-D49C-4C19-A475-770E14A77655}" srcOrd="1" destOrd="0" parTransId="{29E6A176-F9A9-44BE-BE53-28DA2952C2CE}" sibTransId="{44C66D55-18B7-4546-BD24-B1AD2FF2320B}"/>
    <dgm:cxn modelId="{0D1B8402-073D-471B-AFBC-A5F5E86D33D0}" srcId="{54813A77-8953-473C-94D5-E897C517B997}" destId="{9F796202-024B-4D2A-8503-ED23E617EFE1}" srcOrd="1" destOrd="0" parTransId="{1043940F-2B2C-4CE8-92C8-1F5851B42E2C}" sibTransId="{2D3C28E9-109B-4A10-8A47-B89F0FB1A472}"/>
    <dgm:cxn modelId="{494C7B04-738C-4886-8FAA-7355BEB92C69}" type="presOf" srcId="{E913A438-502E-4ECC-BA5A-525589124DE3}" destId="{D40A5F46-9629-4E03-AAAE-F074A6364527}" srcOrd="0" destOrd="0" presId="urn:microsoft.com/office/officeart/2005/8/layout/process4"/>
    <dgm:cxn modelId="{79A5800B-6140-41B6-8094-F318A24D99DC}" srcId="{AEE49241-390B-46AE-A2E2-0C6565A52148}" destId="{733FEDCC-4948-4901-A126-B362FE78B8F7}" srcOrd="0" destOrd="0" parTransId="{406C55DD-C42D-4FDE-82F3-DD4AC9BCAFAA}" sibTransId="{D7DB96FC-94CC-42C7-A85D-0D4659C4956C}"/>
    <dgm:cxn modelId="{DBC6920C-4670-4D24-9EEC-B97F38AD0111}" type="presOf" srcId="{54813A77-8953-473C-94D5-E897C517B997}" destId="{F3BB7FC5-0EB6-4895-8769-D38A64ED20F4}" srcOrd="1" destOrd="0" presId="urn:microsoft.com/office/officeart/2005/8/layout/process4"/>
    <dgm:cxn modelId="{AED79617-1B19-4C71-922B-6DF60AA9DAEB}" type="presOf" srcId="{AEE49241-390B-46AE-A2E2-0C6565A52148}" destId="{C36C9058-96F3-45F1-8A75-AB7D4FF54584}" srcOrd="0" destOrd="0" presId="urn:microsoft.com/office/officeart/2005/8/layout/process4"/>
    <dgm:cxn modelId="{D4F9DF32-3412-4D2E-8381-BA1FBE0BA1C2}" srcId="{54813A77-8953-473C-94D5-E897C517B997}" destId="{9B35926B-8E07-4DC5-B17A-7DA2263115FD}" srcOrd="2" destOrd="0" parTransId="{3F7DFA09-D125-49D7-A372-9A505AEF6CE8}" sibTransId="{C41CBF1D-72AA-4F7C-B6C3-3C3996D4C9C8}"/>
    <dgm:cxn modelId="{E8EC2535-F806-4C75-9499-9A74D9AA384B}" srcId="{518DA1E6-9729-4DF4-8C30-28C5BC11A38C}" destId="{D30E916C-D369-45E2-9470-179ED9F8B4BE}" srcOrd="1" destOrd="0" parTransId="{793CEA50-FDA2-4F7B-AAE3-F2D7E9159BC6}" sibTransId="{324637D3-3EF3-4759-8B5D-25B07C26BB45}"/>
    <dgm:cxn modelId="{FB7FAE3C-2B0F-41C0-9735-F27E2F5E8AC0}" type="presOf" srcId="{AEE49241-390B-46AE-A2E2-0C6565A52148}" destId="{ABE320A5-BB0A-4265-A735-E5043C7DAB60}" srcOrd="1" destOrd="0" presId="urn:microsoft.com/office/officeart/2005/8/layout/process4"/>
    <dgm:cxn modelId="{060E6540-0C4F-401F-8C45-2AD43738D17A}" type="presOf" srcId="{E029E79D-D49C-4C19-A475-770E14A77655}" destId="{23016A14-A6A5-4B8F-A9CB-FF2DE4AFF372}" srcOrd="0" destOrd="0" presId="urn:microsoft.com/office/officeart/2005/8/layout/process4"/>
    <dgm:cxn modelId="{2EE71746-82D2-4E81-9370-B97AD0FE4638}" srcId="{D30E916C-D369-45E2-9470-179ED9F8B4BE}" destId="{BEB6AE93-974F-4A13-B06C-5D0D6738FA49}" srcOrd="3" destOrd="0" parTransId="{6E7CD7E0-B7E4-4A94-9B31-51BB2C3E53AF}" sibTransId="{07201402-2A22-4447-B78A-C9CA9449E064}"/>
    <dgm:cxn modelId="{BC6DD24B-ECFC-4C74-AEA1-9D3C89F0C8AE}" type="presOf" srcId="{BC808A4F-A48D-4A71-ADD6-B41AB6665B89}" destId="{9A65B145-6EA4-4D37-8C5E-73A40A21CF30}" srcOrd="0" destOrd="0" presId="urn:microsoft.com/office/officeart/2005/8/layout/process4"/>
    <dgm:cxn modelId="{B9CE0F70-3DEB-40C5-9D86-DD735E9B4D42}" srcId="{D30E916C-D369-45E2-9470-179ED9F8B4BE}" destId="{9687C84E-8BD8-439F-9DF6-63C1F1B816CE}" srcOrd="5" destOrd="0" parTransId="{5ADAE185-801D-42BB-97B9-EFBC037F4817}" sibTransId="{3E01C762-26F9-44C1-B0DD-9327EA70BB7A}"/>
    <dgm:cxn modelId="{2DC70878-3969-4C75-8EBB-88C396F7F2C1}" srcId="{518DA1E6-9729-4DF4-8C30-28C5BC11A38C}" destId="{54813A77-8953-473C-94D5-E897C517B997}" srcOrd="2" destOrd="0" parTransId="{FD99CC7B-4EFC-4E41-9133-BF1B16558DDA}" sibTransId="{896E2F83-EEC7-42A0-9E5C-CFC7D61E4911}"/>
    <dgm:cxn modelId="{DEE0A37D-9B81-4E3B-B7EE-86A64D3C7562}" type="presOf" srcId="{9FC45AA4-49F3-408C-83B6-3AC01C67DB53}" destId="{E5B96C23-2905-4A89-AE1E-6D7A0C3FFFE4}" srcOrd="0" destOrd="1" presId="urn:microsoft.com/office/officeart/2005/8/layout/process4"/>
    <dgm:cxn modelId="{F98EA889-7DB2-40A8-8F3E-9A98B51EFB27}" srcId="{54813A77-8953-473C-94D5-E897C517B997}" destId="{0341B2A1-FB63-4083-83BC-B36CD4906752}" srcOrd="0" destOrd="0" parTransId="{2AA30E09-1475-4B67-8090-52B236B7EFB5}" sibTransId="{C8F50417-BF6B-44D7-A9CA-AC6257E15998}"/>
    <dgm:cxn modelId="{FEE3378F-615B-4854-BB57-A920AC41223D}" type="presOf" srcId="{54813A77-8953-473C-94D5-E897C517B997}" destId="{34FFE418-FD1E-48B5-9C76-86768FB1E1CA}" srcOrd="0" destOrd="0" presId="urn:microsoft.com/office/officeart/2005/8/layout/process4"/>
    <dgm:cxn modelId="{1729AD96-4F02-43D7-AF23-4659CDAE8B31}" srcId="{518DA1E6-9729-4DF4-8C30-28C5BC11A38C}" destId="{AEE49241-390B-46AE-A2E2-0C6565A52148}" srcOrd="0" destOrd="0" parTransId="{3FE837B1-1542-4924-B6F8-ECD0688C0E4C}" sibTransId="{FAD50531-D64A-4C29-BFAB-60EF7646BAAB}"/>
    <dgm:cxn modelId="{4B62BF9F-F468-4C75-B7D2-FFBFF5BE93A8}" type="presOf" srcId="{DCBC58A9-A921-45DD-ABEB-FC5B9E8B4976}" destId="{5CE1A8C3-CA1D-41BC-90FE-4DD9CA1C5F9C}" srcOrd="0" destOrd="0" presId="urn:microsoft.com/office/officeart/2005/8/layout/process4"/>
    <dgm:cxn modelId="{63A5BEA1-AA5A-48B5-9B60-C19092456B00}" type="presOf" srcId="{9B35926B-8E07-4DC5-B17A-7DA2263115FD}" destId="{8544BFD9-FE53-4E05-89DE-DA2F6044EEDC}" srcOrd="0" destOrd="0" presId="urn:microsoft.com/office/officeart/2005/8/layout/process4"/>
    <dgm:cxn modelId="{8EEA30A7-2FDA-42C2-9405-6892C7986687}" srcId="{752AA9A0-636A-485E-B288-ED84F3DE2629}" destId="{98683AFB-D399-4522-8301-9F40FDAF9D58}" srcOrd="2" destOrd="0" parTransId="{76545688-15C5-4350-8E8F-F4DCA11C0E25}" sibTransId="{088CFF92-E6A4-4971-A0EC-CD4AC152CCF3}"/>
    <dgm:cxn modelId="{9E1BCDB2-6288-4A78-8662-BA5C9CF99E08}" srcId="{D30E916C-D369-45E2-9470-179ED9F8B4BE}" destId="{E913A438-502E-4ECC-BA5A-525589124DE3}" srcOrd="2" destOrd="0" parTransId="{6A0FFE37-2BA9-428F-943B-6BAE17182D59}" sibTransId="{86C329CF-1F9E-4161-85FD-A8C58C4FA5B5}"/>
    <dgm:cxn modelId="{CB1BCCB8-C8FB-4DE5-A5A4-BBC8A495FAFE}" type="presOf" srcId="{733FEDCC-4948-4901-A126-B362FE78B8F7}" destId="{530C3AC0-CA84-4547-B4CD-6989FE321AA7}" srcOrd="0" destOrd="0" presId="urn:microsoft.com/office/officeart/2005/8/layout/process4"/>
    <dgm:cxn modelId="{D08696C4-7931-40CB-AD4B-5C6B544558E7}" type="presOf" srcId="{77C3A2FD-B44F-4BE4-9F11-B25575CDEC98}" destId="{E5B96C23-2905-4A89-AE1E-6D7A0C3FFFE4}" srcOrd="0" destOrd="2" presId="urn:microsoft.com/office/officeart/2005/8/layout/process4"/>
    <dgm:cxn modelId="{D4D65FC7-978D-44DB-89B7-AEF467B2E874}" srcId="{752AA9A0-636A-485E-B288-ED84F3DE2629}" destId="{77C3A2FD-B44F-4BE4-9F11-B25575CDEC98}" srcOrd="1" destOrd="0" parTransId="{D4F2790E-7C25-4914-817C-769D77173165}" sibTransId="{47A21C02-1313-423B-822A-B9872DBFA3A7}"/>
    <dgm:cxn modelId="{BE0B98CB-89CE-413A-9146-087387F54844}" type="presOf" srcId="{752AA9A0-636A-485E-B288-ED84F3DE2629}" destId="{E5B96C23-2905-4A89-AE1E-6D7A0C3FFFE4}" srcOrd="0" destOrd="0" presId="urn:microsoft.com/office/officeart/2005/8/layout/process4"/>
    <dgm:cxn modelId="{33E03ACD-482D-43C8-B908-A4AA19A9F40C}" type="presOf" srcId="{518DA1E6-9729-4DF4-8C30-28C5BC11A38C}" destId="{C825958D-571D-4932-A138-5929ECE9F570}" srcOrd="0" destOrd="0" presId="urn:microsoft.com/office/officeart/2005/8/layout/process4"/>
    <dgm:cxn modelId="{843393CD-42D2-43CA-A2CE-BEA9F6CEEC55}" type="presOf" srcId="{BEB6AE93-974F-4A13-B06C-5D0D6738FA49}" destId="{B2BD80A4-7BEE-4EB2-9329-B343B9009B1F}" srcOrd="0" destOrd="0" presId="urn:microsoft.com/office/officeart/2005/8/layout/process4"/>
    <dgm:cxn modelId="{64D40BD2-9F31-4336-99DF-E2D3C076167A}" type="presOf" srcId="{F63B1BF8-FC2B-4604-97B3-D61D6BE2DA2E}" destId="{B67B043F-800E-44F4-BDC8-38BD3732B77E}" srcOrd="0" destOrd="0" presId="urn:microsoft.com/office/officeart/2005/8/layout/process4"/>
    <dgm:cxn modelId="{96CAB5D9-15E9-49BB-96AD-1C338F0A0A49}" type="presOf" srcId="{0341B2A1-FB63-4083-83BC-B36CD4906752}" destId="{F853E17D-94A5-490E-BBB3-897632716A9D}" srcOrd="0" destOrd="0" presId="urn:microsoft.com/office/officeart/2005/8/layout/process4"/>
    <dgm:cxn modelId="{C168ADDB-BB24-4AF8-985B-1DFD895E76A8}" type="presOf" srcId="{D30E916C-D369-45E2-9470-179ED9F8B4BE}" destId="{0A280D69-F05C-4D3D-AF71-2F13C2905CB7}" srcOrd="0" destOrd="0" presId="urn:microsoft.com/office/officeart/2005/8/layout/process4"/>
    <dgm:cxn modelId="{0A6837DE-F67F-444C-AA94-A837F89E84B5}" type="presOf" srcId="{D30E916C-D369-45E2-9470-179ED9F8B4BE}" destId="{8189A95A-16B4-4EA3-AB85-F707752139D6}" srcOrd="1" destOrd="0" presId="urn:microsoft.com/office/officeart/2005/8/layout/process4"/>
    <dgm:cxn modelId="{A36B4CDF-05E0-44AE-A40A-95D48A892343}" srcId="{AEE49241-390B-46AE-A2E2-0C6565A52148}" destId="{752AA9A0-636A-485E-B288-ED84F3DE2629}" srcOrd="2" destOrd="0" parTransId="{88CD7442-6338-4E41-8F67-54D172997305}" sibTransId="{DEBB4920-4737-4BD8-A79A-A701AB9B71A6}"/>
    <dgm:cxn modelId="{5D8D6AE1-6279-42A8-9831-7A6BB41F9962}" srcId="{D30E916C-D369-45E2-9470-179ED9F8B4BE}" destId="{BC808A4F-A48D-4A71-ADD6-B41AB6665B89}" srcOrd="1" destOrd="0" parTransId="{7F29F743-2A7C-4E4E-B67E-9101F3F4C091}" sibTransId="{017E0048-1810-4E34-98EA-7840F5CF8E1D}"/>
    <dgm:cxn modelId="{24B903E3-D315-427E-868B-9CF3794AC826}" srcId="{752AA9A0-636A-485E-B288-ED84F3DE2629}" destId="{9FC45AA4-49F3-408C-83B6-3AC01C67DB53}" srcOrd="0" destOrd="0" parTransId="{645CD336-413A-4058-9986-10E5D8BDBF63}" sibTransId="{3E60C673-DB2E-4E50-B04D-1B112B39D737}"/>
    <dgm:cxn modelId="{B69F91E3-E726-47E1-AA2C-EBCE9AC3A679}" srcId="{D30E916C-D369-45E2-9470-179ED9F8B4BE}" destId="{DCBC58A9-A921-45DD-ABEB-FC5B9E8B4976}" srcOrd="4" destOrd="0" parTransId="{01EA1B03-8CDE-4B33-9509-2574F246B0CB}" sibTransId="{7A735691-16E9-439C-84D0-5F28A9158783}"/>
    <dgm:cxn modelId="{4408A0E5-914C-41B1-95C4-E69261BE2AD8}" type="presOf" srcId="{9F796202-024B-4D2A-8503-ED23E617EFE1}" destId="{63521382-3B15-474B-AE7E-8E4480ECD24E}" srcOrd="0" destOrd="0" presId="urn:microsoft.com/office/officeart/2005/8/layout/process4"/>
    <dgm:cxn modelId="{300CF4E9-95BF-4ED1-BCB0-B3A87CBF7600}" type="presOf" srcId="{9687C84E-8BD8-439F-9DF6-63C1F1B816CE}" destId="{993D0CD2-0776-4463-B829-F8622B98A4B1}" srcOrd="0" destOrd="0" presId="urn:microsoft.com/office/officeart/2005/8/layout/process4"/>
    <dgm:cxn modelId="{EB9CF7F3-A1EA-48B8-9E25-17ECFACAA824}" srcId="{D30E916C-D369-45E2-9470-179ED9F8B4BE}" destId="{F63B1BF8-FC2B-4604-97B3-D61D6BE2DA2E}" srcOrd="0" destOrd="0" parTransId="{4594135D-4CCA-4ED7-91DB-91EE922B6268}" sibTransId="{6D7B4549-1323-459D-A073-42CEB7A1EAB2}"/>
    <dgm:cxn modelId="{948DE528-9DA7-425E-9201-F582CDB8CC30}" type="presParOf" srcId="{C825958D-571D-4932-A138-5929ECE9F570}" destId="{EE6723AF-43EA-4EDA-BF42-2191474D2A9A}" srcOrd="0" destOrd="0" presId="urn:microsoft.com/office/officeart/2005/8/layout/process4"/>
    <dgm:cxn modelId="{B34E7C3D-32CB-4325-B495-B989FD6C087E}" type="presParOf" srcId="{EE6723AF-43EA-4EDA-BF42-2191474D2A9A}" destId="{34FFE418-FD1E-48B5-9C76-86768FB1E1CA}" srcOrd="0" destOrd="0" presId="urn:microsoft.com/office/officeart/2005/8/layout/process4"/>
    <dgm:cxn modelId="{030943AB-902B-404A-ADE4-E08707DD27A1}" type="presParOf" srcId="{EE6723AF-43EA-4EDA-BF42-2191474D2A9A}" destId="{F3BB7FC5-0EB6-4895-8769-D38A64ED20F4}" srcOrd="1" destOrd="0" presId="urn:microsoft.com/office/officeart/2005/8/layout/process4"/>
    <dgm:cxn modelId="{B3C09401-270E-4CAA-9773-5A23759DD5C8}" type="presParOf" srcId="{EE6723AF-43EA-4EDA-BF42-2191474D2A9A}" destId="{E422B236-D268-4101-8DDF-A8483913D638}" srcOrd="2" destOrd="0" presId="urn:microsoft.com/office/officeart/2005/8/layout/process4"/>
    <dgm:cxn modelId="{D9610444-A8F7-49FF-9905-745086C05606}" type="presParOf" srcId="{E422B236-D268-4101-8DDF-A8483913D638}" destId="{F853E17D-94A5-490E-BBB3-897632716A9D}" srcOrd="0" destOrd="0" presId="urn:microsoft.com/office/officeart/2005/8/layout/process4"/>
    <dgm:cxn modelId="{AB9920AE-1183-4755-897E-5175EF92D395}" type="presParOf" srcId="{E422B236-D268-4101-8DDF-A8483913D638}" destId="{63521382-3B15-474B-AE7E-8E4480ECD24E}" srcOrd="1" destOrd="0" presId="urn:microsoft.com/office/officeart/2005/8/layout/process4"/>
    <dgm:cxn modelId="{C2BA487F-5B2D-4F5C-957F-4C83736B8252}" type="presParOf" srcId="{E422B236-D268-4101-8DDF-A8483913D638}" destId="{8544BFD9-FE53-4E05-89DE-DA2F6044EEDC}" srcOrd="2" destOrd="0" presId="urn:microsoft.com/office/officeart/2005/8/layout/process4"/>
    <dgm:cxn modelId="{35C576C7-F1A9-4A37-831F-5B91E98C715E}" type="presParOf" srcId="{C825958D-571D-4932-A138-5929ECE9F570}" destId="{CB66BF57-F54E-4BF6-894F-D1183FEF34E8}" srcOrd="1" destOrd="0" presId="urn:microsoft.com/office/officeart/2005/8/layout/process4"/>
    <dgm:cxn modelId="{5F55DE4E-188E-4A38-9215-BB1ED5562721}" type="presParOf" srcId="{C825958D-571D-4932-A138-5929ECE9F570}" destId="{825C7F1A-1A74-4897-90C3-1F535E936C59}" srcOrd="2" destOrd="0" presId="urn:microsoft.com/office/officeart/2005/8/layout/process4"/>
    <dgm:cxn modelId="{DF0DBE11-2850-4CEC-A410-ECE6450A76CA}" type="presParOf" srcId="{825C7F1A-1A74-4897-90C3-1F535E936C59}" destId="{0A280D69-F05C-4D3D-AF71-2F13C2905CB7}" srcOrd="0" destOrd="0" presId="urn:microsoft.com/office/officeart/2005/8/layout/process4"/>
    <dgm:cxn modelId="{5D65CACC-A614-44FE-B668-F2CEC88B93AE}" type="presParOf" srcId="{825C7F1A-1A74-4897-90C3-1F535E936C59}" destId="{8189A95A-16B4-4EA3-AB85-F707752139D6}" srcOrd="1" destOrd="0" presId="urn:microsoft.com/office/officeart/2005/8/layout/process4"/>
    <dgm:cxn modelId="{E8170708-C39C-4CAC-9688-B8CD68DD5A8A}" type="presParOf" srcId="{825C7F1A-1A74-4897-90C3-1F535E936C59}" destId="{12D7853F-B29E-4438-A6F9-D970115A485E}" srcOrd="2" destOrd="0" presId="urn:microsoft.com/office/officeart/2005/8/layout/process4"/>
    <dgm:cxn modelId="{8FBA8654-04D3-4D75-842D-74225D3E26D1}" type="presParOf" srcId="{12D7853F-B29E-4438-A6F9-D970115A485E}" destId="{B67B043F-800E-44F4-BDC8-38BD3732B77E}" srcOrd="0" destOrd="0" presId="urn:microsoft.com/office/officeart/2005/8/layout/process4"/>
    <dgm:cxn modelId="{51A88617-3980-45C2-AEEA-5A5428811886}" type="presParOf" srcId="{12D7853F-B29E-4438-A6F9-D970115A485E}" destId="{9A65B145-6EA4-4D37-8C5E-73A40A21CF30}" srcOrd="1" destOrd="0" presId="urn:microsoft.com/office/officeart/2005/8/layout/process4"/>
    <dgm:cxn modelId="{B7C7633B-382C-4CB1-B6E8-4654B564E5B8}" type="presParOf" srcId="{12D7853F-B29E-4438-A6F9-D970115A485E}" destId="{D40A5F46-9629-4E03-AAAE-F074A6364527}" srcOrd="2" destOrd="0" presId="urn:microsoft.com/office/officeart/2005/8/layout/process4"/>
    <dgm:cxn modelId="{760AF0EF-59C1-429E-AD05-3ABDFDB190F2}" type="presParOf" srcId="{12D7853F-B29E-4438-A6F9-D970115A485E}" destId="{B2BD80A4-7BEE-4EB2-9329-B343B9009B1F}" srcOrd="3" destOrd="0" presId="urn:microsoft.com/office/officeart/2005/8/layout/process4"/>
    <dgm:cxn modelId="{7E62319F-C631-447F-9EC2-CA83A06B800B}" type="presParOf" srcId="{12D7853F-B29E-4438-A6F9-D970115A485E}" destId="{5CE1A8C3-CA1D-41BC-90FE-4DD9CA1C5F9C}" srcOrd="4" destOrd="0" presId="urn:microsoft.com/office/officeart/2005/8/layout/process4"/>
    <dgm:cxn modelId="{924A3ADB-5113-459F-B373-16B97AA84F56}" type="presParOf" srcId="{12D7853F-B29E-4438-A6F9-D970115A485E}" destId="{993D0CD2-0776-4463-B829-F8622B98A4B1}" srcOrd="5" destOrd="0" presId="urn:microsoft.com/office/officeart/2005/8/layout/process4"/>
    <dgm:cxn modelId="{325AD4C3-DE50-4CE9-A0D2-FB313FA672F3}" type="presParOf" srcId="{C825958D-571D-4932-A138-5929ECE9F570}" destId="{EA503A44-616C-49FD-ADA7-F1E6236323AB}" srcOrd="3" destOrd="0" presId="urn:microsoft.com/office/officeart/2005/8/layout/process4"/>
    <dgm:cxn modelId="{43C3BE5F-7929-4CC9-9B51-C98A3325FCAD}" type="presParOf" srcId="{C825958D-571D-4932-A138-5929ECE9F570}" destId="{12B1B1FF-C8EB-4447-8BC2-EE12CE98E7A6}" srcOrd="4" destOrd="0" presId="urn:microsoft.com/office/officeart/2005/8/layout/process4"/>
    <dgm:cxn modelId="{1ABA3D41-59B7-4514-BE32-DA302ED52980}" type="presParOf" srcId="{12B1B1FF-C8EB-4447-8BC2-EE12CE98E7A6}" destId="{C36C9058-96F3-45F1-8A75-AB7D4FF54584}" srcOrd="0" destOrd="0" presId="urn:microsoft.com/office/officeart/2005/8/layout/process4"/>
    <dgm:cxn modelId="{F2A5F1E8-4F98-4B3A-A122-990088569C30}" type="presParOf" srcId="{12B1B1FF-C8EB-4447-8BC2-EE12CE98E7A6}" destId="{ABE320A5-BB0A-4265-A735-E5043C7DAB60}" srcOrd="1" destOrd="0" presId="urn:microsoft.com/office/officeart/2005/8/layout/process4"/>
    <dgm:cxn modelId="{21420BFC-C2DA-4FF8-B50B-D28F92088C9E}" type="presParOf" srcId="{12B1B1FF-C8EB-4447-8BC2-EE12CE98E7A6}" destId="{B86C0B3A-C90E-4B3E-8441-83ED7FB3ABFF}" srcOrd="2" destOrd="0" presId="urn:microsoft.com/office/officeart/2005/8/layout/process4"/>
    <dgm:cxn modelId="{FE1D4A40-3A49-4B1A-A719-B0B187F84F42}" type="presParOf" srcId="{B86C0B3A-C90E-4B3E-8441-83ED7FB3ABFF}" destId="{530C3AC0-CA84-4547-B4CD-6989FE321AA7}" srcOrd="0" destOrd="0" presId="urn:microsoft.com/office/officeart/2005/8/layout/process4"/>
    <dgm:cxn modelId="{6FFED703-8D78-474E-89E4-D347C42EAAC7}" type="presParOf" srcId="{B86C0B3A-C90E-4B3E-8441-83ED7FB3ABFF}" destId="{23016A14-A6A5-4B8F-A9CB-FF2DE4AFF372}" srcOrd="1" destOrd="0" presId="urn:microsoft.com/office/officeart/2005/8/layout/process4"/>
    <dgm:cxn modelId="{1D4FF038-9D2A-46E8-87F7-9962B4387690}" type="presParOf" srcId="{B86C0B3A-C90E-4B3E-8441-83ED7FB3ABFF}" destId="{E5B96C23-2905-4A89-AE1E-6D7A0C3FFFE4}" srcOrd="2" destOrd="0" presId="urn:microsoft.com/office/officeart/2005/8/layout/process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F7110ED-BD1C-4073-81E5-B14418480B66}" type="doc">
      <dgm:prSet loTypeId="urn:microsoft.com/office/officeart/2005/8/layout/process4" loCatId="list" qsTypeId="urn:microsoft.com/office/officeart/2005/8/quickstyle/simple1" qsCatId="simple" csTypeId="urn:microsoft.com/office/officeart/2005/8/colors/accent1_4" csCatId="accent1" phldr="1"/>
      <dgm:spPr/>
      <dgm:t>
        <a:bodyPr/>
        <a:lstStyle/>
        <a:p>
          <a:endParaRPr lang="es-CO"/>
        </a:p>
      </dgm:t>
    </dgm:pt>
    <dgm:pt modelId="{04EDC3E6-F666-4ED0-A8D2-EBFD6C370040}">
      <dgm:prSet phldrT="[Texto]"/>
      <dgm:spPr>
        <a:solidFill>
          <a:schemeClr val="accent1"/>
        </a:solidFill>
      </dgm:spPr>
      <dgm:t>
        <a:bodyPr/>
        <a:lstStyle/>
        <a:p>
          <a:r>
            <a:rPr lang="es-CO"/>
            <a:t>ONUDI - Programa para la calidad de la cadena de químicos </a:t>
          </a:r>
        </a:p>
      </dgm:t>
    </dgm:pt>
    <dgm:pt modelId="{F475AD2B-0223-4E5B-9310-B2F10E5D4CA5}" type="parTrans" cxnId="{3521CA8E-AC36-487A-8149-B2B9611EE5B5}">
      <dgm:prSet/>
      <dgm:spPr/>
      <dgm:t>
        <a:bodyPr/>
        <a:lstStyle/>
        <a:p>
          <a:endParaRPr lang="es-CO"/>
        </a:p>
      </dgm:t>
    </dgm:pt>
    <dgm:pt modelId="{52897032-B3BB-42D1-8CE0-6C4810DF64E8}" type="sibTrans" cxnId="{3521CA8E-AC36-487A-8149-B2B9611EE5B5}">
      <dgm:prSet/>
      <dgm:spPr/>
      <dgm:t>
        <a:bodyPr/>
        <a:lstStyle/>
        <a:p>
          <a:endParaRPr lang="es-CO"/>
        </a:p>
      </dgm:t>
    </dgm:pt>
    <dgm:pt modelId="{D2936B93-CDE0-4CBB-9028-181CC9418C7F}">
      <dgm:prSet phldrT="[Texto]"/>
      <dgm:spPr>
        <a:solidFill>
          <a:schemeClr val="bg1">
            <a:lumMod val="85000"/>
            <a:alpha val="90000"/>
          </a:schemeClr>
        </a:solidFill>
      </dgm:spPr>
      <dgm:t>
        <a:bodyPr/>
        <a:lstStyle/>
        <a:p>
          <a:r>
            <a:rPr lang="es-CO"/>
            <a:t>Buenas practicas de almacenimiento</a:t>
          </a:r>
        </a:p>
      </dgm:t>
    </dgm:pt>
    <dgm:pt modelId="{4AE5DC70-3D32-4DD3-86C0-40F75E708723}" type="parTrans" cxnId="{AACE6CC7-202D-4C35-B25A-3F842AD692B3}">
      <dgm:prSet/>
      <dgm:spPr/>
      <dgm:t>
        <a:bodyPr/>
        <a:lstStyle/>
        <a:p>
          <a:endParaRPr lang="es-CO"/>
        </a:p>
      </dgm:t>
    </dgm:pt>
    <dgm:pt modelId="{585AE891-C1FF-42AC-981F-D92E94B58996}" type="sibTrans" cxnId="{AACE6CC7-202D-4C35-B25A-3F842AD692B3}">
      <dgm:prSet/>
      <dgm:spPr/>
      <dgm:t>
        <a:bodyPr/>
        <a:lstStyle/>
        <a:p>
          <a:endParaRPr lang="es-CO"/>
        </a:p>
      </dgm:t>
    </dgm:pt>
    <dgm:pt modelId="{C9EDCBEC-0A7D-48C7-B6C0-B68EDAFE6BAB}">
      <dgm:prSet phldrT="[Texto]"/>
      <dgm:spPr>
        <a:solidFill>
          <a:schemeClr val="accent1"/>
        </a:solidFill>
      </dgm:spPr>
      <dgm:t>
        <a:bodyPr/>
        <a:lstStyle/>
        <a:p>
          <a:r>
            <a:rPr lang="es-CO"/>
            <a:t>Acuerdos Comerciales </a:t>
          </a:r>
        </a:p>
      </dgm:t>
    </dgm:pt>
    <dgm:pt modelId="{B0171CBD-7287-48EF-8B94-39E89A318846}" type="parTrans" cxnId="{74CB2854-2932-4CD7-80DE-A0BDB94C0F37}">
      <dgm:prSet/>
      <dgm:spPr/>
      <dgm:t>
        <a:bodyPr/>
        <a:lstStyle/>
        <a:p>
          <a:endParaRPr lang="es-CO"/>
        </a:p>
      </dgm:t>
    </dgm:pt>
    <dgm:pt modelId="{1A244EDC-1B30-4B77-B9A9-7750DAAAC4C6}" type="sibTrans" cxnId="{74CB2854-2932-4CD7-80DE-A0BDB94C0F37}">
      <dgm:prSet/>
      <dgm:spPr/>
      <dgm:t>
        <a:bodyPr/>
        <a:lstStyle/>
        <a:p>
          <a:endParaRPr lang="es-CO"/>
        </a:p>
      </dgm:t>
    </dgm:pt>
    <dgm:pt modelId="{57DF4509-B839-459A-BDA9-5A5568E7A0E7}">
      <dgm:prSet phldrT="[Texto]"/>
      <dgm:spPr>
        <a:solidFill>
          <a:schemeClr val="bg1">
            <a:lumMod val="85000"/>
            <a:alpha val="90000"/>
          </a:schemeClr>
        </a:solidFill>
      </dgm:spPr>
      <dgm:t>
        <a:bodyPr/>
        <a:lstStyle/>
        <a:p>
          <a:r>
            <a:rPr lang="es-CO"/>
            <a:t>Alianza del Pacífico</a:t>
          </a:r>
        </a:p>
      </dgm:t>
    </dgm:pt>
    <dgm:pt modelId="{55B60BA4-4F2D-4AD2-B82B-09CB8B5F8FFC}" type="parTrans" cxnId="{8936B500-C1F4-4984-9C02-17170F062233}">
      <dgm:prSet/>
      <dgm:spPr/>
      <dgm:t>
        <a:bodyPr/>
        <a:lstStyle/>
        <a:p>
          <a:endParaRPr lang="es-CO"/>
        </a:p>
      </dgm:t>
    </dgm:pt>
    <dgm:pt modelId="{A55E10FA-1300-4040-8547-569B7F9667D0}" type="sibTrans" cxnId="{8936B500-C1F4-4984-9C02-17170F062233}">
      <dgm:prSet/>
      <dgm:spPr/>
      <dgm:t>
        <a:bodyPr/>
        <a:lstStyle/>
        <a:p>
          <a:endParaRPr lang="es-CO"/>
        </a:p>
      </dgm:t>
    </dgm:pt>
    <dgm:pt modelId="{F69BE236-E30E-48A9-81F5-F352AA13D4C5}">
      <dgm:prSet phldrT="[Texto]"/>
      <dgm:spPr>
        <a:solidFill>
          <a:schemeClr val="accent1"/>
        </a:solidFill>
      </dgm:spPr>
      <dgm:t>
        <a:bodyPr/>
        <a:lstStyle/>
        <a:p>
          <a:r>
            <a:rPr lang="es-CO"/>
            <a:t>Trabajo con Homólogos </a:t>
          </a:r>
        </a:p>
      </dgm:t>
    </dgm:pt>
    <dgm:pt modelId="{BE8690F2-868C-408A-8F0A-AB1169D61B43}" type="parTrans" cxnId="{0813DBAC-21ED-4443-8E36-BA3C567EDCF0}">
      <dgm:prSet/>
      <dgm:spPr/>
      <dgm:t>
        <a:bodyPr/>
        <a:lstStyle/>
        <a:p>
          <a:endParaRPr lang="es-CO"/>
        </a:p>
      </dgm:t>
    </dgm:pt>
    <dgm:pt modelId="{0823EF47-C909-4663-AE3C-3DD22551A91E}" type="sibTrans" cxnId="{0813DBAC-21ED-4443-8E36-BA3C567EDCF0}">
      <dgm:prSet/>
      <dgm:spPr/>
      <dgm:t>
        <a:bodyPr/>
        <a:lstStyle/>
        <a:p>
          <a:endParaRPr lang="es-CO"/>
        </a:p>
      </dgm:t>
    </dgm:pt>
    <dgm:pt modelId="{97A2FB9F-EAB9-4522-9654-D7407B33FA79}">
      <dgm:prSet phldrT="[Texto]"/>
      <dgm:spPr>
        <a:solidFill>
          <a:schemeClr val="bg1">
            <a:lumMod val="85000"/>
            <a:alpha val="90000"/>
          </a:schemeClr>
        </a:solidFill>
      </dgm:spPr>
      <dgm:t>
        <a:bodyPr/>
        <a:lstStyle/>
        <a:p>
          <a:r>
            <a:rPr lang="es-CO"/>
            <a:t>ARNr</a:t>
          </a:r>
        </a:p>
      </dgm:t>
    </dgm:pt>
    <dgm:pt modelId="{934A51BF-3EB7-4930-98CD-268C5527FFE4}" type="parTrans" cxnId="{9D0560C3-5A9E-4595-AC4D-7BF8B3275894}">
      <dgm:prSet/>
      <dgm:spPr/>
      <dgm:t>
        <a:bodyPr/>
        <a:lstStyle/>
        <a:p>
          <a:endParaRPr lang="es-CO"/>
        </a:p>
      </dgm:t>
    </dgm:pt>
    <dgm:pt modelId="{A7DCB175-E212-4C4C-8CA6-3AC6525DE53A}" type="sibTrans" cxnId="{9D0560C3-5A9E-4595-AC4D-7BF8B3275894}">
      <dgm:prSet/>
      <dgm:spPr/>
      <dgm:t>
        <a:bodyPr/>
        <a:lstStyle/>
        <a:p>
          <a:endParaRPr lang="es-CO"/>
        </a:p>
      </dgm:t>
    </dgm:pt>
    <dgm:pt modelId="{AEA56095-45B6-4341-9A4C-D4C3D2E9A332}">
      <dgm:prSet phldrT="[Texto]"/>
      <dgm:spPr>
        <a:solidFill>
          <a:schemeClr val="bg1">
            <a:lumMod val="85000"/>
            <a:alpha val="90000"/>
          </a:schemeClr>
        </a:solidFill>
      </dgm:spPr>
      <dgm:t>
        <a:bodyPr/>
        <a:lstStyle/>
        <a:p>
          <a:r>
            <a:rPr lang="es-CO"/>
            <a:t>ICCR</a:t>
          </a:r>
        </a:p>
      </dgm:t>
    </dgm:pt>
    <dgm:pt modelId="{963198B4-5D1B-4FBC-844D-B74973E3416E}" type="parTrans" cxnId="{96761A80-BD36-421E-B4DC-97599E5DEA77}">
      <dgm:prSet/>
      <dgm:spPr/>
      <dgm:t>
        <a:bodyPr/>
        <a:lstStyle/>
        <a:p>
          <a:endParaRPr lang="es-CO"/>
        </a:p>
      </dgm:t>
    </dgm:pt>
    <dgm:pt modelId="{08F52EE0-DAC2-4962-BB0A-1045A8623942}" type="sibTrans" cxnId="{96761A80-BD36-421E-B4DC-97599E5DEA77}">
      <dgm:prSet/>
      <dgm:spPr/>
      <dgm:t>
        <a:bodyPr/>
        <a:lstStyle/>
        <a:p>
          <a:endParaRPr lang="es-CO"/>
        </a:p>
      </dgm:t>
    </dgm:pt>
    <dgm:pt modelId="{6EFD5281-3388-43F3-A847-48E988885072}">
      <dgm:prSet phldrT="[Texto]"/>
      <dgm:spPr>
        <a:solidFill>
          <a:schemeClr val="bg1">
            <a:lumMod val="85000"/>
            <a:alpha val="90000"/>
          </a:schemeClr>
        </a:solidFill>
      </dgm:spPr>
      <dgm:t>
        <a:bodyPr/>
        <a:lstStyle/>
        <a:p>
          <a:r>
            <a:rPr lang="es-CO"/>
            <a:t>CAN </a:t>
          </a:r>
        </a:p>
      </dgm:t>
    </dgm:pt>
    <dgm:pt modelId="{4B7084EC-3ECA-475F-9E17-24F49D60DEEB}" type="parTrans" cxnId="{23660F11-3B41-418E-872C-9B4300E34E0B}">
      <dgm:prSet/>
      <dgm:spPr/>
      <dgm:t>
        <a:bodyPr/>
        <a:lstStyle/>
        <a:p>
          <a:endParaRPr lang="es-CO"/>
        </a:p>
      </dgm:t>
    </dgm:pt>
    <dgm:pt modelId="{72DFC89D-8BCC-47A0-9D92-0874FE397CDE}" type="sibTrans" cxnId="{23660F11-3B41-418E-872C-9B4300E34E0B}">
      <dgm:prSet/>
      <dgm:spPr/>
      <dgm:t>
        <a:bodyPr/>
        <a:lstStyle/>
        <a:p>
          <a:endParaRPr lang="es-CO"/>
        </a:p>
      </dgm:t>
    </dgm:pt>
    <dgm:pt modelId="{EC1F8545-A107-4F87-A5CB-77C4114B98F2}">
      <dgm:prSet phldrT="[Texto]"/>
      <dgm:spPr>
        <a:solidFill>
          <a:schemeClr val="bg1">
            <a:lumMod val="85000"/>
            <a:alpha val="90000"/>
          </a:schemeClr>
        </a:solidFill>
      </dgm:spPr>
      <dgm:t>
        <a:bodyPr/>
        <a:lstStyle/>
        <a:p>
          <a:r>
            <a:rPr lang="es-CO"/>
            <a:t>Calibración de equipos e instrumentos de medición </a:t>
          </a:r>
        </a:p>
      </dgm:t>
    </dgm:pt>
    <dgm:pt modelId="{1B8F419A-A81C-4F1B-8D6C-153CD4719B95}" type="parTrans" cxnId="{9D32BE16-284A-4321-B922-0BC7FCB4FB47}">
      <dgm:prSet/>
      <dgm:spPr/>
      <dgm:t>
        <a:bodyPr/>
        <a:lstStyle/>
        <a:p>
          <a:endParaRPr lang="es-CO"/>
        </a:p>
      </dgm:t>
    </dgm:pt>
    <dgm:pt modelId="{49B0FF2B-E012-42B4-8A37-4DDF83C2A687}" type="sibTrans" cxnId="{9D32BE16-284A-4321-B922-0BC7FCB4FB47}">
      <dgm:prSet/>
      <dgm:spPr/>
      <dgm:t>
        <a:bodyPr/>
        <a:lstStyle/>
        <a:p>
          <a:endParaRPr lang="es-CO"/>
        </a:p>
      </dgm:t>
    </dgm:pt>
    <dgm:pt modelId="{F450257F-9EBD-4D90-AF2F-E3E0C469BFC8}">
      <dgm:prSet phldrT="[Texto]"/>
      <dgm:spPr>
        <a:solidFill>
          <a:schemeClr val="bg1">
            <a:lumMod val="85000"/>
            <a:alpha val="90000"/>
          </a:schemeClr>
        </a:solidFill>
      </dgm:spPr>
      <dgm:t>
        <a:bodyPr/>
        <a:lstStyle/>
        <a:p>
          <a:r>
            <a:rPr lang="es-CO"/>
            <a:t>Productos domisanitarios</a:t>
          </a:r>
        </a:p>
      </dgm:t>
    </dgm:pt>
    <dgm:pt modelId="{2708EB74-BDB5-47BE-9D4F-2C53CAFBEA85}" type="parTrans" cxnId="{3A9B4B58-4AC5-4EEA-A882-7DF3181592AA}">
      <dgm:prSet/>
      <dgm:spPr/>
      <dgm:t>
        <a:bodyPr/>
        <a:lstStyle/>
        <a:p>
          <a:endParaRPr lang="es-CO"/>
        </a:p>
      </dgm:t>
    </dgm:pt>
    <dgm:pt modelId="{AC57A9FE-7812-4DE6-BD59-9549F4886E29}" type="sibTrans" cxnId="{3A9B4B58-4AC5-4EEA-A882-7DF3181592AA}">
      <dgm:prSet/>
      <dgm:spPr/>
      <dgm:t>
        <a:bodyPr/>
        <a:lstStyle/>
        <a:p>
          <a:endParaRPr lang="es-CO"/>
        </a:p>
      </dgm:t>
    </dgm:pt>
    <dgm:pt modelId="{51A3DC49-7FF4-4E7F-87F8-D89F9F0F475A}">
      <dgm:prSet phldrT="[Texto]"/>
      <dgm:spPr>
        <a:solidFill>
          <a:schemeClr val="bg1">
            <a:lumMod val="85000"/>
            <a:alpha val="90000"/>
          </a:schemeClr>
        </a:solidFill>
      </dgm:spPr>
      <dgm:t>
        <a:bodyPr/>
        <a:lstStyle/>
        <a:p>
          <a:r>
            <a:rPr lang="es-CO"/>
            <a:t>Plaguicidas o pesticidas de uso doméstico, institucional y de uso en áreas públicas </a:t>
          </a:r>
        </a:p>
      </dgm:t>
    </dgm:pt>
    <dgm:pt modelId="{D7270E9F-CDD4-42A7-B13E-27BF56CFCDCF}" type="parTrans" cxnId="{FE1B0EC1-2888-4700-8E88-3F0F6B31D9B8}">
      <dgm:prSet/>
      <dgm:spPr/>
      <dgm:t>
        <a:bodyPr/>
        <a:lstStyle/>
        <a:p>
          <a:endParaRPr lang="es-CO"/>
        </a:p>
      </dgm:t>
    </dgm:pt>
    <dgm:pt modelId="{B273C534-EC6D-44F4-8FA9-6A4D4B046314}" type="sibTrans" cxnId="{FE1B0EC1-2888-4700-8E88-3F0F6B31D9B8}">
      <dgm:prSet/>
      <dgm:spPr/>
      <dgm:t>
        <a:bodyPr/>
        <a:lstStyle/>
        <a:p>
          <a:endParaRPr lang="es-CO"/>
        </a:p>
      </dgm:t>
    </dgm:pt>
    <dgm:pt modelId="{D8110526-3BF4-45F0-9955-EDF62328EFAB}">
      <dgm:prSet phldrT="[Texto]"/>
      <dgm:spPr>
        <a:solidFill>
          <a:schemeClr val="bg1">
            <a:lumMod val="85000"/>
            <a:alpha val="90000"/>
          </a:schemeClr>
        </a:solidFill>
      </dgm:spPr>
      <dgm:t>
        <a:bodyPr/>
        <a:lstStyle/>
        <a:p>
          <a:r>
            <a:rPr lang="es-CO"/>
            <a:t>EMA</a:t>
          </a:r>
        </a:p>
      </dgm:t>
    </dgm:pt>
    <dgm:pt modelId="{9F53E590-5CA5-455C-A323-0CDA7D535E79}" type="parTrans" cxnId="{31E437B0-77BD-40B2-99C7-FF7878D58569}">
      <dgm:prSet/>
      <dgm:spPr/>
      <dgm:t>
        <a:bodyPr/>
        <a:lstStyle/>
        <a:p>
          <a:endParaRPr lang="es-CO"/>
        </a:p>
      </dgm:t>
    </dgm:pt>
    <dgm:pt modelId="{068F0EDC-CFEF-4FEC-9476-7A9267AEBC6D}" type="sibTrans" cxnId="{31E437B0-77BD-40B2-99C7-FF7878D58569}">
      <dgm:prSet/>
      <dgm:spPr/>
      <dgm:t>
        <a:bodyPr/>
        <a:lstStyle/>
        <a:p>
          <a:endParaRPr lang="es-CO"/>
        </a:p>
      </dgm:t>
    </dgm:pt>
    <dgm:pt modelId="{7CB1AFE1-0978-46D6-A14E-E256F90F811B}">
      <dgm:prSet phldrT="[Texto]"/>
      <dgm:spPr>
        <a:solidFill>
          <a:schemeClr val="bg1">
            <a:lumMod val="85000"/>
            <a:alpha val="90000"/>
          </a:schemeClr>
        </a:solidFill>
      </dgm:spPr>
      <dgm:t>
        <a:bodyPr/>
        <a:lstStyle/>
        <a:p>
          <a:r>
            <a:rPr lang="es-CO"/>
            <a:t>AEMPS</a:t>
          </a:r>
        </a:p>
      </dgm:t>
    </dgm:pt>
    <dgm:pt modelId="{F1024872-E7C5-431B-A165-C0AD02A98B64}" type="parTrans" cxnId="{50ED376E-8842-486D-B333-73E52217690C}">
      <dgm:prSet/>
      <dgm:spPr/>
      <dgm:t>
        <a:bodyPr/>
        <a:lstStyle/>
        <a:p>
          <a:endParaRPr lang="es-CO"/>
        </a:p>
      </dgm:t>
    </dgm:pt>
    <dgm:pt modelId="{9B851CBC-26C7-40F6-AD4E-7F5A4867C4B0}" type="sibTrans" cxnId="{50ED376E-8842-486D-B333-73E52217690C}">
      <dgm:prSet/>
      <dgm:spPr/>
      <dgm:t>
        <a:bodyPr/>
        <a:lstStyle/>
        <a:p>
          <a:endParaRPr lang="es-CO"/>
        </a:p>
      </dgm:t>
    </dgm:pt>
    <dgm:pt modelId="{668B04DD-2A73-4001-8020-F87402CDDFA5}" type="pres">
      <dgm:prSet presAssocID="{DF7110ED-BD1C-4073-81E5-B14418480B66}" presName="Name0" presStyleCnt="0">
        <dgm:presLayoutVars>
          <dgm:dir/>
          <dgm:animLvl val="lvl"/>
          <dgm:resizeHandles val="exact"/>
        </dgm:presLayoutVars>
      </dgm:prSet>
      <dgm:spPr/>
    </dgm:pt>
    <dgm:pt modelId="{D7A869EE-EDBC-4395-AC33-675D48141C3F}" type="pres">
      <dgm:prSet presAssocID="{F69BE236-E30E-48A9-81F5-F352AA13D4C5}" presName="boxAndChildren" presStyleCnt="0"/>
      <dgm:spPr/>
    </dgm:pt>
    <dgm:pt modelId="{A9D4E8BB-D740-4F2A-8D6C-03B55B754421}" type="pres">
      <dgm:prSet presAssocID="{F69BE236-E30E-48A9-81F5-F352AA13D4C5}" presName="parentTextBox" presStyleLbl="node1" presStyleIdx="0" presStyleCnt="3"/>
      <dgm:spPr/>
    </dgm:pt>
    <dgm:pt modelId="{7D2E1FBC-168E-4B4E-A8A6-00D24D35CACA}" type="pres">
      <dgm:prSet presAssocID="{F69BE236-E30E-48A9-81F5-F352AA13D4C5}" presName="entireBox" presStyleLbl="node1" presStyleIdx="0" presStyleCnt="3"/>
      <dgm:spPr/>
    </dgm:pt>
    <dgm:pt modelId="{90CF403F-4365-499C-9F38-5E2EAE8B0071}" type="pres">
      <dgm:prSet presAssocID="{F69BE236-E30E-48A9-81F5-F352AA13D4C5}" presName="descendantBox" presStyleCnt="0"/>
      <dgm:spPr/>
    </dgm:pt>
    <dgm:pt modelId="{88BD575F-59D5-4FDA-9C62-85167F67D8F1}" type="pres">
      <dgm:prSet presAssocID="{97A2FB9F-EAB9-4522-9654-D7407B33FA79}" presName="childTextBox" presStyleLbl="fgAccFollowNode1" presStyleIdx="0" presStyleCnt="10">
        <dgm:presLayoutVars>
          <dgm:bulletEnabled val="1"/>
        </dgm:presLayoutVars>
      </dgm:prSet>
      <dgm:spPr/>
    </dgm:pt>
    <dgm:pt modelId="{1DFB9DE7-DDCB-4C89-87E5-7F9ABF448394}" type="pres">
      <dgm:prSet presAssocID="{AEA56095-45B6-4341-9A4C-D4C3D2E9A332}" presName="childTextBox" presStyleLbl="fgAccFollowNode1" presStyleIdx="1" presStyleCnt="10">
        <dgm:presLayoutVars>
          <dgm:bulletEnabled val="1"/>
        </dgm:presLayoutVars>
      </dgm:prSet>
      <dgm:spPr/>
    </dgm:pt>
    <dgm:pt modelId="{58863082-30F4-4688-943A-22B56F157AB1}" type="pres">
      <dgm:prSet presAssocID="{D8110526-3BF4-45F0-9955-EDF62328EFAB}" presName="childTextBox" presStyleLbl="fgAccFollowNode1" presStyleIdx="2" presStyleCnt="10">
        <dgm:presLayoutVars>
          <dgm:bulletEnabled val="1"/>
        </dgm:presLayoutVars>
      </dgm:prSet>
      <dgm:spPr/>
    </dgm:pt>
    <dgm:pt modelId="{A6111DA7-0CD7-4EED-9F92-A62207C89A31}" type="pres">
      <dgm:prSet presAssocID="{7CB1AFE1-0978-46D6-A14E-E256F90F811B}" presName="childTextBox" presStyleLbl="fgAccFollowNode1" presStyleIdx="3" presStyleCnt="10">
        <dgm:presLayoutVars>
          <dgm:bulletEnabled val="1"/>
        </dgm:presLayoutVars>
      </dgm:prSet>
      <dgm:spPr/>
    </dgm:pt>
    <dgm:pt modelId="{E3243D54-27EC-46F0-9062-3575E1FFDF0D}" type="pres">
      <dgm:prSet presAssocID="{1A244EDC-1B30-4B77-B9A9-7750DAAAC4C6}" presName="sp" presStyleCnt="0"/>
      <dgm:spPr/>
    </dgm:pt>
    <dgm:pt modelId="{916C9EBB-AF00-47A2-B85E-8D9E301A22B1}" type="pres">
      <dgm:prSet presAssocID="{C9EDCBEC-0A7D-48C7-B6C0-B68EDAFE6BAB}" presName="arrowAndChildren" presStyleCnt="0"/>
      <dgm:spPr/>
    </dgm:pt>
    <dgm:pt modelId="{D823CC89-DED7-4F97-82E4-DEAEDB7076DA}" type="pres">
      <dgm:prSet presAssocID="{C9EDCBEC-0A7D-48C7-B6C0-B68EDAFE6BAB}" presName="parentTextArrow" presStyleLbl="node1" presStyleIdx="0" presStyleCnt="3"/>
      <dgm:spPr/>
    </dgm:pt>
    <dgm:pt modelId="{63CF0881-0DB4-467F-89E7-B43E597D007A}" type="pres">
      <dgm:prSet presAssocID="{C9EDCBEC-0A7D-48C7-B6C0-B68EDAFE6BAB}" presName="arrow" presStyleLbl="node1" presStyleIdx="1" presStyleCnt="3" custLinFactNeighborX="-694" custLinFactNeighborY="-783"/>
      <dgm:spPr/>
    </dgm:pt>
    <dgm:pt modelId="{9F185BE5-B0E7-4267-BBB1-A3519A79EED9}" type="pres">
      <dgm:prSet presAssocID="{C9EDCBEC-0A7D-48C7-B6C0-B68EDAFE6BAB}" presName="descendantArrow" presStyleCnt="0"/>
      <dgm:spPr/>
    </dgm:pt>
    <dgm:pt modelId="{E1FFB418-62CC-455F-9A0C-85C13D4900C4}" type="pres">
      <dgm:prSet presAssocID="{57DF4509-B839-459A-BDA9-5A5568E7A0E7}" presName="childTextArrow" presStyleLbl="fgAccFollowNode1" presStyleIdx="4" presStyleCnt="10">
        <dgm:presLayoutVars>
          <dgm:bulletEnabled val="1"/>
        </dgm:presLayoutVars>
      </dgm:prSet>
      <dgm:spPr/>
    </dgm:pt>
    <dgm:pt modelId="{8F8C33EA-0912-4560-9197-5E4A82DBA610}" type="pres">
      <dgm:prSet presAssocID="{6EFD5281-3388-43F3-A847-48E988885072}" presName="childTextArrow" presStyleLbl="fgAccFollowNode1" presStyleIdx="5" presStyleCnt="10">
        <dgm:presLayoutVars>
          <dgm:bulletEnabled val="1"/>
        </dgm:presLayoutVars>
      </dgm:prSet>
      <dgm:spPr/>
    </dgm:pt>
    <dgm:pt modelId="{FD175DE1-CD13-4B96-A3C5-80EF525FB049}" type="pres">
      <dgm:prSet presAssocID="{52897032-B3BB-42D1-8CE0-6C4810DF64E8}" presName="sp" presStyleCnt="0"/>
      <dgm:spPr/>
    </dgm:pt>
    <dgm:pt modelId="{C61D5341-6EDE-4AB6-8B22-878CE164DAD5}" type="pres">
      <dgm:prSet presAssocID="{04EDC3E6-F666-4ED0-A8D2-EBFD6C370040}" presName="arrowAndChildren" presStyleCnt="0"/>
      <dgm:spPr/>
    </dgm:pt>
    <dgm:pt modelId="{888E43E1-400A-40EB-B570-457E31846AF3}" type="pres">
      <dgm:prSet presAssocID="{04EDC3E6-F666-4ED0-A8D2-EBFD6C370040}" presName="parentTextArrow" presStyleLbl="node1" presStyleIdx="1" presStyleCnt="3"/>
      <dgm:spPr/>
    </dgm:pt>
    <dgm:pt modelId="{D75AFB98-0FDE-471D-8230-808331D1F424}" type="pres">
      <dgm:prSet presAssocID="{04EDC3E6-F666-4ED0-A8D2-EBFD6C370040}" presName="arrow" presStyleLbl="node1" presStyleIdx="2" presStyleCnt="3" custLinFactNeighborX="2237" custLinFactNeighborY="767"/>
      <dgm:spPr/>
    </dgm:pt>
    <dgm:pt modelId="{8F21C69D-EFC8-4ADA-9161-1DF1B5F6D58C}" type="pres">
      <dgm:prSet presAssocID="{04EDC3E6-F666-4ED0-A8D2-EBFD6C370040}" presName="descendantArrow" presStyleCnt="0"/>
      <dgm:spPr/>
    </dgm:pt>
    <dgm:pt modelId="{03C8D147-9EB4-4D07-814E-096A0E569704}" type="pres">
      <dgm:prSet presAssocID="{D2936B93-CDE0-4CBB-9028-181CC9418C7F}" presName="childTextArrow" presStyleLbl="fgAccFollowNode1" presStyleIdx="6" presStyleCnt="10">
        <dgm:presLayoutVars>
          <dgm:bulletEnabled val="1"/>
        </dgm:presLayoutVars>
      </dgm:prSet>
      <dgm:spPr/>
    </dgm:pt>
    <dgm:pt modelId="{E67B861C-21A8-443E-BD13-176B443D4FAA}" type="pres">
      <dgm:prSet presAssocID="{EC1F8545-A107-4F87-A5CB-77C4114B98F2}" presName="childTextArrow" presStyleLbl="fgAccFollowNode1" presStyleIdx="7" presStyleCnt="10">
        <dgm:presLayoutVars>
          <dgm:bulletEnabled val="1"/>
        </dgm:presLayoutVars>
      </dgm:prSet>
      <dgm:spPr/>
    </dgm:pt>
    <dgm:pt modelId="{CB228D31-F30D-4A51-9B11-9679854F2CA8}" type="pres">
      <dgm:prSet presAssocID="{F450257F-9EBD-4D90-AF2F-E3E0C469BFC8}" presName="childTextArrow" presStyleLbl="fgAccFollowNode1" presStyleIdx="8" presStyleCnt="10" custLinFactNeighborX="-190">
        <dgm:presLayoutVars>
          <dgm:bulletEnabled val="1"/>
        </dgm:presLayoutVars>
      </dgm:prSet>
      <dgm:spPr/>
    </dgm:pt>
    <dgm:pt modelId="{9F2693AF-AB4F-49C4-A291-D58FDAD416B6}" type="pres">
      <dgm:prSet presAssocID="{51A3DC49-7FF4-4E7F-87F8-D89F9F0F475A}" presName="childTextArrow" presStyleLbl="fgAccFollowNode1" presStyleIdx="9" presStyleCnt="10" custLinFactNeighborX="-2197">
        <dgm:presLayoutVars>
          <dgm:bulletEnabled val="1"/>
        </dgm:presLayoutVars>
      </dgm:prSet>
      <dgm:spPr/>
    </dgm:pt>
  </dgm:ptLst>
  <dgm:cxnLst>
    <dgm:cxn modelId="{8936B500-C1F4-4984-9C02-17170F062233}" srcId="{C9EDCBEC-0A7D-48C7-B6C0-B68EDAFE6BAB}" destId="{57DF4509-B839-459A-BDA9-5A5568E7A0E7}" srcOrd="0" destOrd="0" parTransId="{55B60BA4-4F2D-4AD2-B82B-09CB8B5F8FFC}" sibTransId="{A55E10FA-1300-4040-8547-569B7F9667D0}"/>
    <dgm:cxn modelId="{23660F11-3B41-418E-872C-9B4300E34E0B}" srcId="{C9EDCBEC-0A7D-48C7-B6C0-B68EDAFE6BAB}" destId="{6EFD5281-3388-43F3-A847-48E988885072}" srcOrd="1" destOrd="0" parTransId="{4B7084EC-3ECA-475F-9E17-24F49D60DEEB}" sibTransId="{72DFC89D-8BCC-47A0-9D92-0874FE397CDE}"/>
    <dgm:cxn modelId="{CF189312-EBA7-4E26-AFF9-E4AF241D2F89}" type="presOf" srcId="{97A2FB9F-EAB9-4522-9654-D7407B33FA79}" destId="{88BD575F-59D5-4FDA-9C62-85167F67D8F1}" srcOrd="0" destOrd="0" presId="urn:microsoft.com/office/officeart/2005/8/layout/process4"/>
    <dgm:cxn modelId="{BD03A816-62B5-48BB-A8EE-256724CA70DF}" type="presOf" srcId="{F69BE236-E30E-48A9-81F5-F352AA13D4C5}" destId="{A9D4E8BB-D740-4F2A-8D6C-03B55B754421}" srcOrd="0" destOrd="0" presId="urn:microsoft.com/office/officeart/2005/8/layout/process4"/>
    <dgm:cxn modelId="{9D32BE16-284A-4321-B922-0BC7FCB4FB47}" srcId="{04EDC3E6-F666-4ED0-A8D2-EBFD6C370040}" destId="{EC1F8545-A107-4F87-A5CB-77C4114B98F2}" srcOrd="1" destOrd="0" parTransId="{1B8F419A-A81C-4F1B-8D6C-153CD4719B95}" sibTransId="{49B0FF2B-E012-42B4-8A37-4DDF83C2A687}"/>
    <dgm:cxn modelId="{A1091E19-4F30-41F4-A4A6-BDCB1DE21586}" type="presOf" srcId="{EC1F8545-A107-4F87-A5CB-77C4114B98F2}" destId="{E67B861C-21A8-443E-BD13-176B443D4FAA}" srcOrd="0" destOrd="0" presId="urn:microsoft.com/office/officeart/2005/8/layout/process4"/>
    <dgm:cxn modelId="{1E676B2B-3640-4916-A71E-C29FA952DE65}" type="presOf" srcId="{C9EDCBEC-0A7D-48C7-B6C0-B68EDAFE6BAB}" destId="{63CF0881-0DB4-467F-89E7-B43E597D007A}" srcOrd="1" destOrd="0" presId="urn:microsoft.com/office/officeart/2005/8/layout/process4"/>
    <dgm:cxn modelId="{C359483D-3D18-4272-A991-56D41B4D4F65}" type="presOf" srcId="{04EDC3E6-F666-4ED0-A8D2-EBFD6C370040}" destId="{D75AFB98-0FDE-471D-8230-808331D1F424}" srcOrd="1" destOrd="0" presId="urn:microsoft.com/office/officeart/2005/8/layout/process4"/>
    <dgm:cxn modelId="{87EB206D-EC6A-4661-92D5-E70F1F798D67}" type="presOf" srcId="{C9EDCBEC-0A7D-48C7-B6C0-B68EDAFE6BAB}" destId="{D823CC89-DED7-4F97-82E4-DEAEDB7076DA}" srcOrd="0" destOrd="0" presId="urn:microsoft.com/office/officeart/2005/8/layout/process4"/>
    <dgm:cxn modelId="{50ED376E-8842-486D-B333-73E52217690C}" srcId="{F69BE236-E30E-48A9-81F5-F352AA13D4C5}" destId="{7CB1AFE1-0978-46D6-A14E-E256F90F811B}" srcOrd="3" destOrd="0" parTransId="{F1024872-E7C5-431B-A165-C0AD02A98B64}" sibTransId="{9B851CBC-26C7-40F6-AD4E-7F5A4867C4B0}"/>
    <dgm:cxn modelId="{74CB2854-2932-4CD7-80DE-A0BDB94C0F37}" srcId="{DF7110ED-BD1C-4073-81E5-B14418480B66}" destId="{C9EDCBEC-0A7D-48C7-B6C0-B68EDAFE6BAB}" srcOrd="1" destOrd="0" parTransId="{B0171CBD-7287-48EF-8B94-39E89A318846}" sibTransId="{1A244EDC-1B30-4B77-B9A9-7750DAAAC4C6}"/>
    <dgm:cxn modelId="{3A9B4B58-4AC5-4EEA-A882-7DF3181592AA}" srcId="{04EDC3E6-F666-4ED0-A8D2-EBFD6C370040}" destId="{F450257F-9EBD-4D90-AF2F-E3E0C469BFC8}" srcOrd="2" destOrd="0" parTransId="{2708EB74-BDB5-47BE-9D4F-2C53CAFBEA85}" sibTransId="{AC57A9FE-7812-4DE6-BD59-9549F4886E29}"/>
    <dgm:cxn modelId="{3C6D2B7C-219A-4DB5-9BD5-0AA44B61234F}" type="presOf" srcId="{DF7110ED-BD1C-4073-81E5-B14418480B66}" destId="{668B04DD-2A73-4001-8020-F87402CDDFA5}" srcOrd="0" destOrd="0" presId="urn:microsoft.com/office/officeart/2005/8/layout/process4"/>
    <dgm:cxn modelId="{96761A80-BD36-421E-B4DC-97599E5DEA77}" srcId="{F69BE236-E30E-48A9-81F5-F352AA13D4C5}" destId="{AEA56095-45B6-4341-9A4C-D4C3D2E9A332}" srcOrd="1" destOrd="0" parTransId="{963198B4-5D1B-4FBC-844D-B74973E3416E}" sibTransId="{08F52EE0-DAC2-4962-BB0A-1045A8623942}"/>
    <dgm:cxn modelId="{F98AC083-FEFC-4CCD-AADE-3EEB9DDBCECB}" type="presOf" srcId="{57DF4509-B839-459A-BDA9-5A5568E7A0E7}" destId="{E1FFB418-62CC-455F-9A0C-85C13D4900C4}" srcOrd="0" destOrd="0" presId="urn:microsoft.com/office/officeart/2005/8/layout/process4"/>
    <dgm:cxn modelId="{3521CA8E-AC36-487A-8149-B2B9611EE5B5}" srcId="{DF7110ED-BD1C-4073-81E5-B14418480B66}" destId="{04EDC3E6-F666-4ED0-A8D2-EBFD6C370040}" srcOrd="0" destOrd="0" parTransId="{F475AD2B-0223-4E5B-9310-B2F10E5D4CA5}" sibTransId="{52897032-B3BB-42D1-8CE0-6C4810DF64E8}"/>
    <dgm:cxn modelId="{9F4DA597-B33F-4341-A5EB-B8D91286C75B}" type="presOf" srcId="{AEA56095-45B6-4341-9A4C-D4C3D2E9A332}" destId="{1DFB9DE7-DDCB-4C89-87E5-7F9ABF448394}" srcOrd="0" destOrd="0" presId="urn:microsoft.com/office/officeart/2005/8/layout/process4"/>
    <dgm:cxn modelId="{0813DBAC-21ED-4443-8E36-BA3C567EDCF0}" srcId="{DF7110ED-BD1C-4073-81E5-B14418480B66}" destId="{F69BE236-E30E-48A9-81F5-F352AA13D4C5}" srcOrd="2" destOrd="0" parTransId="{BE8690F2-868C-408A-8F0A-AB1169D61B43}" sibTransId="{0823EF47-C909-4663-AE3C-3DD22551A91E}"/>
    <dgm:cxn modelId="{31E437B0-77BD-40B2-99C7-FF7878D58569}" srcId="{F69BE236-E30E-48A9-81F5-F352AA13D4C5}" destId="{D8110526-3BF4-45F0-9955-EDF62328EFAB}" srcOrd="2" destOrd="0" parTransId="{9F53E590-5CA5-455C-A323-0CDA7D535E79}" sibTransId="{068F0EDC-CFEF-4FEC-9476-7A9267AEBC6D}"/>
    <dgm:cxn modelId="{934F4DB0-8BC4-4921-820D-FD6DD0650D1F}" type="presOf" srcId="{D2936B93-CDE0-4CBB-9028-181CC9418C7F}" destId="{03C8D147-9EB4-4D07-814E-096A0E569704}" srcOrd="0" destOrd="0" presId="urn:microsoft.com/office/officeart/2005/8/layout/process4"/>
    <dgm:cxn modelId="{FE1B0EC1-2888-4700-8E88-3F0F6B31D9B8}" srcId="{04EDC3E6-F666-4ED0-A8D2-EBFD6C370040}" destId="{51A3DC49-7FF4-4E7F-87F8-D89F9F0F475A}" srcOrd="3" destOrd="0" parTransId="{D7270E9F-CDD4-42A7-B13E-27BF56CFCDCF}" sibTransId="{B273C534-EC6D-44F4-8FA9-6A4D4B046314}"/>
    <dgm:cxn modelId="{9D0560C3-5A9E-4595-AC4D-7BF8B3275894}" srcId="{F69BE236-E30E-48A9-81F5-F352AA13D4C5}" destId="{97A2FB9F-EAB9-4522-9654-D7407B33FA79}" srcOrd="0" destOrd="0" parTransId="{934A51BF-3EB7-4930-98CD-268C5527FFE4}" sibTransId="{A7DCB175-E212-4C4C-8CA6-3AC6525DE53A}"/>
    <dgm:cxn modelId="{AACE6CC7-202D-4C35-B25A-3F842AD692B3}" srcId="{04EDC3E6-F666-4ED0-A8D2-EBFD6C370040}" destId="{D2936B93-CDE0-4CBB-9028-181CC9418C7F}" srcOrd="0" destOrd="0" parTransId="{4AE5DC70-3D32-4DD3-86C0-40F75E708723}" sibTransId="{585AE891-C1FF-42AC-981F-D92E94B58996}"/>
    <dgm:cxn modelId="{C005C3C7-F0AC-41FB-9C19-8DA0D5FCADB2}" type="presOf" srcId="{51A3DC49-7FF4-4E7F-87F8-D89F9F0F475A}" destId="{9F2693AF-AB4F-49C4-A291-D58FDAD416B6}" srcOrd="0" destOrd="0" presId="urn:microsoft.com/office/officeart/2005/8/layout/process4"/>
    <dgm:cxn modelId="{CD5AF3CC-8B10-4C36-895E-3AB696A122AC}" type="presOf" srcId="{6EFD5281-3388-43F3-A847-48E988885072}" destId="{8F8C33EA-0912-4560-9197-5E4A82DBA610}" srcOrd="0" destOrd="0" presId="urn:microsoft.com/office/officeart/2005/8/layout/process4"/>
    <dgm:cxn modelId="{5B430ED0-7D48-4828-8CFC-5874FA92D793}" type="presOf" srcId="{F69BE236-E30E-48A9-81F5-F352AA13D4C5}" destId="{7D2E1FBC-168E-4B4E-A8A6-00D24D35CACA}" srcOrd="1" destOrd="0" presId="urn:microsoft.com/office/officeart/2005/8/layout/process4"/>
    <dgm:cxn modelId="{D97E92D2-C62A-4B82-999F-FBA6A1AFA43D}" type="presOf" srcId="{D8110526-3BF4-45F0-9955-EDF62328EFAB}" destId="{58863082-30F4-4688-943A-22B56F157AB1}" srcOrd="0" destOrd="0" presId="urn:microsoft.com/office/officeart/2005/8/layout/process4"/>
    <dgm:cxn modelId="{45C344F1-916D-4F30-B1A8-5DAA04E977BA}" type="presOf" srcId="{7CB1AFE1-0978-46D6-A14E-E256F90F811B}" destId="{A6111DA7-0CD7-4EED-9F92-A62207C89A31}" srcOrd="0" destOrd="0" presId="urn:microsoft.com/office/officeart/2005/8/layout/process4"/>
    <dgm:cxn modelId="{A4739DF2-539B-4C66-ADA5-838F25C8B944}" type="presOf" srcId="{F450257F-9EBD-4D90-AF2F-E3E0C469BFC8}" destId="{CB228D31-F30D-4A51-9B11-9679854F2CA8}" srcOrd="0" destOrd="0" presId="urn:microsoft.com/office/officeart/2005/8/layout/process4"/>
    <dgm:cxn modelId="{BF54DDFB-AD8C-471F-9AAE-DCF7EBC53052}" type="presOf" srcId="{04EDC3E6-F666-4ED0-A8D2-EBFD6C370040}" destId="{888E43E1-400A-40EB-B570-457E31846AF3}" srcOrd="0" destOrd="0" presId="urn:microsoft.com/office/officeart/2005/8/layout/process4"/>
    <dgm:cxn modelId="{575280D6-05A7-4721-90B1-0CB361C0CF5A}" type="presParOf" srcId="{668B04DD-2A73-4001-8020-F87402CDDFA5}" destId="{D7A869EE-EDBC-4395-AC33-675D48141C3F}" srcOrd="0" destOrd="0" presId="urn:microsoft.com/office/officeart/2005/8/layout/process4"/>
    <dgm:cxn modelId="{51F9FBC9-DFFC-4B3F-A801-AD477B26A636}" type="presParOf" srcId="{D7A869EE-EDBC-4395-AC33-675D48141C3F}" destId="{A9D4E8BB-D740-4F2A-8D6C-03B55B754421}" srcOrd="0" destOrd="0" presId="urn:microsoft.com/office/officeart/2005/8/layout/process4"/>
    <dgm:cxn modelId="{4FA3F023-0111-4B3C-B207-658EEA071323}" type="presParOf" srcId="{D7A869EE-EDBC-4395-AC33-675D48141C3F}" destId="{7D2E1FBC-168E-4B4E-A8A6-00D24D35CACA}" srcOrd="1" destOrd="0" presId="urn:microsoft.com/office/officeart/2005/8/layout/process4"/>
    <dgm:cxn modelId="{C207A393-C525-4BD4-8747-64E8B135FFC9}" type="presParOf" srcId="{D7A869EE-EDBC-4395-AC33-675D48141C3F}" destId="{90CF403F-4365-499C-9F38-5E2EAE8B0071}" srcOrd="2" destOrd="0" presId="urn:microsoft.com/office/officeart/2005/8/layout/process4"/>
    <dgm:cxn modelId="{0E1EDFC0-9300-4934-B0A6-CCD5AFFA41D2}" type="presParOf" srcId="{90CF403F-4365-499C-9F38-5E2EAE8B0071}" destId="{88BD575F-59D5-4FDA-9C62-85167F67D8F1}" srcOrd="0" destOrd="0" presId="urn:microsoft.com/office/officeart/2005/8/layout/process4"/>
    <dgm:cxn modelId="{7867B3D2-6B88-46F1-A07E-E641F9A1F04F}" type="presParOf" srcId="{90CF403F-4365-499C-9F38-5E2EAE8B0071}" destId="{1DFB9DE7-DDCB-4C89-87E5-7F9ABF448394}" srcOrd="1" destOrd="0" presId="urn:microsoft.com/office/officeart/2005/8/layout/process4"/>
    <dgm:cxn modelId="{CFE9F55A-4A72-4DDA-BF0B-43F777DAA383}" type="presParOf" srcId="{90CF403F-4365-499C-9F38-5E2EAE8B0071}" destId="{58863082-30F4-4688-943A-22B56F157AB1}" srcOrd="2" destOrd="0" presId="urn:microsoft.com/office/officeart/2005/8/layout/process4"/>
    <dgm:cxn modelId="{9C0353F1-7A4C-4511-BBD5-B593E8169994}" type="presParOf" srcId="{90CF403F-4365-499C-9F38-5E2EAE8B0071}" destId="{A6111DA7-0CD7-4EED-9F92-A62207C89A31}" srcOrd="3" destOrd="0" presId="urn:microsoft.com/office/officeart/2005/8/layout/process4"/>
    <dgm:cxn modelId="{84CD6348-B5FF-46B5-94DC-ABD018645104}" type="presParOf" srcId="{668B04DD-2A73-4001-8020-F87402CDDFA5}" destId="{E3243D54-27EC-46F0-9062-3575E1FFDF0D}" srcOrd="1" destOrd="0" presId="urn:microsoft.com/office/officeart/2005/8/layout/process4"/>
    <dgm:cxn modelId="{BB9FFCEB-725F-4B5C-94C1-5554597C8234}" type="presParOf" srcId="{668B04DD-2A73-4001-8020-F87402CDDFA5}" destId="{916C9EBB-AF00-47A2-B85E-8D9E301A22B1}" srcOrd="2" destOrd="0" presId="urn:microsoft.com/office/officeart/2005/8/layout/process4"/>
    <dgm:cxn modelId="{DD6FCBD8-934F-4711-BC6C-712D0D61A273}" type="presParOf" srcId="{916C9EBB-AF00-47A2-B85E-8D9E301A22B1}" destId="{D823CC89-DED7-4F97-82E4-DEAEDB7076DA}" srcOrd="0" destOrd="0" presId="urn:microsoft.com/office/officeart/2005/8/layout/process4"/>
    <dgm:cxn modelId="{1E5595ED-3A0B-4022-8399-85A2F3272283}" type="presParOf" srcId="{916C9EBB-AF00-47A2-B85E-8D9E301A22B1}" destId="{63CF0881-0DB4-467F-89E7-B43E597D007A}" srcOrd="1" destOrd="0" presId="urn:microsoft.com/office/officeart/2005/8/layout/process4"/>
    <dgm:cxn modelId="{DF1ABD5E-BD20-4451-90E3-2C2F2681820A}" type="presParOf" srcId="{916C9EBB-AF00-47A2-B85E-8D9E301A22B1}" destId="{9F185BE5-B0E7-4267-BBB1-A3519A79EED9}" srcOrd="2" destOrd="0" presId="urn:microsoft.com/office/officeart/2005/8/layout/process4"/>
    <dgm:cxn modelId="{618503CD-7C35-453E-A494-539293D618D0}" type="presParOf" srcId="{9F185BE5-B0E7-4267-BBB1-A3519A79EED9}" destId="{E1FFB418-62CC-455F-9A0C-85C13D4900C4}" srcOrd="0" destOrd="0" presId="urn:microsoft.com/office/officeart/2005/8/layout/process4"/>
    <dgm:cxn modelId="{C3D5CCDC-78DA-4319-8900-04693C084D36}" type="presParOf" srcId="{9F185BE5-B0E7-4267-BBB1-A3519A79EED9}" destId="{8F8C33EA-0912-4560-9197-5E4A82DBA610}" srcOrd="1" destOrd="0" presId="urn:microsoft.com/office/officeart/2005/8/layout/process4"/>
    <dgm:cxn modelId="{D48CB67C-A216-4026-9A87-F9B061989C59}" type="presParOf" srcId="{668B04DD-2A73-4001-8020-F87402CDDFA5}" destId="{FD175DE1-CD13-4B96-A3C5-80EF525FB049}" srcOrd="3" destOrd="0" presId="urn:microsoft.com/office/officeart/2005/8/layout/process4"/>
    <dgm:cxn modelId="{7F77D112-45A9-470F-A38B-BE75D7DBB0CF}" type="presParOf" srcId="{668B04DD-2A73-4001-8020-F87402CDDFA5}" destId="{C61D5341-6EDE-4AB6-8B22-878CE164DAD5}" srcOrd="4" destOrd="0" presId="urn:microsoft.com/office/officeart/2005/8/layout/process4"/>
    <dgm:cxn modelId="{C15FD155-7A86-4A1A-8354-08A6E555888B}" type="presParOf" srcId="{C61D5341-6EDE-4AB6-8B22-878CE164DAD5}" destId="{888E43E1-400A-40EB-B570-457E31846AF3}" srcOrd="0" destOrd="0" presId="urn:microsoft.com/office/officeart/2005/8/layout/process4"/>
    <dgm:cxn modelId="{C8001AB9-2D89-4821-9F60-28188D921DC3}" type="presParOf" srcId="{C61D5341-6EDE-4AB6-8B22-878CE164DAD5}" destId="{D75AFB98-0FDE-471D-8230-808331D1F424}" srcOrd="1" destOrd="0" presId="urn:microsoft.com/office/officeart/2005/8/layout/process4"/>
    <dgm:cxn modelId="{64B79D39-25D0-4913-BA26-8AD32625A109}" type="presParOf" srcId="{C61D5341-6EDE-4AB6-8B22-878CE164DAD5}" destId="{8F21C69D-EFC8-4ADA-9161-1DF1B5F6D58C}" srcOrd="2" destOrd="0" presId="urn:microsoft.com/office/officeart/2005/8/layout/process4"/>
    <dgm:cxn modelId="{13E2EACC-C9A8-4605-9B28-5A9E60268F10}" type="presParOf" srcId="{8F21C69D-EFC8-4ADA-9161-1DF1B5F6D58C}" destId="{03C8D147-9EB4-4D07-814E-096A0E569704}" srcOrd="0" destOrd="0" presId="urn:microsoft.com/office/officeart/2005/8/layout/process4"/>
    <dgm:cxn modelId="{7C6C8EA4-088A-4EE2-8313-65A933C38A03}" type="presParOf" srcId="{8F21C69D-EFC8-4ADA-9161-1DF1B5F6D58C}" destId="{E67B861C-21A8-443E-BD13-176B443D4FAA}" srcOrd="1" destOrd="0" presId="urn:microsoft.com/office/officeart/2005/8/layout/process4"/>
    <dgm:cxn modelId="{01A9E2D7-FA19-4F76-A907-6DE0A10D6CAD}" type="presParOf" srcId="{8F21C69D-EFC8-4ADA-9161-1DF1B5F6D58C}" destId="{CB228D31-F30D-4A51-9B11-9679854F2CA8}" srcOrd="2" destOrd="0" presId="urn:microsoft.com/office/officeart/2005/8/layout/process4"/>
    <dgm:cxn modelId="{8CFA3C4F-2D63-4E31-AF62-6862D4F45EBC}" type="presParOf" srcId="{8F21C69D-EFC8-4ADA-9161-1DF1B5F6D58C}" destId="{9F2693AF-AB4F-49C4-A291-D58FDAD416B6}" srcOrd="3" destOrd="0" presId="urn:microsoft.com/office/officeart/2005/8/layout/process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F7110ED-BD1C-4073-81E5-B14418480B66}" type="doc">
      <dgm:prSet loTypeId="urn:microsoft.com/office/officeart/2005/8/layout/process4" loCatId="list" qsTypeId="urn:microsoft.com/office/officeart/2005/8/quickstyle/simple1" qsCatId="simple" csTypeId="urn:microsoft.com/office/officeart/2005/8/colors/accent1_4" csCatId="accent1" phldr="1"/>
      <dgm:spPr/>
      <dgm:t>
        <a:bodyPr/>
        <a:lstStyle/>
        <a:p>
          <a:endParaRPr lang="es-CO"/>
        </a:p>
      </dgm:t>
    </dgm:pt>
    <dgm:pt modelId="{04EDC3E6-F666-4ED0-A8D2-EBFD6C370040}">
      <dgm:prSet phldrT="[Texto]"/>
      <dgm:spPr>
        <a:solidFill>
          <a:schemeClr val="accent1"/>
        </a:solidFill>
      </dgm:spPr>
      <dgm:t>
        <a:bodyPr/>
        <a:lstStyle/>
        <a:p>
          <a:r>
            <a:rPr lang="es-CO"/>
            <a:t>ONUDI - Programa para la calidad de la cadena de químicos </a:t>
          </a:r>
        </a:p>
      </dgm:t>
    </dgm:pt>
    <dgm:pt modelId="{F475AD2B-0223-4E5B-9310-B2F10E5D4CA5}" type="parTrans" cxnId="{3521CA8E-AC36-487A-8149-B2B9611EE5B5}">
      <dgm:prSet/>
      <dgm:spPr/>
      <dgm:t>
        <a:bodyPr/>
        <a:lstStyle/>
        <a:p>
          <a:endParaRPr lang="es-CO"/>
        </a:p>
      </dgm:t>
    </dgm:pt>
    <dgm:pt modelId="{52897032-B3BB-42D1-8CE0-6C4810DF64E8}" type="sibTrans" cxnId="{3521CA8E-AC36-487A-8149-B2B9611EE5B5}">
      <dgm:prSet/>
      <dgm:spPr/>
      <dgm:t>
        <a:bodyPr/>
        <a:lstStyle/>
        <a:p>
          <a:endParaRPr lang="es-CO"/>
        </a:p>
      </dgm:t>
    </dgm:pt>
    <dgm:pt modelId="{C9EDCBEC-0A7D-48C7-B6C0-B68EDAFE6BAB}">
      <dgm:prSet phldrT="[Texto]"/>
      <dgm:spPr>
        <a:solidFill>
          <a:schemeClr val="accent1"/>
        </a:solidFill>
      </dgm:spPr>
      <dgm:t>
        <a:bodyPr/>
        <a:lstStyle/>
        <a:p>
          <a:r>
            <a:rPr lang="es-CO"/>
            <a:t>Acuerdos Comerciales </a:t>
          </a:r>
        </a:p>
      </dgm:t>
    </dgm:pt>
    <dgm:pt modelId="{B0171CBD-7287-48EF-8B94-39E89A318846}" type="parTrans" cxnId="{74CB2854-2932-4CD7-80DE-A0BDB94C0F37}">
      <dgm:prSet/>
      <dgm:spPr/>
      <dgm:t>
        <a:bodyPr/>
        <a:lstStyle/>
        <a:p>
          <a:endParaRPr lang="es-CO"/>
        </a:p>
      </dgm:t>
    </dgm:pt>
    <dgm:pt modelId="{1A244EDC-1B30-4B77-B9A9-7750DAAAC4C6}" type="sibTrans" cxnId="{74CB2854-2932-4CD7-80DE-A0BDB94C0F37}">
      <dgm:prSet/>
      <dgm:spPr/>
      <dgm:t>
        <a:bodyPr/>
        <a:lstStyle/>
        <a:p>
          <a:endParaRPr lang="es-CO"/>
        </a:p>
      </dgm:t>
    </dgm:pt>
    <dgm:pt modelId="{57DF4509-B839-459A-BDA9-5A5568E7A0E7}">
      <dgm:prSet phldrT="[Texto]"/>
      <dgm:spPr>
        <a:solidFill>
          <a:schemeClr val="bg1">
            <a:lumMod val="85000"/>
            <a:alpha val="90000"/>
          </a:schemeClr>
        </a:solidFill>
      </dgm:spPr>
      <dgm:t>
        <a:bodyPr/>
        <a:lstStyle/>
        <a:p>
          <a:r>
            <a:rPr lang="es-CO"/>
            <a:t>Alianza del Pacífico</a:t>
          </a:r>
        </a:p>
      </dgm:t>
    </dgm:pt>
    <dgm:pt modelId="{55B60BA4-4F2D-4AD2-B82B-09CB8B5F8FFC}" type="parTrans" cxnId="{8936B500-C1F4-4984-9C02-17170F062233}">
      <dgm:prSet/>
      <dgm:spPr/>
      <dgm:t>
        <a:bodyPr/>
        <a:lstStyle/>
        <a:p>
          <a:endParaRPr lang="es-CO"/>
        </a:p>
      </dgm:t>
    </dgm:pt>
    <dgm:pt modelId="{A55E10FA-1300-4040-8547-569B7F9667D0}" type="sibTrans" cxnId="{8936B500-C1F4-4984-9C02-17170F062233}">
      <dgm:prSet/>
      <dgm:spPr/>
      <dgm:t>
        <a:bodyPr/>
        <a:lstStyle/>
        <a:p>
          <a:endParaRPr lang="es-CO"/>
        </a:p>
      </dgm:t>
    </dgm:pt>
    <dgm:pt modelId="{F69BE236-E30E-48A9-81F5-F352AA13D4C5}">
      <dgm:prSet phldrT="[Texto]"/>
      <dgm:spPr>
        <a:solidFill>
          <a:schemeClr val="accent1"/>
        </a:solidFill>
      </dgm:spPr>
      <dgm:t>
        <a:bodyPr/>
        <a:lstStyle/>
        <a:p>
          <a:r>
            <a:rPr lang="es-CO"/>
            <a:t>Trabajo con Homólogos </a:t>
          </a:r>
        </a:p>
      </dgm:t>
    </dgm:pt>
    <dgm:pt modelId="{BE8690F2-868C-408A-8F0A-AB1169D61B43}" type="parTrans" cxnId="{0813DBAC-21ED-4443-8E36-BA3C567EDCF0}">
      <dgm:prSet/>
      <dgm:spPr/>
      <dgm:t>
        <a:bodyPr/>
        <a:lstStyle/>
        <a:p>
          <a:endParaRPr lang="es-CO"/>
        </a:p>
      </dgm:t>
    </dgm:pt>
    <dgm:pt modelId="{0823EF47-C909-4663-AE3C-3DD22551A91E}" type="sibTrans" cxnId="{0813DBAC-21ED-4443-8E36-BA3C567EDCF0}">
      <dgm:prSet/>
      <dgm:spPr/>
      <dgm:t>
        <a:bodyPr/>
        <a:lstStyle/>
        <a:p>
          <a:endParaRPr lang="es-CO"/>
        </a:p>
      </dgm:t>
    </dgm:pt>
    <dgm:pt modelId="{97A2FB9F-EAB9-4522-9654-D7407B33FA79}">
      <dgm:prSet phldrT="[Texto]"/>
      <dgm:spPr>
        <a:solidFill>
          <a:schemeClr val="bg1">
            <a:lumMod val="85000"/>
            <a:alpha val="90000"/>
          </a:schemeClr>
        </a:solidFill>
      </dgm:spPr>
      <dgm:t>
        <a:bodyPr/>
        <a:lstStyle/>
        <a:p>
          <a:r>
            <a:rPr lang="es-CO"/>
            <a:t>ARNr</a:t>
          </a:r>
        </a:p>
      </dgm:t>
    </dgm:pt>
    <dgm:pt modelId="{934A51BF-3EB7-4930-98CD-268C5527FFE4}" type="parTrans" cxnId="{9D0560C3-5A9E-4595-AC4D-7BF8B3275894}">
      <dgm:prSet/>
      <dgm:spPr/>
      <dgm:t>
        <a:bodyPr/>
        <a:lstStyle/>
        <a:p>
          <a:endParaRPr lang="es-CO"/>
        </a:p>
      </dgm:t>
    </dgm:pt>
    <dgm:pt modelId="{A7DCB175-E212-4C4C-8CA6-3AC6525DE53A}" type="sibTrans" cxnId="{9D0560C3-5A9E-4595-AC4D-7BF8B3275894}">
      <dgm:prSet/>
      <dgm:spPr/>
      <dgm:t>
        <a:bodyPr/>
        <a:lstStyle/>
        <a:p>
          <a:endParaRPr lang="es-CO"/>
        </a:p>
      </dgm:t>
    </dgm:pt>
    <dgm:pt modelId="{AEA56095-45B6-4341-9A4C-D4C3D2E9A332}">
      <dgm:prSet phldrT="[Texto]"/>
      <dgm:spPr>
        <a:solidFill>
          <a:schemeClr val="bg1">
            <a:lumMod val="85000"/>
            <a:alpha val="90000"/>
          </a:schemeClr>
        </a:solidFill>
      </dgm:spPr>
      <dgm:t>
        <a:bodyPr/>
        <a:lstStyle/>
        <a:p>
          <a:r>
            <a:rPr lang="es-CO"/>
            <a:t>ICCR</a:t>
          </a:r>
        </a:p>
      </dgm:t>
    </dgm:pt>
    <dgm:pt modelId="{963198B4-5D1B-4FBC-844D-B74973E3416E}" type="parTrans" cxnId="{96761A80-BD36-421E-B4DC-97599E5DEA77}">
      <dgm:prSet/>
      <dgm:spPr/>
      <dgm:t>
        <a:bodyPr/>
        <a:lstStyle/>
        <a:p>
          <a:endParaRPr lang="es-CO"/>
        </a:p>
      </dgm:t>
    </dgm:pt>
    <dgm:pt modelId="{08F52EE0-DAC2-4962-BB0A-1045A8623942}" type="sibTrans" cxnId="{96761A80-BD36-421E-B4DC-97599E5DEA77}">
      <dgm:prSet/>
      <dgm:spPr/>
      <dgm:t>
        <a:bodyPr/>
        <a:lstStyle/>
        <a:p>
          <a:endParaRPr lang="es-CO"/>
        </a:p>
      </dgm:t>
    </dgm:pt>
    <dgm:pt modelId="{6EFD5281-3388-43F3-A847-48E988885072}">
      <dgm:prSet phldrT="[Texto]"/>
      <dgm:spPr>
        <a:solidFill>
          <a:schemeClr val="bg1">
            <a:lumMod val="85000"/>
            <a:alpha val="90000"/>
          </a:schemeClr>
        </a:solidFill>
      </dgm:spPr>
      <dgm:t>
        <a:bodyPr/>
        <a:lstStyle/>
        <a:p>
          <a:r>
            <a:rPr lang="es-CO"/>
            <a:t>CAN </a:t>
          </a:r>
        </a:p>
      </dgm:t>
    </dgm:pt>
    <dgm:pt modelId="{4B7084EC-3ECA-475F-9E17-24F49D60DEEB}" type="parTrans" cxnId="{23660F11-3B41-418E-872C-9B4300E34E0B}">
      <dgm:prSet/>
      <dgm:spPr/>
      <dgm:t>
        <a:bodyPr/>
        <a:lstStyle/>
        <a:p>
          <a:endParaRPr lang="es-CO"/>
        </a:p>
      </dgm:t>
    </dgm:pt>
    <dgm:pt modelId="{72DFC89D-8BCC-47A0-9D92-0874FE397CDE}" type="sibTrans" cxnId="{23660F11-3B41-418E-872C-9B4300E34E0B}">
      <dgm:prSet/>
      <dgm:spPr/>
      <dgm:t>
        <a:bodyPr/>
        <a:lstStyle/>
        <a:p>
          <a:endParaRPr lang="es-CO"/>
        </a:p>
      </dgm:t>
    </dgm:pt>
    <dgm:pt modelId="{F450257F-9EBD-4D90-AF2F-E3E0C469BFC8}">
      <dgm:prSet phldrT="[Texto]"/>
      <dgm:spPr>
        <a:solidFill>
          <a:schemeClr val="bg1">
            <a:lumMod val="85000"/>
            <a:alpha val="90000"/>
          </a:schemeClr>
        </a:solidFill>
      </dgm:spPr>
      <dgm:t>
        <a:bodyPr/>
        <a:lstStyle/>
        <a:p>
          <a:r>
            <a:rPr lang="es-CO"/>
            <a:t>Productos domisanitarios</a:t>
          </a:r>
        </a:p>
      </dgm:t>
    </dgm:pt>
    <dgm:pt modelId="{2708EB74-BDB5-47BE-9D4F-2C53CAFBEA85}" type="parTrans" cxnId="{3A9B4B58-4AC5-4EEA-A882-7DF3181592AA}">
      <dgm:prSet/>
      <dgm:spPr/>
      <dgm:t>
        <a:bodyPr/>
        <a:lstStyle/>
        <a:p>
          <a:endParaRPr lang="es-CO"/>
        </a:p>
      </dgm:t>
    </dgm:pt>
    <dgm:pt modelId="{AC57A9FE-7812-4DE6-BD59-9549F4886E29}" type="sibTrans" cxnId="{3A9B4B58-4AC5-4EEA-A882-7DF3181592AA}">
      <dgm:prSet/>
      <dgm:spPr/>
      <dgm:t>
        <a:bodyPr/>
        <a:lstStyle/>
        <a:p>
          <a:endParaRPr lang="es-CO"/>
        </a:p>
      </dgm:t>
    </dgm:pt>
    <dgm:pt modelId="{51A3DC49-7FF4-4E7F-87F8-D89F9F0F475A}">
      <dgm:prSet phldrT="[Texto]"/>
      <dgm:spPr>
        <a:solidFill>
          <a:schemeClr val="bg1">
            <a:lumMod val="85000"/>
            <a:alpha val="90000"/>
          </a:schemeClr>
        </a:solidFill>
      </dgm:spPr>
      <dgm:t>
        <a:bodyPr/>
        <a:lstStyle/>
        <a:p>
          <a:r>
            <a:rPr lang="es-CO"/>
            <a:t>Plaguicidas o pesticidas de uso doméstico, institucional y de uso en áreas públicas </a:t>
          </a:r>
        </a:p>
      </dgm:t>
    </dgm:pt>
    <dgm:pt modelId="{D7270E9F-CDD4-42A7-B13E-27BF56CFCDCF}" type="parTrans" cxnId="{FE1B0EC1-2888-4700-8E88-3F0F6B31D9B8}">
      <dgm:prSet/>
      <dgm:spPr/>
      <dgm:t>
        <a:bodyPr/>
        <a:lstStyle/>
        <a:p>
          <a:endParaRPr lang="es-CO"/>
        </a:p>
      </dgm:t>
    </dgm:pt>
    <dgm:pt modelId="{B273C534-EC6D-44F4-8FA9-6A4D4B046314}" type="sibTrans" cxnId="{FE1B0EC1-2888-4700-8E88-3F0F6B31D9B8}">
      <dgm:prSet/>
      <dgm:spPr/>
      <dgm:t>
        <a:bodyPr/>
        <a:lstStyle/>
        <a:p>
          <a:endParaRPr lang="es-CO"/>
        </a:p>
      </dgm:t>
    </dgm:pt>
    <dgm:pt modelId="{D8110526-3BF4-45F0-9955-EDF62328EFAB}">
      <dgm:prSet phldrT="[Texto]"/>
      <dgm:spPr>
        <a:solidFill>
          <a:schemeClr val="bg1">
            <a:lumMod val="85000"/>
            <a:alpha val="90000"/>
          </a:schemeClr>
        </a:solidFill>
      </dgm:spPr>
      <dgm:t>
        <a:bodyPr/>
        <a:lstStyle/>
        <a:p>
          <a:r>
            <a:rPr lang="es-CO"/>
            <a:t>EMA</a:t>
          </a:r>
        </a:p>
      </dgm:t>
    </dgm:pt>
    <dgm:pt modelId="{9F53E590-5CA5-455C-A323-0CDA7D535E79}" type="parTrans" cxnId="{31E437B0-77BD-40B2-99C7-FF7878D58569}">
      <dgm:prSet/>
      <dgm:spPr/>
      <dgm:t>
        <a:bodyPr/>
        <a:lstStyle/>
        <a:p>
          <a:endParaRPr lang="es-CO"/>
        </a:p>
      </dgm:t>
    </dgm:pt>
    <dgm:pt modelId="{068F0EDC-CFEF-4FEC-9476-7A9267AEBC6D}" type="sibTrans" cxnId="{31E437B0-77BD-40B2-99C7-FF7878D58569}">
      <dgm:prSet/>
      <dgm:spPr/>
      <dgm:t>
        <a:bodyPr/>
        <a:lstStyle/>
        <a:p>
          <a:endParaRPr lang="es-CO"/>
        </a:p>
      </dgm:t>
    </dgm:pt>
    <dgm:pt modelId="{7CB1AFE1-0978-46D6-A14E-E256F90F811B}">
      <dgm:prSet phldrT="[Texto]"/>
      <dgm:spPr>
        <a:solidFill>
          <a:schemeClr val="bg1">
            <a:lumMod val="85000"/>
            <a:alpha val="90000"/>
          </a:schemeClr>
        </a:solidFill>
      </dgm:spPr>
      <dgm:t>
        <a:bodyPr/>
        <a:lstStyle/>
        <a:p>
          <a:r>
            <a:rPr lang="es-CO"/>
            <a:t>AEMPS</a:t>
          </a:r>
        </a:p>
      </dgm:t>
    </dgm:pt>
    <dgm:pt modelId="{F1024872-E7C5-431B-A165-C0AD02A98B64}" type="parTrans" cxnId="{50ED376E-8842-486D-B333-73E52217690C}">
      <dgm:prSet/>
      <dgm:spPr/>
      <dgm:t>
        <a:bodyPr/>
        <a:lstStyle/>
        <a:p>
          <a:endParaRPr lang="es-CO"/>
        </a:p>
      </dgm:t>
    </dgm:pt>
    <dgm:pt modelId="{9B851CBC-26C7-40F6-AD4E-7F5A4867C4B0}" type="sibTrans" cxnId="{50ED376E-8842-486D-B333-73E52217690C}">
      <dgm:prSet/>
      <dgm:spPr/>
      <dgm:t>
        <a:bodyPr/>
        <a:lstStyle/>
        <a:p>
          <a:endParaRPr lang="es-CO"/>
        </a:p>
      </dgm:t>
    </dgm:pt>
    <dgm:pt modelId="{668B04DD-2A73-4001-8020-F87402CDDFA5}" type="pres">
      <dgm:prSet presAssocID="{DF7110ED-BD1C-4073-81E5-B14418480B66}" presName="Name0" presStyleCnt="0">
        <dgm:presLayoutVars>
          <dgm:dir/>
          <dgm:animLvl val="lvl"/>
          <dgm:resizeHandles val="exact"/>
        </dgm:presLayoutVars>
      </dgm:prSet>
      <dgm:spPr/>
    </dgm:pt>
    <dgm:pt modelId="{D7A869EE-EDBC-4395-AC33-675D48141C3F}" type="pres">
      <dgm:prSet presAssocID="{F69BE236-E30E-48A9-81F5-F352AA13D4C5}" presName="boxAndChildren" presStyleCnt="0"/>
      <dgm:spPr/>
    </dgm:pt>
    <dgm:pt modelId="{A9D4E8BB-D740-4F2A-8D6C-03B55B754421}" type="pres">
      <dgm:prSet presAssocID="{F69BE236-E30E-48A9-81F5-F352AA13D4C5}" presName="parentTextBox" presStyleLbl="node1" presStyleIdx="0" presStyleCnt="3"/>
      <dgm:spPr/>
    </dgm:pt>
    <dgm:pt modelId="{7D2E1FBC-168E-4B4E-A8A6-00D24D35CACA}" type="pres">
      <dgm:prSet presAssocID="{F69BE236-E30E-48A9-81F5-F352AA13D4C5}" presName="entireBox" presStyleLbl="node1" presStyleIdx="0" presStyleCnt="3"/>
      <dgm:spPr/>
    </dgm:pt>
    <dgm:pt modelId="{90CF403F-4365-499C-9F38-5E2EAE8B0071}" type="pres">
      <dgm:prSet presAssocID="{F69BE236-E30E-48A9-81F5-F352AA13D4C5}" presName="descendantBox" presStyleCnt="0"/>
      <dgm:spPr/>
    </dgm:pt>
    <dgm:pt modelId="{88BD575F-59D5-4FDA-9C62-85167F67D8F1}" type="pres">
      <dgm:prSet presAssocID="{97A2FB9F-EAB9-4522-9654-D7407B33FA79}" presName="childTextBox" presStyleLbl="fgAccFollowNode1" presStyleIdx="0" presStyleCnt="8">
        <dgm:presLayoutVars>
          <dgm:bulletEnabled val="1"/>
        </dgm:presLayoutVars>
      </dgm:prSet>
      <dgm:spPr/>
    </dgm:pt>
    <dgm:pt modelId="{1DFB9DE7-DDCB-4C89-87E5-7F9ABF448394}" type="pres">
      <dgm:prSet presAssocID="{AEA56095-45B6-4341-9A4C-D4C3D2E9A332}" presName="childTextBox" presStyleLbl="fgAccFollowNode1" presStyleIdx="1" presStyleCnt="8">
        <dgm:presLayoutVars>
          <dgm:bulletEnabled val="1"/>
        </dgm:presLayoutVars>
      </dgm:prSet>
      <dgm:spPr/>
    </dgm:pt>
    <dgm:pt modelId="{58863082-30F4-4688-943A-22B56F157AB1}" type="pres">
      <dgm:prSet presAssocID="{D8110526-3BF4-45F0-9955-EDF62328EFAB}" presName="childTextBox" presStyleLbl="fgAccFollowNode1" presStyleIdx="2" presStyleCnt="8">
        <dgm:presLayoutVars>
          <dgm:bulletEnabled val="1"/>
        </dgm:presLayoutVars>
      </dgm:prSet>
      <dgm:spPr/>
    </dgm:pt>
    <dgm:pt modelId="{A6111DA7-0CD7-4EED-9F92-A62207C89A31}" type="pres">
      <dgm:prSet presAssocID="{7CB1AFE1-0978-46D6-A14E-E256F90F811B}" presName="childTextBox" presStyleLbl="fgAccFollowNode1" presStyleIdx="3" presStyleCnt="8">
        <dgm:presLayoutVars>
          <dgm:bulletEnabled val="1"/>
        </dgm:presLayoutVars>
      </dgm:prSet>
      <dgm:spPr/>
    </dgm:pt>
    <dgm:pt modelId="{E3243D54-27EC-46F0-9062-3575E1FFDF0D}" type="pres">
      <dgm:prSet presAssocID="{1A244EDC-1B30-4B77-B9A9-7750DAAAC4C6}" presName="sp" presStyleCnt="0"/>
      <dgm:spPr/>
    </dgm:pt>
    <dgm:pt modelId="{916C9EBB-AF00-47A2-B85E-8D9E301A22B1}" type="pres">
      <dgm:prSet presAssocID="{C9EDCBEC-0A7D-48C7-B6C0-B68EDAFE6BAB}" presName="arrowAndChildren" presStyleCnt="0"/>
      <dgm:spPr/>
    </dgm:pt>
    <dgm:pt modelId="{D823CC89-DED7-4F97-82E4-DEAEDB7076DA}" type="pres">
      <dgm:prSet presAssocID="{C9EDCBEC-0A7D-48C7-B6C0-B68EDAFE6BAB}" presName="parentTextArrow" presStyleLbl="node1" presStyleIdx="0" presStyleCnt="3"/>
      <dgm:spPr/>
    </dgm:pt>
    <dgm:pt modelId="{63CF0881-0DB4-467F-89E7-B43E597D007A}" type="pres">
      <dgm:prSet presAssocID="{C9EDCBEC-0A7D-48C7-B6C0-B68EDAFE6BAB}" presName="arrow" presStyleLbl="node1" presStyleIdx="1" presStyleCnt="3" custLinFactNeighborX="-694" custLinFactNeighborY="-783"/>
      <dgm:spPr/>
    </dgm:pt>
    <dgm:pt modelId="{9F185BE5-B0E7-4267-BBB1-A3519A79EED9}" type="pres">
      <dgm:prSet presAssocID="{C9EDCBEC-0A7D-48C7-B6C0-B68EDAFE6BAB}" presName="descendantArrow" presStyleCnt="0"/>
      <dgm:spPr/>
    </dgm:pt>
    <dgm:pt modelId="{E1FFB418-62CC-455F-9A0C-85C13D4900C4}" type="pres">
      <dgm:prSet presAssocID="{57DF4509-B839-459A-BDA9-5A5568E7A0E7}" presName="childTextArrow" presStyleLbl="fgAccFollowNode1" presStyleIdx="4" presStyleCnt="8">
        <dgm:presLayoutVars>
          <dgm:bulletEnabled val="1"/>
        </dgm:presLayoutVars>
      </dgm:prSet>
      <dgm:spPr/>
    </dgm:pt>
    <dgm:pt modelId="{8F8C33EA-0912-4560-9197-5E4A82DBA610}" type="pres">
      <dgm:prSet presAssocID="{6EFD5281-3388-43F3-A847-48E988885072}" presName="childTextArrow" presStyleLbl="fgAccFollowNode1" presStyleIdx="5" presStyleCnt="8">
        <dgm:presLayoutVars>
          <dgm:bulletEnabled val="1"/>
        </dgm:presLayoutVars>
      </dgm:prSet>
      <dgm:spPr/>
    </dgm:pt>
    <dgm:pt modelId="{FD175DE1-CD13-4B96-A3C5-80EF525FB049}" type="pres">
      <dgm:prSet presAssocID="{52897032-B3BB-42D1-8CE0-6C4810DF64E8}" presName="sp" presStyleCnt="0"/>
      <dgm:spPr/>
    </dgm:pt>
    <dgm:pt modelId="{C61D5341-6EDE-4AB6-8B22-878CE164DAD5}" type="pres">
      <dgm:prSet presAssocID="{04EDC3E6-F666-4ED0-A8D2-EBFD6C370040}" presName="arrowAndChildren" presStyleCnt="0"/>
      <dgm:spPr/>
    </dgm:pt>
    <dgm:pt modelId="{888E43E1-400A-40EB-B570-457E31846AF3}" type="pres">
      <dgm:prSet presAssocID="{04EDC3E6-F666-4ED0-A8D2-EBFD6C370040}" presName="parentTextArrow" presStyleLbl="node1" presStyleIdx="1" presStyleCnt="3"/>
      <dgm:spPr/>
    </dgm:pt>
    <dgm:pt modelId="{D75AFB98-0FDE-471D-8230-808331D1F424}" type="pres">
      <dgm:prSet presAssocID="{04EDC3E6-F666-4ED0-A8D2-EBFD6C370040}" presName="arrow" presStyleLbl="node1" presStyleIdx="2" presStyleCnt="3"/>
      <dgm:spPr/>
    </dgm:pt>
    <dgm:pt modelId="{8F21C69D-EFC8-4ADA-9161-1DF1B5F6D58C}" type="pres">
      <dgm:prSet presAssocID="{04EDC3E6-F666-4ED0-A8D2-EBFD6C370040}" presName="descendantArrow" presStyleCnt="0"/>
      <dgm:spPr/>
    </dgm:pt>
    <dgm:pt modelId="{CB228D31-F30D-4A51-9B11-9679854F2CA8}" type="pres">
      <dgm:prSet presAssocID="{F450257F-9EBD-4D90-AF2F-E3E0C469BFC8}" presName="childTextArrow" presStyleLbl="fgAccFollowNode1" presStyleIdx="6" presStyleCnt="8" custLinFactNeighborX="-2970">
        <dgm:presLayoutVars>
          <dgm:bulletEnabled val="1"/>
        </dgm:presLayoutVars>
      </dgm:prSet>
      <dgm:spPr/>
    </dgm:pt>
    <dgm:pt modelId="{9F2693AF-AB4F-49C4-A291-D58FDAD416B6}" type="pres">
      <dgm:prSet presAssocID="{51A3DC49-7FF4-4E7F-87F8-D89F9F0F475A}" presName="childTextArrow" presStyleLbl="fgAccFollowNode1" presStyleIdx="7" presStyleCnt="8" custScaleX="103770" custLinFactNeighborX="-1087" custLinFactNeighborY="-2418">
        <dgm:presLayoutVars>
          <dgm:bulletEnabled val="1"/>
        </dgm:presLayoutVars>
      </dgm:prSet>
      <dgm:spPr/>
    </dgm:pt>
  </dgm:ptLst>
  <dgm:cxnLst>
    <dgm:cxn modelId="{8936B500-C1F4-4984-9C02-17170F062233}" srcId="{C9EDCBEC-0A7D-48C7-B6C0-B68EDAFE6BAB}" destId="{57DF4509-B839-459A-BDA9-5A5568E7A0E7}" srcOrd="0" destOrd="0" parTransId="{55B60BA4-4F2D-4AD2-B82B-09CB8B5F8FFC}" sibTransId="{A55E10FA-1300-4040-8547-569B7F9667D0}"/>
    <dgm:cxn modelId="{23660F11-3B41-418E-872C-9B4300E34E0B}" srcId="{C9EDCBEC-0A7D-48C7-B6C0-B68EDAFE6BAB}" destId="{6EFD5281-3388-43F3-A847-48E988885072}" srcOrd="1" destOrd="0" parTransId="{4B7084EC-3ECA-475F-9E17-24F49D60DEEB}" sibTransId="{72DFC89D-8BCC-47A0-9D92-0874FE397CDE}"/>
    <dgm:cxn modelId="{CF189312-EBA7-4E26-AFF9-E4AF241D2F89}" type="presOf" srcId="{97A2FB9F-EAB9-4522-9654-D7407B33FA79}" destId="{88BD575F-59D5-4FDA-9C62-85167F67D8F1}" srcOrd="0" destOrd="0" presId="urn:microsoft.com/office/officeart/2005/8/layout/process4"/>
    <dgm:cxn modelId="{BD03A816-62B5-48BB-A8EE-256724CA70DF}" type="presOf" srcId="{F69BE236-E30E-48A9-81F5-F352AA13D4C5}" destId="{A9D4E8BB-D740-4F2A-8D6C-03B55B754421}" srcOrd="0" destOrd="0" presId="urn:microsoft.com/office/officeart/2005/8/layout/process4"/>
    <dgm:cxn modelId="{1E676B2B-3640-4916-A71E-C29FA952DE65}" type="presOf" srcId="{C9EDCBEC-0A7D-48C7-B6C0-B68EDAFE6BAB}" destId="{63CF0881-0DB4-467F-89E7-B43E597D007A}" srcOrd="1" destOrd="0" presId="urn:microsoft.com/office/officeart/2005/8/layout/process4"/>
    <dgm:cxn modelId="{C359483D-3D18-4272-A991-56D41B4D4F65}" type="presOf" srcId="{04EDC3E6-F666-4ED0-A8D2-EBFD6C370040}" destId="{D75AFB98-0FDE-471D-8230-808331D1F424}" srcOrd="1" destOrd="0" presId="urn:microsoft.com/office/officeart/2005/8/layout/process4"/>
    <dgm:cxn modelId="{87EB206D-EC6A-4661-92D5-E70F1F798D67}" type="presOf" srcId="{C9EDCBEC-0A7D-48C7-B6C0-B68EDAFE6BAB}" destId="{D823CC89-DED7-4F97-82E4-DEAEDB7076DA}" srcOrd="0" destOrd="0" presId="urn:microsoft.com/office/officeart/2005/8/layout/process4"/>
    <dgm:cxn modelId="{50ED376E-8842-486D-B333-73E52217690C}" srcId="{F69BE236-E30E-48A9-81F5-F352AA13D4C5}" destId="{7CB1AFE1-0978-46D6-A14E-E256F90F811B}" srcOrd="3" destOrd="0" parTransId="{F1024872-E7C5-431B-A165-C0AD02A98B64}" sibTransId="{9B851CBC-26C7-40F6-AD4E-7F5A4867C4B0}"/>
    <dgm:cxn modelId="{74CB2854-2932-4CD7-80DE-A0BDB94C0F37}" srcId="{DF7110ED-BD1C-4073-81E5-B14418480B66}" destId="{C9EDCBEC-0A7D-48C7-B6C0-B68EDAFE6BAB}" srcOrd="1" destOrd="0" parTransId="{B0171CBD-7287-48EF-8B94-39E89A318846}" sibTransId="{1A244EDC-1B30-4B77-B9A9-7750DAAAC4C6}"/>
    <dgm:cxn modelId="{3A9B4B58-4AC5-4EEA-A882-7DF3181592AA}" srcId="{04EDC3E6-F666-4ED0-A8D2-EBFD6C370040}" destId="{F450257F-9EBD-4D90-AF2F-E3E0C469BFC8}" srcOrd="0" destOrd="0" parTransId="{2708EB74-BDB5-47BE-9D4F-2C53CAFBEA85}" sibTransId="{AC57A9FE-7812-4DE6-BD59-9549F4886E29}"/>
    <dgm:cxn modelId="{3C6D2B7C-219A-4DB5-9BD5-0AA44B61234F}" type="presOf" srcId="{DF7110ED-BD1C-4073-81E5-B14418480B66}" destId="{668B04DD-2A73-4001-8020-F87402CDDFA5}" srcOrd="0" destOrd="0" presId="urn:microsoft.com/office/officeart/2005/8/layout/process4"/>
    <dgm:cxn modelId="{96761A80-BD36-421E-B4DC-97599E5DEA77}" srcId="{F69BE236-E30E-48A9-81F5-F352AA13D4C5}" destId="{AEA56095-45B6-4341-9A4C-D4C3D2E9A332}" srcOrd="1" destOrd="0" parTransId="{963198B4-5D1B-4FBC-844D-B74973E3416E}" sibTransId="{08F52EE0-DAC2-4962-BB0A-1045A8623942}"/>
    <dgm:cxn modelId="{F98AC083-FEFC-4CCD-AADE-3EEB9DDBCECB}" type="presOf" srcId="{57DF4509-B839-459A-BDA9-5A5568E7A0E7}" destId="{E1FFB418-62CC-455F-9A0C-85C13D4900C4}" srcOrd="0" destOrd="0" presId="urn:microsoft.com/office/officeart/2005/8/layout/process4"/>
    <dgm:cxn modelId="{3521CA8E-AC36-487A-8149-B2B9611EE5B5}" srcId="{DF7110ED-BD1C-4073-81E5-B14418480B66}" destId="{04EDC3E6-F666-4ED0-A8D2-EBFD6C370040}" srcOrd="0" destOrd="0" parTransId="{F475AD2B-0223-4E5B-9310-B2F10E5D4CA5}" sibTransId="{52897032-B3BB-42D1-8CE0-6C4810DF64E8}"/>
    <dgm:cxn modelId="{9F4DA597-B33F-4341-A5EB-B8D91286C75B}" type="presOf" srcId="{AEA56095-45B6-4341-9A4C-D4C3D2E9A332}" destId="{1DFB9DE7-DDCB-4C89-87E5-7F9ABF448394}" srcOrd="0" destOrd="0" presId="urn:microsoft.com/office/officeart/2005/8/layout/process4"/>
    <dgm:cxn modelId="{0813DBAC-21ED-4443-8E36-BA3C567EDCF0}" srcId="{DF7110ED-BD1C-4073-81E5-B14418480B66}" destId="{F69BE236-E30E-48A9-81F5-F352AA13D4C5}" srcOrd="2" destOrd="0" parTransId="{BE8690F2-868C-408A-8F0A-AB1169D61B43}" sibTransId="{0823EF47-C909-4663-AE3C-3DD22551A91E}"/>
    <dgm:cxn modelId="{31E437B0-77BD-40B2-99C7-FF7878D58569}" srcId="{F69BE236-E30E-48A9-81F5-F352AA13D4C5}" destId="{D8110526-3BF4-45F0-9955-EDF62328EFAB}" srcOrd="2" destOrd="0" parTransId="{9F53E590-5CA5-455C-A323-0CDA7D535E79}" sibTransId="{068F0EDC-CFEF-4FEC-9476-7A9267AEBC6D}"/>
    <dgm:cxn modelId="{FE1B0EC1-2888-4700-8E88-3F0F6B31D9B8}" srcId="{04EDC3E6-F666-4ED0-A8D2-EBFD6C370040}" destId="{51A3DC49-7FF4-4E7F-87F8-D89F9F0F475A}" srcOrd="1" destOrd="0" parTransId="{D7270E9F-CDD4-42A7-B13E-27BF56CFCDCF}" sibTransId="{B273C534-EC6D-44F4-8FA9-6A4D4B046314}"/>
    <dgm:cxn modelId="{9D0560C3-5A9E-4595-AC4D-7BF8B3275894}" srcId="{F69BE236-E30E-48A9-81F5-F352AA13D4C5}" destId="{97A2FB9F-EAB9-4522-9654-D7407B33FA79}" srcOrd="0" destOrd="0" parTransId="{934A51BF-3EB7-4930-98CD-268C5527FFE4}" sibTransId="{A7DCB175-E212-4C4C-8CA6-3AC6525DE53A}"/>
    <dgm:cxn modelId="{C005C3C7-F0AC-41FB-9C19-8DA0D5FCADB2}" type="presOf" srcId="{51A3DC49-7FF4-4E7F-87F8-D89F9F0F475A}" destId="{9F2693AF-AB4F-49C4-A291-D58FDAD416B6}" srcOrd="0" destOrd="0" presId="urn:microsoft.com/office/officeart/2005/8/layout/process4"/>
    <dgm:cxn modelId="{CD5AF3CC-8B10-4C36-895E-3AB696A122AC}" type="presOf" srcId="{6EFD5281-3388-43F3-A847-48E988885072}" destId="{8F8C33EA-0912-4560-9197-5E4A82DBA610}" srcOrd="0" destOrd="0" presId="urn:microsoft.com/office/officeart/2005/8/layout/process4"/>
    <dgm:cxn modelId="{5B430ED0-7D48-4828-8CFC-5874FA92D793}" type="presOf" srcId="{F69BE236-E30E-48A9-81F5-F352AA13D4C5}" destId="{7D2E1FBC-168E-4B4E-A8A6-00D24D35CACA}" srcOrd="1" destOrd="0" presId="urn:microsoft.com/office/officeart/2005/8/layout/process4"/>
    <dgm:cxn modelId="{D97E92D2-C62A-4B82-999F-FBA6A1AFA43D}" type="presOf" srcId="{D8110526-3BF4-45F0-9955-EDF62328EFAB}" destId="{58863082-30F4-4688-943A-22B56F157AB1}" srcOrd="0" destOrd="0" presId="urn:microsoft.com/office/officeart/2005/8/layout/process4"/>
    <dgm:cxn modelId="{45C344F1-916D-4F30-B1A8-5DAA04E977BA}" type="presOf" srcId="{7CB1AFE1-0978-46D6-A14E-E256F90F811B}" destId="{A6111DA7-0CD7-4EED-9F92-A62207C89A31}" srcOrd="0" destOrd="0" presId="urn:microsoft.com/office/officeart/2005/8/layout/process4"/>
    <dgm:cxn modelId="{A4739DF2-539B-4C66-ADA5-838F25C8B944}" type="presOf" srcId="{F450257F-9EBD-4D90-AF2F-E3E0C469BFC8}" destId="{CB228D31-F30D-4A51-9B11-9679854F2CA8}" srcOrd="0" destOrd="0" presId="urn:microsoft.com/office/officeart/2005/8/layout/process4"/>
    <dgm:cxn modelId="{BF54DDFB-AD8C-471F-9AAE-DCF7EBC53052}" type="presOf" srcId="{04EDC3E6-F666-4ED0-A8D2-EBFD6C370040}" destId="{888E43E1-400A-40EB-B570-457E31846AF3}" srcOrd="0" destOrd="0" presId="urn:microsoft.com/office/officeart/2005/8/layout/process4"/>
    <dgm:cxn modelId="{575280D6-05A7-4721-90B1-0CB361C0CF5A}" type="presParOf" srcId="{668B04DD-2A73-4001-8020-F87402CDDFA5}" destId="{D7A869EE-EDBC-4395-AC33-675D48141C3F}" srcOrd="0" destOrd="0" presId="urn:microsoft.com/office/officeart/2005/8/layout/process4"/>
    <dgm:cxn modelId="{51F9FBC9-DFFC-4B3F-A801-AD477B26A636}" type="presParOf" srcId="{D7A869EE-EDBC-4395-AC33-675D48141C3F}" destId="{A9D4E8BB-D740-4F2A-8D6C-03B55B754421}" srcOrd="0" destOrd="0" presId="urn:microsoft.com/office/officeart/2005/8/layout/process4"/>
    <dgm:cxn modelId="{4FA3F023-0111-4B3C-B207-658EEA071323}" type="presParOf" srcId="{D7A869EE-EDBC-4395-AC33-675D48141C3F}" destId="{7D2E1FBC-168E-4B4E-A8A6-00D24D35CACA}" srcOrd="1" destOrd="0" presId="urn:microsoft.com/office/officeart/2005/8/layout/process4"/>
    <dgm:cxn modelId="{C207A393-C525-4BD4-8747-64E8B135FFC9}" type="presParOf" srcId="{D7A869EE-EDBC-4395-AC33-675D48141C3F}" destId="{90CF403F-4365-499C-9F38-5E2EAE8B0071}" srcOrd="2" destOrd="0" presId="urn:microsoft.com/office/officeart/2005/8/layout/process4"/>
    <dgm:cxn modelId="{0E1EDFC0-9300-4934-B0A6-CCD5AFFA41D2}" type="presParOf" srcId="{90CF403F-4365-499C-9F38-5E2EAE8B0071}" destId="{88BD575F-59D5-4FDA-9C62-85167F67D8F1}" srcOrd="0" destOrd="0" presId="urn:microsoft.com/office/officeart/2005/8/layout/process4"/>
    <dgm:cxn modelId="{7867B3D2-6B88-46F1-A07E-E641F9A1F04F}" type="presParOf" srcId="{90CF403F-4365-499C-9F38-5E2EAE8B0071}" destId="{1DFB9DE7-DDCB-4C89-87E5-7F9ABF448394}" srcOrd="1" destOrd="0" presId="urn:microsoft.com/office/officeart/2005/8/layout/process4"/>
    <dgm:cxn modelId="{CFE9F55A-4A72-4DDA-BF0B-43F777DAA383}" type="presParOf" srcId="{90CF403F-4365-499C-9F38-5E2EAE8B0071}" destId="{58863082-30F4-4688-943A-22B56F157AB1}" srcOrd="2" destOrd="0" presId="urn:microsoft.com/office/officeart/2005/8/layout/process4"/>
    <dgm:cxn modelId="{9C0353F1-7A4C-4511-BBD5-B593E8169994}" type="presParOf" srcId="{90CF403F-4365-499C-9F38-5E2EAE8B0071}" destId="{A6111DA7-0CD7-4EED-9F92-A62207C89A31}" srcOrd="3" destOrd="0" presId="urn:microsoft.com/office/officeart/2005/8/layout/process4"/>
    <dgm:cxn modelId="{84CD6348-B5FF-46B5-94DC-ABD018645104}" type="presParOf" srcId="{668B04DD-2A73-4001-8020-F87402CDDFA5}" destId="{E3243D54-27EC-46F0-9062-3575E1FFDF0D}" srcOrd="1" destOrd="0" presId="urn:microsoft.com/office/officeart/2005/8/layout/process4"/>
    <dgm:cxn modelId="{BB9FFCEB-725F-4B5C-94C1-5554597C8234}" type="presParOf" srcId="{668B04DD-2A73-4001-8020-F87402CDDFA5}" destId="{916C9EBB-AF00-47A2-B85E-8D9E301A22B1}" srcOrd="2" destOrd="0" presId="urn:microsoft.com/office/officeart/2005/8/layout/process4"/>
    <dgm:cxn modelId="{DD6FCBD8-934F-4711-BC6C-712D0D61A273}" type="presParOf" srcId="{916C9EBB-AF00-47A2-B85E-8D9E301A22B1}" destId="{D823CC89-DED7-4F97-82E4-DEAEDB7076DA}" srcOrd="0" destOrd="0" presId="urn:microsoft.com/office/officeart/2005/8/layout/process4"/>
    <dgm:cxn modelId="{1E5595ED-3A0B-4022-8399-85A2F3272283}" type="presParOf" srcId="{916C9EBB-AF00-47A2-B85E-8D9E301A22B1}" destId="{63CF0881-0DB4-467F-89E7-B43E597D007A}" srcOrd="1" destOrd="0" presId="urn:microsoft.com/office/officeart/2005/8/layout/process4"/>
    <dgm:cxn modelId="{DF1ABD5E-BD20-4451-90E3-2C2F2681820A}" type="presParOf" srcId="{916C9EBB-AF00-47A2-B85E-8D9E301A22B1}" destId="{9F185BE5-B0E7-4267-BBB1-A3519A79EED9}" srcOrd="2" destOrd="0" presId="urn:microsoft.com/office/officeart/2005/8/layout/process4"/>
    <dgm:cxn modelId="{618503CD-7C35-453E-A494-539293D618D0}" type="presParOf" srcId="{9F185BE5-B0E7-4267-BBB1-A3519A79EED9}" destId="{E1FFB418-62CC-455F-9A0C-85C13D4900C4}" srcOrd="0" destOrd="0" presId="urn:microsoft.com/office/officeart/2005/8/layout/process4"/>
    <dgm:cxn modelId="{C3D5CCDC-78DA-4319-8900-04693C084D36}" type="presParOf" srcId="{9F185BE5-B0E7-4267-BBB1-A3519A79EED9}" destId="{8F8C33EA-0912-4560-9197-5E4A82DBA610}" srcOrd="1" destOrd="0" presId="urn:microsoft.com/office/officeart/2005/8/layout/process4"/>
    <dgm:cxn modelId="{D48CB67C-A216-4026-9A87-F9B061989C59}" type="presParOf" srcId="{668B04DD-2A73-4001-8020-F87402CDDFA5}" destId="{FD175DE1-CD13-4B96-A3C5-80EF525FB049}" srcOrd="3" destOrd="0" presId="urn:microsoft.com/office/officeart/2005/8/layout/process4"/>
    <dgm:cxn modelId="{7F77D112-45A9-470F-A38B-BE75D7DBB0CF}" type="presParOf" srcId="{668B04DD-2A73-4001-8020-F87402CDDFA5}" destId="{C61D5341-6EDE-4AB6-8B22-878CE164DAD5}" srcOrd="4" destOrd="0" presId="urn:microsoft.com/office/officeart/2005/8/layout/process4"/>
    <dgm:cxn modelId="{C15FD155-7A86-4A1A-8354-08A6E555888B}" type="presParOf" srcId="{C61D5341-6EDE-4AB6-8B22-878CE164DAD5}" destId="{888E43E1-400A-40EB-B570-457E31846AF3}" srcOrd="0" destOrd="0" presId="urn:microsoft.com/office/officeart/2005/8/layout/process4"/>
    <dgm:cxn modelId="{C8001AB9-2D89-4821-9F60-28188D921DC3}" type="presParOf" srcId="{C61D5341-6EDE-4AB6-8B22-878CE164DAD5}" destId="{D75AFB98-0FDE-471D-8230-808331D1F424}" srcOrd="1" destOrd="0" presId="urn:microsoft.com/office/officeart/2005/8/layout/process4"/>
    <dgm:cxn modelId="{64B79D39-25D0-4913-BA26-8AD32625A109}" type="presParOf" srcId="{C61D5341-6EDE-4AB6-8B22-878CE164DAD5}" destId="{8F21C69D-EFC8-4ADA-9161-1DF1B5F6D58C}" srcOrd="2" destOrd="0" presId="urn:microsoft.com/office/officeart/2005/8/layout/process4"/>
    <dgm:cxn modelId="{01A9E2D7-FA19-4F76-A907-6DE0A10D6CAD}" type="presParOf" srcId="{8F21C69D-EFC8-4ADA-9161-1DF1B5F6D58C}" destId="{CB228D31-F30D-4A51-9B11-9679854F2CA8}" srcOrd="0" destOrd="0" presId="urn:microsoft.com/office/officeart/2005/8/layout/process4"/>
    <dgm:cxn modelId="{8CFA3C4F-2D63-4E31-AF62-6862D4F45EBC}" type="presParOf" srcId="{8F21C69D-EFC8-4ADA-9161-1DF1B5F6D58C}" destId="{9F2693AF-AB4F-49C4-A291-D58FDAD416B6}" srcOrd="1" destOrd="0" presId="urn:microsoft.com/office/officeart/2005/8/layout/process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92416-41F4-4428-AAB5-7D5259A61390}">
      <dsp:nvSpPr>
        <dsp:cNvPr id="0" name=""/>
        <dsp:cNvSpPr/>
      </dsp:nvSpPr>
      <dsp:spPr>
        <a:xfrm>
          <a:off x="0" y="4076248"/>
          <a:ext cx="5450205" cy="668742"/>
        </a:xfrm>
        <a:prstGeom prst="rect">
          <a:avLst/>
        </a:prstGeom>
        <a:solidFill>
          <a:schemeClr val="accent3">
            <a:lumMod val="75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OTRAS REDES</a:t>
          </a:r>
        </a:p>
      </dsp:txBody>
      <dsp:txXfrm>
        <a:off x="0" y="4076248"/>
        <a:ext cx="5450205" cy="361120"/>
      </dsp:txXfrm>
    </dsp:sp>
    <dsp:sp modelId="{CBBD4F62-BEC7-4F1B-89DD-1CAAA3887297}">
      <dsp:nvSpPr>
        <dsp:cNvPr id="0" name=""/>
        <dsp:cNvSpPr/>
      </dsp:nvSpPr>
      <dsp:spPr>
        <a:xfrm>
          <a:off x="0" y="4423994"/>
          <a:ext cx="1362551" cy="30762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CIRS</a:t>
          </a:r>
        </a:p>
      </dsp:txBody>
      <dsp:txXfrm>
        <a:off x="0" y="4423994"/>
        <a:ext cx="1362551" cy="307621"/>
      </dsp:txXfrm>
    </dsp:sp>
    <dsp:sp modelId="{BDA0C133-2665-429E-9519-A8BBD420C051}">
      <dsp:nvSpPr>
        <dsp:cNvPr id="0" name=""/>
        <dsp:cNvSpPr/>
      </dsp:nvSpPr>
      <dsp:spPr>
        <a:xfrm>
          <a:off x="1362551" y="4423994"/>
          <a:ext cx="1362551" cy="30762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Dia</a:t>
          </a:r>
        </a:p>
      </dsp:txBody>
      <dsp:txXfrm>
        <a:off x="1362551" y="4423994"/>
        <a:ext cx="1362551" cy="307621"/>
      </dsp:txXfrm>
    </dsp:sp>
    <dsp:sp modelId="{FA3628A9-39D1-45FC-8B8F-EF4154A67673}">
      <dsp:nvSpPr>
        <dsp:cNvPr id="0" name=""/>
        <dsp:cNvSpPr/>
      </dsp:nvSpPr>
      <dsp:spPr>
        <a:xfrm>
          <a:off x="2725102" y="4423994"/>
          <a:ext cx="1362551" cy="30762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ALO Prociencia</a:t>
          </a:r>
        </a:p>
      </dsp:txBody>
      <dsp:txXfrm>
        <a:off x="2725102" y="4423994"/>
        <a:ext cx="1362551" cy="307621"/>
      </dsp:txXfrm>
    </dsp:sp>
    <dsp:sp modelId="{59068E99-742F-4253-9C24-EC6C989298D7}">
      <dsp:nvSpPr>
        <dsp:cNvPr id="0" name=""/>
        <dsp:cNvSpPr/>
      </dsp:nvSpPr>
      <dsp:spPr>
        <a:xfrm>
          <a:off x="4087653" y="4423994"/>
          <a:ext cx="1362551" cy="30762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AMEPRES</a:t>
          </a:r>
        </a:p>
      </dsp:txBody>
      <dsp:txXfrm>
        <a:off x="4087653" y="4423994"/>
        <a:ext cx="1362551" cy="307621"/>
      </dsp:txXfrm>
    </dsp:sp>
    <dsp:sp modelId="{401D38C7-C25E-4DEB-A364-CFAAD66D9328}">
      <dsp:nvSpPr>
        <dsp:cNvPr id="0" name=""/>
        <dsp:cNvSpPr/>
      </dsp:nvSpPr>
      <dsp:spPr>
        <a:xfrm rot="10800000">
          <a:off x="0" y="3057753"/>
          <a:ext cx="5450205" cy="102852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COOPERACIÓN CON HOMOLOGOS</a:t>
          </a:r>
        </a:p>
      </dsp:txBody>
      <dsp:txXfrm rot="-10800000">
        <a:off x="0" y="3057753"/>
        <a:ext cx="5450205" cy="361012"/>
      </dsp:txXfrm>
    </dsp:sp>
    <dsp:sp modelId="{5A1CCD49-3C4C-465D-BCF3-5CCA42DE5CD8}">
      <dsp:nvSpPr>
        <dsp:cNvPr id="0" name=""/>
        <dsp:cNvSpPr/>
      </dsp:nvSpPr>
      <dsp:spPr>
        <a:xfrm>
          <a:off x="0" y="3418766"/>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EMA</a:t>
          </a:r>
        </a:p>
      </dsp:txBody>
      <dsp:txXfrm>
        <a:off x="0" y="3418766"/>
        <a:ext cx="1362551" cy="307529"/>
      </dsp:txXfrm>
    </dsp:sp>
    <dsp:sp modelId="{07B7FB2D-356B-4F4C-A6C0-0F67F4D6CD76}">
      <dsp:nvSpPr>
        <dsp:cNvPr id="0" name=""/>
        <dsp:cNvSpPr/>
      </dsp:nvSpPr>
      <dsp:spPr>
        <a:xfrm>
          <a:off x="1362551" y="3418766"/>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ARNr</a:t>
          </a:r>
        </a:p>
      </dsp:txBody>
      <dsp:txXfrm>
        <a:off x="1362551" y="3418766"/>
        <a:ext cx="1362551" cy="307529"/>
      </dsp:txXfrm>
    </dsp:sp>
    <dsp:sp modelId="{D9D17D73-5D33-4A15-94E6-D420FC6F6F71}">
      <dsp:nvSpPr>
        <dsp:cNvPr id="0" name=""/>
        <dsp:cNvSpPr/>
      </dsp:nvSpPr>
      <dsp:spPr>
        <a:xfrm>
          <a:off x="2725102" y="3418766"/>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MFDA - Corea</a:t>
          </a:r>
        </a:p>
      </dsp:txBody>
      <dsp:txXfrm>
        <a:off x="2725102" y="3418766"/>
        <a:ext cx="1362551" cy="307529"/>
      </dsp:txXfrm>
    </dsp:sp>
    <dsp:sp modelId="{E9E0860D-7F5E-4AA4-AE06-331A34769575}">
      <dsp:nvSpPr>
        <dsp:cNvPr id="0" name=""/>
        <dsp:cNvSpPr/>
      </dsp:nvSpPr>
      <dsp:spPr>
        <a:xfrm>
          <a:off x="4087653" y="3418766"/>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MHRA - Reino Unido</a:t>
          </a:r>
        </a:p>
      </dsp:txBody>
      <dsp:txXfrm>
        <a:off x="4087653" y="3418766"/>
        <a:ext cx="1362551" cy="307529"/>
      </dsp:txXfrm>
    </dsp:sp>
    <dsp:sp modelId="{FC42F427-053D-4B78-9031-A234B582CC7B}">
      <dsp:nvSpPr>
        <dsp:cNvPr id="0" name=""/>
        <dsp:cNvSpPr/>
      </dsp:nvSpPr>
      <dsp:spPr>
        <a:xfrm rot="10800000">
          <a:off x="0" y="2039258"/>
          <a:ext cx="5450205" cy="102852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ACUERDOS - AP</a:t>
          </a:r>
        </a:p>
      </dsp:txBody>
      <dsp:txXfrm rot="-10800000">
        <a:off x="0" y="2039258"/>
        <a:ext cx="5450205" cy="361012"/>
      </dsp:txXfrm>
    </dsp:sp>
    <dsp:sp modelId="{0BEFD512-B377-4CFA-B38D-30F5AB922F1A}">
      <dsp:nvSpPr>
        <dsp:cNvPr id="0" name=""/>
        <dsp:cNvSpPr/>
      </dsp:nvSpPr>
      <dsp:spPr>
        <a:xfrm>
          <a:off x="0" y="2400271"/>
          <a:ext cx="2725102"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Cooperación: BPM /RS</a:t>
          </a:r>
        </a:p>
      </dsp:txBody>
      <dsp:txXfrm>
        <a:off x="0" y="2400271"/>
        <a:ext cx="2725102" cy="307529"/>
      </dsp:txXfrm>
    </dsp:sp>
    <dsp:sp modelId="{A903080A-52AC-44D9-8E69-875709779DDF}">
      <dsp:nvSpPr>
        <dsp:cNvPr id="0" name=""/>
        <dsp:cNvSpPr/>
      </dsp:nvSpPr>
      <dsp:spPr>
        <a:xfrm>
          <a:off x="2725102" y="2400271"/>
          <a:ext cx="2725102"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Anexo Suplementos</a:t>
          </a:r>
        </a:p>
      </dsp:txBody>
      <dsp:txXfrm>
        <a:off x="2725102" y="2400271"/>
        <a:ext cx="2725102" cy="307529"/>
      </dsp:txXfrm>
    </dsp:sp>
    <dsp:sp modelId="{1E8079A0-3DCD-462F-B5A9-7E88F14A6606}">
      <dsp:nvSpPr>
        <dsp:cNvPr id="0" name=""/>
        <dsp:cNvSpPr/>
      </dsp:nvSpPr>
      <dsp:spPr>
        <a:xfrm rot="10800000">
          <a:off x="0" y="1020764"/>
          <a:ext cx="5450205" cy="102852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REDES E INICIATIVAS</a:t>
          </a:r>
        </a:p>
      </dsp:txBody>
      <dsp:txXfrm rot="-10800000">
        <a:off x="0" y="1020764"/>
        <a:ext cx="5450205" cy="361012"/>
      </dsp:txXfrm>
    </dsp:sp>
    <dsp:sp modelId="{700B0468-7406-4D6F-B43B-91BFCFE759CC}">
      <dsp:nvSpPr>
        <dsp:cNvPr id="0" name=""/>
        <dsp:cNvSpPr/>
      </dsp:nvSpPr>
      <dsp:spPr>
        <a:xfrm>
          <a:off x="665" y="1381776"/>
          <a:ext cx="1089774"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OMS /ICDRA</a:t>
          </a:r>
        </a:p>
      </dsp:txBody>
      <dsp:txXfrm>
        <a:off x="665" y="1381776"/>
        <a:ext cx="1089774" cy="307529"/>
      </dsp:txXfrm>
    </dsp:sp>
    <dsp:sp modelId="{8EFA4C54-606F-4D8E-9EE2-CED6D451141E}">
      <dsp:nvSpPr>
        <dsp:cNvPr id="0" name=""/>
        <dsp:cNvSpPr/>
      </dsp:nvSpPr>
      <dsp:spPr>
        <a:xfrm>
          <a:off x="1090440" y="1381776"/>
          <a:ext cx="1089774"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Red EAMI</a:t>
          </a:r>
        </a:p>
      </dsp:txBody>
      <dsp:txXfrm>
        <a:off x="1090440" y="1381776"/>
        <a:ext cx="1089774" cy="307529"/>
      </dsp:txXfrm>
    </dsp:sp>
    <dsp:sp modelId="{E7CED1D5-85B9-4752-B398-1E7D40C6A855}">
      <dsp:nvSpPr>
        <dsp:cNvPr id="0" name=""/>
        <dsp:cNvSpPr/>
      </dsp:nvSpPr>
      <dsp:spPr>
        <a:xfrm>
          <a:off x="2180215" y="1381776"/>
          <a:ext cx="1089774"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ICH / IPRP</a:t>
          </a:r>
        </a:p>
      </dsp:txBody>
      <dsp:txXfrm>
        <a:off x="2180215" y="1381776"/>
        <a:ext cx="1089774" cy="307529"/>
      </dsp:txXfrm>
    </dsp:sp>
    <dsp:sp modelId="{D7698636-38AD-40E5-840B-E70EBEEA79ED}">
      <dsp:nvSpPr>
        <dsp:cNvPr id="0" name=""/>
        <dsp:cNvSpPr/>
      </dsp:nvSpPr>
      <dsp:spPr>
        <a:xfrm>
          <a:off x="3269989" y="1381776"/>
          <a:ext cx="1089774"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OPS</a:t>
          </a:r>
        </a:p>
      </dsp:txBody>
      <dsp:txXfrm>
        <a:off x="3269989" y="1381776"/>
        <a:ext cx="1089774" cy="307529"/>
      </dsp:txXfrm>
    </dsp:sp>
    <dsp:sp modelId="{AC985D4D-B410-450E-9D17-0C2FBDC2FBC2}">
      <dsp:nvSpPr>
        <dsp:cNvPr id="0" name=""/>
        <dsp:cNvSpPr/>
      </dsp:nvSpPr>
      <dsp:spPr>
        <a:xfrm>
          <a:off x="4359764" y="1381776"/>
          <a:ext cx="1089774"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USP</a:t>
          </a:r>
        </a:p>
      </dsp:txBody>
      <dsp:txXfrm>
        <a:off x="4359764" y="1381776"/>
        <a:ext cx="1089774" cy="307529"/>
      </dsp:txXfrm>
    </dsp:sp>
    <dsp:sp modelId="{681AEC9F-441A-4BD1-8EA5-93599C750986}">
      <dsp:nvSpPr>
        <dsp:cNvPr id="0" name=""/>
        <dsp:cNvSpPr/>
      </dsp:nvSpPr>
      <dsp:spPr>
        <a:xfrm rot="10800000">
          <a:off x="0" y="2269"/>
          <a:ext cx="5450205" cy="102852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ONUDI - Programa de calidad para la cadena de químicos GQSP</a:t>
          </a:r>
        </a:p>
      </dsp:txBody>
      <dsp:txXfrm rot="-10800000">
        <a:off x="0" y="2269"/>
        <a:ext cx="5450205" cy="361012"/>
      </dsp:txXfrm>
    </dsp:sp>
    <dsp:sp modelId="{954A432C-7227-4934-8AAF-C1AC2BC8B59E}">
      <dsp:nvSpPr>
        <dsp:cNvPr id="0" name=""/>
        <dsp:cNvSpPr/>
      </dsp:nvSpPr>
      <dsp:spPr>
        <a:xfrm>
          <a:off x="0" y="363281"/>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Racionalización de trámites</a:t>
          </a:r>
        </a:p>
      </dsp:txBody>
      <dsp:txXfrm>
        <a:off x="0" y="363281"/>
        <a:ext cx="1362551" cy="307529"/>
      </dsp:txXfrm>
    </dsp:sp>
    <dsp:sp modelId="{03874090-BACE-46C5-82A6-D44D4B8F519B}">
      <dsp:nvSpPr>
        <dsp:cNvPr id="0" name=""/>
        <dsp:cNvSpPr/>
      </dsp:nvSpPr>
      <dsp:spPr>
        <a:xfrm>
          <a:off x="1362551" y="363281"/>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Fortalecimiento capacidades RS /Inspección / Vigilancia</a:t>
          </a:r>
        </a:p>
      </dsp:txBody>
      <dsp:txXfrm>
        <a:off x="1362551" y="363281"/>
        <a:ext cx="1362551" cy="307529"/>
      </dsp:txXfrm>
    </dsp:sp>
    <dsp:sp modelId="{DCCE152C-8FD3-4D83-89D3-050F5D084333}">
      <dsp:nvSpPr>
        <dsp:cNvPr id="0" name=""/>
        <dsp:cNvSpPr/>
      </dsp:nvSpPr>
      <dsp:spPr>
        <a:xfrm>
          <a:off x="2725102" y="363281"/>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Implementación informes 37 y 45 OMS</a:t>
          </a:r>
        </a:p>
      </dsp:txBody>
      <dsp:txXfrm>
        <a:off x="2725102" y="363281"/>
        <a:ext cx="1362551" cy="307529"/>
      </dsp:txXfrm>
    </dsp:sp>
    <dsp:sp modelId="{9FE0DD42-A274-4754-999C-6613F0F5B27C}">
      <dsp:nvSpPr>
        <dsp:cNvPr id="0" name=""/>
        <dsp:cNvSpPr/>
      </dsp:nvSpPr>
      <dsp:spPr>
        <a:xfrm>
          <a:off x="4087653" y="363281"/>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Cumplimiento GBT</a:t>
          </a:r>
        </a:p>
      </dsp:txBody>
      <dsp:txXfrm>
        <a:off x="4087653" y="363281"/>
        <a:ext cx="1362551" cy="30752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91E47-B013-49B7-8F32-A4B6C9A557B7}">
      <dsp:nvSpPr>
        <dsp:cNvPr id="0" name=""/>
        <dsp:cNvSpPr/>
      </dsp:nvSpPr>
      <dsp:spPr>
        <a:xfrm>
          <a:off x="0" y="3097427"/>
          <a:ext cx="5663565" cy="1016644"/>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Referenciación con homologos  y entrenamientos</a:t>
          </a:r>
        </a:p>
      </dsp:txBody>
      <dsp:txXfrm>
        <a:off x="0" y="3097427"/>
        <a:ext cx="5663565" cy="548988"/>
      </dsp:txXfrm>
    </dsp:sp>
    <dsp:sp modelId="{0047FA8A-B9D8-4406-A9DC-5698A58EF8D9}">
      <dsp:nvSpPr>
        <dsp:cNvPr id="0" name=""/>
        <dsp:cNvSpPr/>
      </dsp:nvSpPr>
      <dsp:spPr>
        <a:xfrm>
          <a:off x="691" y="3626083"/>
          <a:ext cx="1132436" cy="46765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CO" sz="1000" kern="1200"/>
            <a:t>CAN - Módulo Andino</a:t>
          </a:r>
        </a:p>
      </dsp:txBody>
      <dsp:txXfrm>
        <a:off x="691" y="3626083"/>
        <a:ext cx="1132436" cy="467656"/>
      </dsp:txXfrm>
    </dsp:sp>
    <dsp:sp modelId="{C530A6EE-15FA-4980-88E7-B6729545F313}">
      <dsp:nvSpPr>
        <dsp:cNvPr id="0" name=""/>
        <dsp:cNvSpPr/>
      </dsp:nvSpPr>
      <dsp:spPr>
        <a:xfrm>
          <a:off x="1133127" y="3626083"/>
          <a:ext cx="1132436" cy="46765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CO" sz="1000" kern="1200"/>
            <a:t>España</a:t>
          </a:r>
        </a:p>
      </dsp:txBody>
      <dsp:txXfrm>
        <a:off x="1133127" y="3626083"/>
        <a:ext cx="1132436" cy="467656"/>
      </dsp:txXfrm>
    </dsp:sp>
    <dsp:sp modelId="{FBD7DBD6-A463-45F8-9831-B920020D6917}">
      <dsp:nvSpPr>
        <dsp:cNvPr id="0" name=""/>
        <dsp:cNvSpPr/>
      </dsp:nvSpPr>
      <dsp:spPr>
        <a:xfrm>
          <a:off x="2265564" y="3626083"/>
          <a:ext cx="1132436" cy="46765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CO" sz="1000" kern="1200"/>
            <a:t>Costa Rica</a:t>
          </a:r>
        </a:p>
      </dsp:txBody>
      <dsp:txXfrm>
        <a:off x="2265564" y="3626083"/>
        <a:ext cx="1132436" cy="467656"/>
      </dsp:txXfrm>
    </dsp:sp>
    <dsp:sp modelId="{11175184-BA10-46F7-A80C-F3B0039C6146}">
      <dsp:nvSpPr>
        <dsp:cNvPr id="0" name=""/>
        <dsp:cNvSpPr/>
      </dsp:nvSpPr>
      <dsp:spPr>
        <a:xfrm>
          <a:off x="3398000" y="3626083"/>
          <a:ext cx="1132436" cy="46765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CO" sz="1000" kern="1200"/>
            <a:t>Canadá</a:t>
          </a:r>
        </a:p>
      </dsp:txBody>
      <dsp:txXfrm>
        <a:off x="3398000" y="3626083"/>
        <a:ext cx="1132436" cy="467656"/>
      </dsp:txXfrm>
    </dsp:sp>
    <dsp:sp modelId="{0856195E-FA27-48BC-B821-F18BE7C76F86}">
      <dsp:nvSpPr>
        <dsp:cNvPr id="0" name=""/>
        <dsp:cNvSpPr/>
      </dsp:nvSpPr>
      <dsp:spPr>
        <a:xfrm>
          <a:off x="4530437" y="3626083"/>
          <a:ext cx="1132436" cy="46765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CO" sz="1000" kern="1200"/>
            <a:t>Unión Europea</a:t>
          </a:r>
        </a:p>
      </dsp:txBody>
      <dsp:txXfrm>
        <a:off x="4530437" y="3626083"/>
        <a:ext cx="1132436" cy="467656"/>
      </dsp:txXfrm>
    </dsp:sp>
    <dsp:sp modelId="{0942970B-DE94-43BA-B3D5-777B02679C0C}">
      <dsp:nvSpPr>
        <dsp:cNvPr id="0" name=""/>
        <dsp:cNvSpPr/>
      </dsp:nvSpPr>
      <dsp:spPr>
        <a:xfrm rot="10800000">
          <a:off x="0" y="1549077"/>
          <a:ext cx="5663565" cy="1563599"/>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CERTIFICACIÓN ELECTRÓNICA</a:t>
          </a:r>
        </a:p>
      </dsp:txBody>
      <dsp:txXfrm rot="-10800000">
        <a:off x="0" y="1549077"/>
        <a:ext cx="5663565" cy="548823"/>
      </dsp:txXfrm>
    </dsp:sp>
    <dsp:sp modelId="{4C66F6F1-F75F-4F85-A425-08255C526C7D}">
      <dsp:nvSpPr>
        <dsp:cNvPr id="0" name=""/>
        <dsp:cNvSpPr/>
      </dsp:nvSpPr>
      <dsp:spPr>
        <a:xfrm>
          <a:off x="2765" y="1997265"/>
          <a:ext cx="1886011" cy="66878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t>Holanda</a:t>
          </a:r>
        </a:p>
      </dsp:txBody>
      <dsp:txXfrm>
        <a:off x="2765" y="1997265"/>
        <a:ext cx="1886011" cy="668786"/>
      </dsp:txXfrm>
    </dsp:sp>
    <dsp:sp modelId="{17725AEA-6DB0-40EB-8089-76D0BEE48ADA}">
      <dsp:nvSpPr>
        <dsp:cNvPr id="0" name=""/>
        <dsp:cNvSpPr/>
      </dsp:nvSpPr>
      <dsp:spPr>
        <a:xfrm>
          <a:off x="1888776" y="1997265"/>
          <a:ext cx="1886011" cy="66878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t" anchorCtr="0">
          <a:noAutofit/>
        </a:bodyPr>
        <a:lstStyle/>
        <a:p>
          <a:pPr marL="0" lvl="0" indent="0" algn="l" defTabSz="400050">
            <a:lnSpc>
              <a:spcPct val="90000"/>
            </a:lnSpc>
            <a:spcBef>
              <a:spcPct val="0"/>
            </a:spcBef>
            <a:spcAft>
              <a:spcPct val="35000"/>
            </a:spcAft>
            <a:buNone/>
          </a:pPr>
          <a:r>
            <a:rPr lang="es-CO" sz="900" kern="1200"/>
            <a:t>Unión Europea- TRACES</a:t>
          </a:r>
        </a:p>
        <a:p>
          <a:pPr marL="57150" lvl="1" indent="-57150" algn="l" defTabSz="400050">
            <a:lnSpc>
              <a:spcPct val="90000"/>
            </a:lnSpc>
            <a:spcBef>
              <a:spcPct val="0"/>
            </a:spcBef>
            <a:spcAft>
              <a:spcPct val="15000"/>
            </a:spcAft>
            <a:buChar char="•"/>
          </a:pPr>
          <a:r>
            <a:rPr lang="es-CO" sz="900" kern="1200"/>
            <a:t>Actualmente con recursos propios.</a:t>
          </a:r>
        </a:p>
      </dsp:txBody>
      <dsp:txXfrm>
        <a:off x="1888776" y="1997265"/>
        <a:ext cx="1886011" cy="668786"/>
      </dsp:txXfrm>
    </dsp:sp>
    <dsp:sp modelId="{700F22DB-7BB9-4EDF-99F1-4FD8C0118110}">
      <dsp:nvSpPr>
        <dsp:cNvPr id="0" name=""/>
        <dsp:cNvSpPr/>
      </dsp:nvSpPr>
      <dsp:spPr>
        <a:xfrm>
          <a:off x="3774788" y="1997265"/>
          <a:ext cx="1886011" cy="66878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t" anchorCtr="0">
          <a:noAutofit/>
        </a:bodyPr>
        <a:lstStyle/>
        <a:p>
          <a:pPr marL="0" lvl="0" indent="0" algn="l" defTabSz="400050">
            <a:lnSpc>
              <a:spcPct val="90000"/>
            </a:lnSpc>
            <a:spcBef>
              <a:spcPct val="0"/>
            </a:spcBef>
            <a:spcAft>
              <a:spcPct val="35000"/>
            </a:spcAft>
            <a:buNone/>
          </a:pPr>
          <a:r>
            <a:rPr lang="es-CO" sz="900" kern="1200"/>
            <a:t>Alianza Global</a:t>
          </a:r>
        </a:p>
        <a:p>
          <a:pPr marL="57150" lvl="1" indent="-57150" algn="l" defTabSz="400050">
            <a:lnSpc>
              <a:spcPct val="90000"/>
            </a:lnSpc>
            <a:spcBef>
              <a:spcPct val="0"/>
            </a:spcBef>
            <a:spcAft>
              <a:spcPct val="15000"/>
            </a:spcAft>
            <a:buChar char="•"/>
          </a:pPr>
          <a:r>
            <a:rPr lang="es-CO" sz="900" kern="1200"/>
            <a:t>Canadá</a:t>
          </a:r>
        </a:p>
        <a:p>
          <a:pPr marL="57150" lvl="1" indent="-57150" algn="l" defTabSz="400050">
            <a:lnSpc>
              <a:spcPct val="90000"/>
            </a:lnSpc>
            <a:spcBef>
              <a:spcPct val="0"/>
            </a:spcBef>
            <a:spcAft>
              <a:spcPct val="15000"/>
            </a:spcAft>
            <a:buChar char="•"/>
          </a:pPr>
          <a:r>
            <a:rPr lang="es-CO" sz="900" kern="1200"/>
            <a:t>Estados Unidos</a:t>
          </a:r>
        </a:p>
        <a:p>
          <a:pPr marL="57150" lvl="1" indent="-57150" algn="l" defTabSz="400050">
            <a:lnSpc>
              <a:spcPct val="90000"/>
            </a:lnSpc>
            <a:spcBef>
              <a:spcPct val="0"/>
            </a:spcBef>
            <a:spcAft>
              <a:spcPct val="15000"/>
            </a:spcAft>
            <a:buChar char="•"/>
          </a:pPr>
          <a:r>
            <a:rPr lang="es-CO" sz="900" kern="1200"/>
            <a:t>Chile</a:t>
          </a:r>
        </a:p>
        <a:p>
          <a:pPr marL="57150" lvl="1" indent="-57150" algn="l" defTabSz="400050">
            <a:lnSpc>
              <a:spcPct val="90000"/>
            </a:lnSpc>
            <a:spcBef>
              <a:spcPct val="0"/>
            </a:spcBef>
            <a:spcAft>
              <a:spcPct val="15000"/>
            </a:spcAft>
            <a:buChar char="•"/>
          </a:pPr>
          <a:r>
            <a:rPr lang="es-CO" sz="900" kern="1200"/>
            <a:t>Unión Europea - Traces</a:t>
          </a:r>
        </a:p>
      </dsp:txBody>
      <dsp:txXfrm>
        <a:off x="3774788" y="1997265"/>
        <a:ext cx="1886011" cy="668786"/>
      </dsp:txXfrm>
    </dsp:sp>
    <dsp:sp modelId="{334F7840-FDC8-4C03-BECC-C6664B44EB37}">
      <dsp:nvSpPr>
        <dsp:cNvPr id="0" name=""/>
        <dsp:cNvSpPr/>
      </dsp:nvSpPr>
      <dsp:spPr>
        <a:xfrm rot="10800000">
          <a:off x="0" y="86459"/>
          <a:ext cx="5663565" cy="1563599"/>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ONUDI - </a:t>
          </a:r>
          <a:r>
            <a:rPr lang="es-MX" sz="1800" kern="1200"/>
            <a:t>Programa de Calidad para la Cadena de Químicos</a:t>
          </a:r>
          <a:endParaRPr lang="es-CO" sz="1800" kern="1200"/>
        </a:p>
      </dsp:txBody>
      <dsp:txXfrm rot="-10800000">
        <a:off x="0" y="86459"/>
        <a:ext cx="5663565" cy="548823"/>
      </dsp:txXfrm>
    </dsp:sp>
    <dsp:sp modelId="{967A57CC-A534-4E58-A1B9-C3499E4C093A}">
      <dsp:nvSpPr>
        <dsp:cNvPr id="0" name=""/>
        <dsp:cNvSpPr/>
      </dsp:nvSpPr>
      <dsp:spPr>
        <a:xfrm>
          <a:off x="2765" y="549550"/>
          <a:ext cx="1886011" cy="46751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CO" sz="1000" kern="1200"/>
            <a:t>Experto en gestión de flujos.</a:t>
          </a:r>
        </a:p>
      </dsp:txBody>
      <dsp:txXfrm>
        <a:off x="2765" y="549550"/>
        <a:ext cx="1886011" cy="467516"/>
      </dsp:txXfrm>
    </dsp:sp>
    <dsp:sp modelId="{8400F034-C46B-4431-851E-D914B16423A9}">
      <dsp:nvSpPr>
        <dsp:cNvPr id="0" name=""/>
        <dsp:cNvSpPr/>
      </dsp:nvSpPr>
      <dsp:spPr>
        <a:xfrm>
          <a:off x="1888776" y="549550"/>
          <a:ext cx="1886011" cy="46751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b="0" i="0" kern="1200"/>
            <a:t>Interoperabilidad de la plataforma SIVICOS 2.0 con la plataforma VUCE (MINCIT).</a:t>
          </a:r>
          <a:endParaRPr lang="es-CO" sz="1000" kern="1200"/>
        </a:p>
      </dsp:txBody>
      <dsp:txXfrm>
        <a:off x="1888776" y="549550"/>
        <a:ext cx="1886011" cy="467516"/>
      </dsp:txXfrm>
    </dsp:sp>
    <dsp:sp modelId="{85AE90B5-B822-47C0-92BC-0D793A646E15}">
      <dsp:nvSpPr>
        <dsp:cNvPr id="0" name=""/>
        <dsp:cNvSpPr/>
      </dsp:nvSpPr>
      <dsp:spPr>
        <a:xfrm>
          <a:off x="3774788" y="549550"/>
          <a:ext cx="1886011" cy="46751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CO" sz="1000" kern="1200"/>
            <a:t>Actualización y rediseño de la nueva plataforma.</a:t>
          </a:r>
        </a:p>
      </dsp:txBody>
      <dsp:txXfrm>
        <a:off x="3774788" y="549550"/>
        <a:ext cx="1886011" cy="4675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4066B-9D64-4EE4-A8EF-B3236872A0B0}">
      <dsp:nvSpPr>
        <dsp:cNvPr id="0" name=""/>
        <dsp:cNvSpPr/>
      </dsp:nvSpPr>
      <dsp:spPr>
        <a:xfrm>
          <a:off x="0" y="2940311"/>
          <a:ext cx="5634990" cy="965075"/>
        </a:xfrm>
        <a:prstGeom prst="rect">
          <a:avLst/>
        </a:prstGeom>
        <a:solidFill>
          <a:srgbClr val="024F75">
            <a:hueOff val="0"/>
            <a:satOff val="0"/>
            <a:lumOff val="0"/>
            <a:alphaOff val="0"/>
          </a:srgbClr>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solidFill>
                <a:srgbClr val="FFFFFF"/>
              </a:solidFill>
              <a:latin typeface="Calibri"/>
              <a:ea typeface="+mn-ea"/>
              <a:cs typeface="+mn-cs"/>
            </a:rPr>
            <a:t>TRABAJO CON HOMOLOGOS </a:t>
          </a:r>
        </a:p>
      </dsp:txBody>
      <dsp:txXfrm>
        <a:off x="0" y="2940311"/>
        <a:ext cx="5634990" cy="521140"/>
      </dsp:txXfrm>
    </dsp:sp>
    <dsp:sp modelId="{F3C50A3E-6D06-4377-99FE-C22BF41A6970}">
      <dsp:nvSpPr>
        <dsp:cNvPr id="0" name=""/>
        <dsp:cNvSpPr/>
      </dsp:nvSpPr>
      <dsp:spPr>
        <a:xfrm>
          <a:off x="0" y="3442151"/>
          <a:ext cx="2817494" cy="44393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REFERENCIACIÓN</a:t>
          </a:r>
        </a:p>
      </dsp:txBody>
      <dsp:txXfrm>
        <a:off x="0" y="3442151"/>
        <a:ext cx="2817494" cy="443934"/>
      </dsp:txXfrm>
    </dsp:sp>
    <dsp:sp modelId="{5905992D-7CD4-4ADE-9BA0-863AC3724CF5}">
      <dsp:nvSpPr>
        <dsp:cNvPr id="0" name=""/>
        <dsp:cNvSpPr/>
      </dsp:nvSpPr>
      <dsp:spPr>
        <a:xfrm>
          <a:off x="2817495" y="3442151"/>
          <a:ext cx="2817494" cy="44393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SESIONES VIRTUALES</a:t>
          </a:r>
        </a:p>
      </dsp:txBody>
      <dsp:txXfrm>
        <a:off x="2817495" y="3442151"/>
        <a:ext cx="2817494" cy="443934"/>
      </dsp:txXfrm>
    </dsp:sp>
    <dsp:sp modelId="{01EBECB1-17D0-4842-AAA5-ED6B20432CB8}">
      <dsp:nvSpPr>
        <dsp:cNvPr id="0" name=""/>
        <dsp:cNvSpPr/>
      </dsp:nvSpPr>
      <dsp:spPr>
        <a:xfrm rot="10800000">
          <a:off x="0" y="1470501"/>
          <a:ext cx="5634990" cy="1484286"/>
        </a:xfrm>
        <a:prstGeom prst="upArrowCallout">
          <a:avLst/>
        </a:prstGeom>
        <a:solidFill>
          <a:srgbClr val="024F75">
            <a:hueOff val="0"/>
            <a:satOff val="0"/>
            <a:lumOff val="0"/>
            <a:alphaOff val="0"/>
          </a:srgbClr>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solidFill>
                <a:srgbClr val="FFFFFF"/>
              </a:solidFill>
              <a:latin typeface="Calibri"/>
              <a:ea typeface="+mn-ea"/>
              <a:cs typeface="+mn-cs"/>
            </a:rPr>
            <a:t>REDES E INICIATIVAS</a:t>
          </a:r>
        </a:p>
      </dsp:txBody>
      <dsp:txXfrm rot="-10800000">
        <a:off x="0" y="1652965"/>
        <a:ext cx="5634990" cy="338520"/>
      </dsp:txXfrm>
    </dsp:sp>
    <dsp:sp modelId="{0BE48C05-A415-4E38-9694-3BD77B7ED80F}">
      <dsp:nvSpPr>
        <dsp:cNvPr id="0" name=""/>
        <dsp:cNvSpPr/>
      </dsp:nvSpPr>
      <dsp:spPr>
        <a:xfrm>
          <a:off x="2751" y="1991485"/>
          <a:ext cx="1876495"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OPS: </a:t>
          </a:r>
        </a:p>
        <a:p>
          <a:pPr marL="57150" lvl="1" indent="-57150" algn="l" defTabSz="355600">
            <a:lnSpc>
              <a:spcPct val="90000"/>
            </a:lnSpc>
            <a:spcBef>
              <a:spcPct val="0"/>
            </a:spcBef>
            <a:spcAft>
              <a:spcPct val="15000"/>
            </a:spcAft>
            <a:buChar char="•"/>
          </a:pPr>
          <a:r>
            <a:rPr lang="es-ES" sz="800" b="1" kern="1200">
              <a:solidFill>
                <a:srgbClr val="0F0D29">
                  <a:hueOff val="0"/>
                  <a:satOff val="0"/>
                  <a:lumOff val="0"/>
                  <a:alphaOff val="0"/>
                </a:srgbClr>
              </a:solidFill>
              <a:latin typeface="Calibri"/>
              <a:ea typeface="+mn-ea"/>
              <a:cs typeface="+mn-cs"/>
            </a:rPr>
            <a:t>Interlaboratorio EQQAS OMS </a:t>
          </a:r>
          <a:endParaRPr lang="es-CO" sz="800" kern="1200">
            <a:solidFill>
              <a:srgbClr val="0F0D29">
                <a:hueOff val="0"/>
                <a:satOff val="0"/>
                <a:lumOff val="0"/>
                <a:alphaOff val="0"/>
              </a:srgbClr>
            </a:solidFill>
            <a:latin typeface="Calibri"/>
            <a:ea typeface="+mn-ea"/>
            <a:cs typeface="+mn-cs"/>
          </a:endParaRPr>
        </a:p>
        <a:p>
          <a:pPr marL="57150" lvl="1" indent="-57150" algn="l" defTabSz="355600">
            <a:lnSpc>
              <a:spcPct val="90000"/>
            </a:lnSpc>
            <a:spcBef>
              <a:spcPct val="0"/>
            </a:spcBef>
            <a:spcAft>
              <a:spcPct val="15000"/>
            </a:spcAft>
            <a:buChar char="•"/>
          </a:pPr>
          <a:r>
            <a:rPr lang="es-CO" sz="800" b="1" kern="1200">
              <a:solidFill>
                <a:srgbClr val="0F0D29">
                  <a:hueOff val="0"/>
                  <a:satOff val="0"/>
                  <a:lumOff val="0"/>
                  <a:alphaOff val="0"/>
                </a:srgbClr>
              </a:solidFill>
              <a:latin typeface="Calibri"/>
              <a:ea typeface="+mn-ea"/>
              <a:cs typeface="+mn-cs"/>
            </a:rPr>
            <a:t>RAM</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RILLA </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RELAPA</a:t>
          </a:r>
        </a:p>
      </dsp:txBody>
      <dsp:txXfrm>
        <a:off x="2751" y="1991485"/>
        <a:ext cx="1876495" cy="443801"/>
      </dsp:txXfrm>
    </dsp:sp>
    <dsp:sp modelId="{77C5A65F-FEEC-4449-8F68-7825943DEDFD}">
      <dsp:nvSpPr>
        <dsp:cNvPr id="0" name=""/>
        <dsp:cNvSpPr/>
      </dsp:nvSpPr>
      <dsp:spPr>
        <a:xfrm>
          <a:off x="1879247" y="1991485"/>
          <a:ext cx="1876495"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USP </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CURSOS Y ENTRENAMIENTOS</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CONVENCIÓN USP </a:t>
          </a:r>
        </a:p>
      </dsp:txBody>
      <dsp:txXfrm>
        <a:off x="1879247" y="1991485"/>
        <a:ext cx="1876495" cy="443801"/>
      </dsp:txXfrm>
    </dsp:sp>
    <dsp:sp modelId="{31150EF7-0070-4F58-B864-86D3CA6EC45B}">
      <dsp:nvSpPr>
        <dsp:cNvPr id="0" name=""/>
        <dsp:cNvSpPr/>
      </dsp:nvSpPr>
      <dsp:spPr>
        <a:xfrm>
          <a:off x="3755742" y="1991485"/>
          <a:ext cx="1876495"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OMS</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TRABAJOS COVID </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GBT</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MANTENIMIENTO DE PRECALIFICACIÓN  (INFORME ANUAL)</a:t>
          </a:r>
        </a:p>
      </dsp:txBody>
      <dsp:txXfrm>
        <a:off x="3755742" y="1991485"/>
        <a:ext cx="1876495" cy="443801"/>
      </dsp:txXfrm>
    </dsp:sp>
    <dsp:sp modelId="{EB83BAD9-C2D1-4734-94AF-1D9226C7B176}">
      <dsp:nvSpPr>
        <dsp:cNvPr id="0" name=""/>
        <dsp:cNvSpPr/>
      </dsp:nvSpPr>
      <dsp:spPr>
        <a:xfrm rot="10800000">
          <a:off x="0" y="690"/>
          <a:ext cx="5634990" cy="1484286"/>
        </a:xfrm>
        <a:prstGeom prst="upArrowCallout">
          <a:avLst/>
        </a:prstGeom>
        <a:solidFill>
          <a:srgbClr val="024F75">
            <a:hueOff val="0"/>
            <a:satOff val="0"/>
            <a:lumOff val="0"/>
            <a:alphaOff val="0"/>
          </a:srgbClr>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solidFill>
                <a:srgbClr val="FFFFFF"/>
              </a:solidFill>
              <a:latin typeface="Calibri"/>
              <a:ea typeface="+mn-ea"/>
              <a:cs typeface="+mn-cs"/>
            </a:rPr>
            <a:t>ONUDI PROGRAMA DE CALIDAD PARA LA CADENA DE QUIMICOS </a:t>
          </a:r>
        </a:p>
      </dsp:txBody>
      <dsp:txXfrm rot="-10800000">
        <a:off x="0" y="183154"/>
        <a:ext cx="5634990" cy="338520"/>
      </dsp:txXfrm>
    </dsp:sp>
    <dsp:sp modelId="{2A9A7F06-B046-4D88-88D2-1E70A9956D77}">
      <dsp:nvSpPr>
        <dsp:cNvPr id="0" name=""/>
        <dsp:cNvSpPr/>
      </dsp:nvSpPr>
      <dsp:spPr>
        <a:xfrm>
          <a:off x="687" y="521675"/>
          <a:ext cx="804802"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USO Y APLICACIÓN DE CARTAS DE CONTROL </a:t>
          </a:r>
        </a:p>
      </dsp:txBody>
      <dsp:txXfrm>
        <a:off x="687" y="521675"/>
        <a:ext cx="804802" cy="443801"/>
      </dsp:txXfrm>
    </dsp:sp>
    <dsp:sp modelId="{862BEBA4-E140-43B3-A441-4E458C39F9CF}">
      <dsp:nvSpPr>
        <dsp:cNvPr id="0" name=""/>
        <dsp:cNvSpPr/>
      </dsp:nvSpPr>
      <dsp:spPr>
        <a:xfrm>
          <a:off x="805489" y="521675"/>
          <a:ext cx="804802"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CONTROL DE DATOS VALIDACIÓN</a:t>
          </a:r>
        </a:p>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 DE SOFTWARE</a:t>
          </a:r>
        </a:p>
      </dsp:txBody>
      <dsp:txXfrm>
        <a:off x="805489" y="521675"/>
        <a:ext cx="804802" cy="443801"/>
      </dsp:txXfrm>
    </dsp:sp>
    <dsp:sp modelId="{BEBC601D-13E1-46DC-A77B-1BB19DAFA690}">
      <dsp:nvSpPr>
        <dsp:cNvPr id="0" name=""/>
        <dsp:cNvSpPr/>
      </dsp:nvSpPr>
      <dsp:spPr>
        <a:xfrm>
          <a:off x="1610291" y="521675"/>
          <a:ext cx="804802"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BPL</a:t>
          </a:r>
        </a:p>
      </dsp:txBody>
      <dsp:txXfrm>
        <a:off x="1610291" y="521675"/>
        <a:ext cx="804802" cy="443801"/>
      </dsp:txXfrm>
    </dsp:sp>
    <dsp:sp modelId="{F35405E3-79ED-40F2-BA3D-596DA4D93516}">
      <dsp:nvSpPr>
        <dsp:cNvPr id="0" name=""/>
        <dsp:cNvSpPr/>
      </dsp:nvSpPr>
      <dsp:spPr>
        <a:xfrm>
          <a:off x="2415093" y="521675"/>
          <a:ext cx="804802"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PRUEBAS DE CONTROL DE CALIDAD VACUNAS</a:t>
          </a:r>
        </a:p>
      </dsp:txBody>
      <dsp:txXfrm>
        <a:off x="2415093" y="521675"/>
        <a:ext cx="804802" cy="443801"/>
      </dsp:txXfrm>
    </dsp:sp>
    <dsp:sp modelId="{EF38F8AE-1E6A-4C36-9AA5-702CA71F8347}">
      <dsp:nvSpPr>
        <dsp:cNvPr id="0" name=""/>
        <dsp:cNvSpPr/>
      </dsp:nvSpPr>
      <dsp:spPr>
        <a:xfrm>
          <a:off x="3219896" y="521675"/>
          <a:ext cx="804802"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MANEJO ESTADISTICO COMBI STATS</a:t>
          </a:r>
        </a:p>
      </dsp:txBody>
      <dsp:txXfrm>
        <a:off x="3219896" y="521675"/>
        <a:ext cx="804802" cy="443801"/>
      </dsp:txXfrm>
    </dsp:sp>
    <dsp:sp modelId="{CD8AE1CA-AAEE-4DD5-86EE-BD394850CF8D}">
      <dsp:nvSpPr>
        <dsp:cNvPr id="0" name=""/>
        <dsp:cNvSpPr/>
      </dsp:nvSpPr>
      <dsp:spPr>
        <a:xfrm>
          <a:off x="4024698" y="521675"/>
          <a:ext cx="804802"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ANIMALES DE EXPERIMENTACION -RD</a:t>
          </a:r>
        </a:p>
      </dsp:txBody>
      <dsp:txXfrm>
        <a:off x="4024698" y="521675"/>
        <a:ext cx="804802" cy="443801"/>
      </dsp:txXfrm>
    </dsp:sp>
    <dsp:sp modelId="{10B4A60C-F92D-44FD-9DA7-8C98653076B2}">
      <dsp:nvSpPr>
        <dsp:cNvPr id="0" name=""/>
        <dsp:cNvSpPr/>
      </dsp:nvSpPr>
      <dsp:spPr>
        <a:xfrm>
          <a:off x="4829500" y="521675"/>
          <a:ext cx="804802" cy="443801"/>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GBT</a:t>
          </a:r>
        </a:p>
      </dsp:txBody>
      <dsp:txXfrm>
        <a:off x="4829500" y="521675"/>
        <a:ext cx="804802" cy="44380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4066B-9D64-4EE4-A8EF-B3236872A0B0}">
      <dsp:nvSpPr>
        <dsp:cNvPr id="0" name=""/>
        <dsp:cNvSpPr/>
      </dsp:nvSpPr>
      <dsp:spPr>
        <a:xfrm>
          <a:off x="0" y="3441586"/>
          <a:ext cx="5172074" cy="1129605"/>
        </a:xfrm>
        <a:prstGeom prst="rect">
          <a:avLst/>
        </a:prstGeom>
        <a:solidFill>
          <a:srgbClr val="024F75">
            <a:hueOff val="0"/>
            <a:satOff val="0"/>
            <a:lumOff val="0"/>
            <a:alphaOff val="0"/>
          </a:srgbClr>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O" sz="1400" kern="1200">
              <a:solidFill>
                <a:srgbClr val="FFFFFF"/>
              </a:solidFill>
              <a:latin typeface="Calibri"/>
              <a:ea typeface="+mn-ea"/>
              <a:cs typeface="+mn-cs"/>
            </a:rPr>
            <a:t>TRABAJO CON HOMOLOGOS </a:t>
          </a:r>
        </a:p>
      </dsp:txBody>
      <dsp:txXfrm>
        <a:off x="0" y="3441586"/>
        <a:ext cx="5172074" cy="609986"/>
      </dsp:txXfrm>
    </dsp:sp>
    <dsp:sp modelId="{F3C50A3E-6D06-4377-99FE-C22BF41A6970}">
      <dsp:nvSpPr>
        <dsp:cNvPr id="0" name=""/>
        <dsp:cNvSpPr/>
      </dsp:nvSpPr>
      <dsp:spPr>
        <a:xfrm>
          <a:off x="0" y="4028981"/>
          <a:ext cx="2586037" cy="519618"/>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REFERENCIACIÓN</a:t>
          </a:r>
        </a:p>
      </dsp:txBody>
      <dsp:txXfrm>
        <a:off x="0" y="4028981"/>
        <a:ext cx="2586037" cy="519618"/>
      </dsp:txXfrm>
    </dsp:sp>
    <dsp:sp modelId="{5905992D-7CD4-4ADE-9BA0-863AC3724CF5}">
      <dsp:nvSpPr>
        <dsp:cNvPr id="0" name=""/>
        <dsp:cNvSpPr/>
      </dsp:nvSpPr>
      <dsp:spPr>
        <a:xfrm>
          <a:off x="2586037" y="4028981"/>
          <a:ext cx="2586037" cy="519618"/>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SESIONES VIRTUALES</a:t>
          </a:r>
        </a:p>
      </dsp:txBody>
      <dsp:txXfrm>
        <a:off x="2586037" y="4028981"/>
        <a:ext cx="2586037" cy="519618"/>
      </dsp:txXfrm>
    </dsp:sp>
    <dsp:sp modelId="{01EBECB1-17D0-4842-AAA5-ED6B20432CB8}">
      <dsp:nvSpPr>
        <dsp:cNvPr id="0" name=""/>
        <dsp:cNvSpPr/>
      </dsp:nvSpPr>
      <dsp:spPr>
        <a:xfrm rot="10800000">
          <a:off x="0" y="1721197"/>
          <a:ext cx="5172074" cy="1737333"/>
        </a:xfrm>
        <a:prstGeom prst="upArrowCallout">
          <a:avLst/>
        </a:prstGeom>
        <a:solidFill>
          <a:srgbClr val="024F75">
            <a:hueOff val="0"/>
            <a:satOff val="0"/>
            <a:lumOff val="0"/>
            <a:alphaOff val="0"/>
          </a:srgbClr>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O" sz="1400" kern="1200">
              <a:solidFill>
                <a:srgbClr val="FFFFFF"/>
              </a:solidFill>
              <a:latin typeface="Calibri"/>
              <a:ea typeface="+mn-ea"/>
              <a:cs typeface="+mn-cs"/>
            </a:rPr>
            <a:t>REDES E INICIATIVAS</a:t>
          </a:r>
        </a:p>
      </dsp:txBody>
      <dsp:txXfrm rot="-10800000">
        <a:off x="0" y="1934768"/>
        <a:ext cx="5172074" cy="396232"/>
      </dsp:txXfrm>
    </dsp:sp>
    <dsp:sp modelId="{0BE48C05-A415-4E38-9694-3BD77B7ED80F}">
      <dsp:nvSpPr>
        <dsp:cNvPr id="0" name=""/>
        <dsp:cNvSpPr/>
      </dsp:nvSpPr>
      <dsp:spPr>
        <a:xfrm>
          <a:off x="2525" y="2209665"/>
          <a:ext cx="1722341" cy="76213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OPS: </a:t>
          </a:r>
        </a:p>
        <a:p>
          <a:pPr marL="57150" lvl="1" indent="-57150" algn="l" defTabSz="355600">
            <a:lnSpc>
              <a:spcPct val="90000"/>
            </a:lnSpc>
            <a:spcBef>
              <a:spcPct val="0"/>
            </a:spcBef>
            <a:spcAft>
              <a:spcPct val="15000"/>
            </a:spcAft>
            <a:buChar char="•"/>
          </a:pPr>
          <a:r>
            <a:rPr lang="es-ES" sz="800" b="1" kern="1200">
              <a:solidFill>
                <a:srgbClr val="0F0D29">
                  <a:hueOff val="0"/>
                  <a:satOff val="0"/>
                  <a:lumOff val="0"/>
                  <a:alphaOff val="0"/>
                </a:srgbClr>
              </a:solidFill>
              <a:latin typeface="Calibri"/>
              <a:ea typeface="+mn-ea"/>
              <a:cs typeface="+mn-cs"/>
            </a:rPr>
            <a:t>Interlaboratorio EQQAS OMS </a:t>
          </a:r>
          <a:endParaRPr lang="es-CO" sz="800" kern="1200">
            <a:solidFill>
              <a:srgbClr val="0F0D29">
                <a:hueOff val="0"/>
                <a:satOff val="0"/>
                <a:lumOff val="0"/>
                <a:alphaOff val="0"/>
              </a:srgbClr>
            </a:solidFill>
            <a:latin typeface="Calibri"/>
            <a:ea typeface="+mn-ea"/>
            <a:cs typeface="+mn-cs"/>
          </a:endParaRPr>
        </a:p>
        <a:p>
          <a:pPr marL="57150" lvl="1" indent="-57150" algn="l" defTabSz="355600">
            <a:lnSpc>
              <a:spcPct val="90000"/>
            </a:lnSpc>
            <a:spcBef>
              <a:spcPct val="0"/>
            </a:spcBef>
            <a:spcAft>
              <a:spcPct val="15000"/>
            </a:spcAft>
            <a:buChar char="•"/>
          </a:pPr>
          <a:r>
            <a:rPr lang="es-CO" sz="800" b="1" kern="1200">
              <a:solidFill>
                <a:srgbClr val="0F0D29">
                  <a:hueOff val="0"/>
                  <a:satOff val="0"/>
                  <a:lumOff val="0"/>
                  <a:alphaOff val="0"/>
                </a:srgbClr>
              </a:solidFill>
              <a:latin typeface="Calibri"/>
              <a:ea typeface="+mn-ea"/>
              <a:cs typeface="+mn-cs"/>
            </a:rPr>
            <a:t>RAM</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RILLA </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RELAPA</a:t>
          </a:r>
        </a:p>
      </dsp:txBody>
      <dsp:txXfrm>
        <a:off x="2525" y="2209665"/>
        <a:ext cx="1722341" cy="762134"/>
      </dsp:txXfrm>
    </dsp:sp>
    <dsp:sp modelId="{77C5A65F-FEEC-4449-8F68-7825943DEDFD}">
      <dsp:nvSpPr>
        <dsp:cNvPr id="0" name=""/>
        <dsp:cNvSpPr/>
      </dsp:nvSpPr>
      <dsp:spPr>
        <a:xfrm>
          <a:off x="1724866" y="2209665"/>
          <a:ext cx="1722341" cy="762134"/>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USP </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CURSOS Y ENTRENAMIENTOS</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CONVENCIÓN USP </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Firma MOU </a:t>
          </a:r>
        </a:p>
      </dsp:txBody>
      <dsp:txXfrm>
        <a:off x="1724866" y="2209665"/>
        <a:ext cx="1722341" cy="762134"/>
      </dsp:txXfrm>
    </dsp:sp>
    <dsp:sp modelId="{31150EF7-0070-4F58-B864-86D3CA6EC45B}">
      <dsp:nvSpPr>
        <dsp:cNvPr id="0" name=""/>
        <dsp:cNvSpPr/>
      </dsp:nvSpPr>
      <dsp:spPr>
        <a:xfrm>
          <a:off x="3447208" y="2249422"/>
          <a:ext cx="1722341" cy="682620"/>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OMS</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TRABAJOS VACUNAS</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GBT</a:t>
          </a:r>
        </a:p>
        <a:p>
          <a:pPr marL="57150" lvl="1" indent="-57150" algn="l" defTabSz="355600">
            <a:lnSpc>
              <a:spcPct val="90000"/>
            </a:lnSpc>
            <a:spcBef>
              <a:spcPct val="0"/>
            </a:spcBef>
            <a:spcAft>
              <a:spcPct val="15000"/>
            </a:spcAft>
            <a:buChar char="•"/>
          </a:pPr>
          <a:r>
            <a:rPr lang="es-CO" sz="800" kern="1200">
              <a:solidFill>
                <a:srgbClr val="0F0D29">
                  <a:hueOff val="0"/>
                  <a:satOff val="0"/>
                  <a:lumOff val="0"/>
                  <a:alphaOff val="0"/>
                </a:srgbClr>
              </a:solidFill>
              <a:latin typeface="Calibri"/>
              <a:ea typeface="+mn-ea"/>
              <a:cs typeface="+mn-cs"/>
            </a:rPr>
            <a:t>MANTENIMIENTO DE PRECALIFICACIÓN  (INFORME ANUAL)</a:t>
          </a:r>
        </a:p>
      </dsp:txBody>
      <dsp:txXfrm>
        <a:off x="3447208" y="2249422"/>
        <a:ext cx="1722341" cy="682620"/>
      </dsp:txXfrm>
    </dsp:sp>
    <dsp:sp modelId="{EB83BAD9-C2D1-4734-94AF-1D9226C7B176}">
      <dsp:nvSpPr>
        <dsp:cNvPr id="0" name=""/>
        <dsp:cNvSpPr/>
      </dsp:nvSpPr>
      <dsp:spPr>
        <a:xfrm rot="10800000">
          <a:off x="0" y="808"/>
          <a:ext cx="5172074" cy="1737333"/>
        </a:xfrm>
        <a:prstGeom prst="upArrowCallout">
          <a:avLst/>
        </a:prstGeom>
        <a:solidFill>
          <a:srgbClr val="024F75">
            <a:hueOff val="0"/>
            <a:satOff val="0"/>
            <a:lumOff val="0"/>
            <a:alphaOff val="0"/>
          </a:srgbClr>
        </a:solidFill>
        <a:ln w="25400">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O" sz="1400" kern="1200">
              <a:solidFill>
                <a:srgbClr val="FFFFFF"/>
              </a:solidFill>
              <a:latin typeface="Calibri"/>
              <a:ea typeface="+mn-ea"/>
              <a:cs typeface="+mn-cs"/>
            </a:rPr>
            <a:t>ONUDI PROGRAMA DE CALIDAD PARA LA CADENA DE QUIMICOS </a:t>
          </a:r>
        </a:p>
      </dsp:txBody>
      <dsp:txXfrm rot="-10800000">
        <a:off x="0" y="214379"/>
        <a:ext cx="5172074" cy="396232"/>
      </dsp:txXfrm>
    </dsp:sp>
    <dsp:sp modelId="{6EC6F862-5740-46BD-ABEE-0D1420D3FFE3}">
      <dsp:nvSpPr>
        <dsp:cNvPr id="0" name=""/>
        <dsp:cNvSpPr/>
      </dsp:nvSpPr>
      <dsp:spPr>
        <a:xfrm>
          <a:off x="0" y="610612"/>
          <a:ext cx="1293018" cy="519462"/>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ES" sz="1000" kern="1200">
              <a:solidFill>
                <a:srgbClr val="0F0D29">
                  <a:hueOff val="0"/>
                  <a:satOff val="0"/>
                  <a:lumOff val="0"/>
                  <a:alphaOff val="0"/>
                </a:srgbClr>
              </a:solidFill>
              <a:latin typeface="Calibri"/>
              <a:ea typeface="+mn-ea"/>
              <a:cs typeface="+mn-cs"/>
            </a:rPr>
            <a:t>tendencia de datos en control de calidad de biológicos</a:t>
          </a:r>
          <a:endParaRPr lang="es-CO" sz="1000" kern="1200">
            <a:solidFill>
              <a:srgbClr val="0F0D29">
                <a:hueOff val="0"/>
                <a:satOff val="0"/>
                <a:lumOff val="0"/>
                <a:alphaOff val="0"/>
              </a:srgbClr>
            </a:solidFill>
            <a:latin typeface="Calibri"/>
            <a:ea typeface="+mn-ea"/>
            <a:cs typeface="+mn-cs"/>
          </a:endParaRPr>
        </a:p>
      </dsp:txBody>
      <dsp:txXfrm>
        <a:off x="0" y="610612"/>
        <a:ext cx="1293018" cy="519462"/>
      </dsp:txXfrm>
    </dsp:sp>
    <dsp:sp modelId="{3B5A7C53-6F33-4B90-B04F-D67A0C576A6F}">
      <dsp:nvSpPr>
        <dsp:cNvPr id="0" name=""/>
        <dsp:cNvSpPr/>
      </dsp:nvSpPr>
      <dsp:spPr>
        <a:xfrm>
          <a:off x="1293018" y="610612"/>
          <a:ext cx="1293018" cy="519462"/>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s-ES" sz="1000" kern="1200">
              <a:solidFill>
                <a:srgbClr val="0F0D29">
                  <a:hueOff val="0"/>
                  <a:satOff val="0"/>
                  <a:lumOff val="0"/>
                  <a:alphaOff val="0"/>
                </a:srgbClr>
              </a:solidFill>
              <a:latin typeface="Calibri"/>
              <a:ea typeface="+mn-ea"/>
              <a:cs typeface="+mn-cs"/>
            </a:rPr>
            <a:t>pruebas de inmunoensayo en vacunas</a:t>
          </a:r>
          <a:endParaRPr lang="es-CO" sz="1000" kern="1200">
            <a:solidFill>
              <a:srgbClr val="0F0D29">
                <a:hueOff val="0"/>
                <a:satOff val="0"/>
                <a:lumOff val="0"/>
                <a:alphaOff val="0"/>
              </a:srgbClr>
            </a:solidFill>
            <a:latin typeface="Calibri"/>
            <a:ea typeface="+mn-ea"/>
            <a:cs typeface="+mn-cs"/>
          </a:endParaRPr>
        </a:p>
      </dsp:txBody>
      <dsp:txXfrm>
        <a:off x="1293018" y="610612"/>
        <a:ext cx="1293018" cy="519462"/>
      </dsp:txXfrm>
    </dsp:sp>
    <dsp:sp modelId="{F35405E3-79ED-40F2-BA3D-596DA4D93516}">
      <dsp:nvSpPr>
        <dsp:cNvPr id="0" name=""/>
        <dsp:cNvSpPr/>
      </dsp:nvSpPr>
      <dsp:spPr>
        <a:xfrm>
          <a:off x="2586037" y="610612"/>
          <a:ext cx="1293018" cy="519462"/>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PRUEBAS DE CONTROL DE CALIDAD VACUNAS</a:t>
          </a:r>
        </a:p>
      </dsp:txBody>
      <dsp:txXfrm>
        <a:off x="2586037" y="610612"/>
        <a:ext cx="1293018" cy="519462"/>
      </dsp:txXfrm>
    </dsp:sp>
    <dsp:sp modelId="{10B4A60C-F92D-44FD-9DA7-8C98653076B2}">
      <dsp:nvSpPr>
        <dsp:cNvPr id="0" name=""/>
        <dsp:cNvSpPr/>
      </dsp:nvSpPr>
      <dsp:spPr>
        <a:xfrm>
          <a:off x="3879056" y="610612"/>
          <a:ext cx="1293018" cy="519462"/>
        </a:xfrm>
        <a:prstGeom prst="rect">
          <a:avLst/>
        </a:prstGeom>
        <a:solidFill>
          <a:srgbClr val="024F75">
            <a:alpha val="90000"/>
            <a:tint val="40000"/>
            <a:hueOff val="0"/>
            <a:satOff val="0"/>
            <a:lumOff val="0"/>
            <a:alphaOff val="0"/>
          </a:srgbClr>
        </a:solidFill>
        <a:ln w="25400">
          <a:solidFill>
            <a:srgbClr val="024F75">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rgbClr val="0F0D29">
                  <a:hueOff val="0"/>
                  <a:satOff val="0"/>
                  <a:lumOff val="0"/>
                  <a:alphaOff val="0"/>
                </a:srgbClr>
              </a:solidFill>
              <a:latin typeface="Calibri"/>
              <a:ea typeface="+mn-ea"/>
              <a:cs typeface="+mn-cs"/>
            </a:rPr>
            <a:t>GBT</a:t>
          </a:r>
        </a:p>
      </dsp:txBody>
      <dsp:txXfrm>
        <a:off x="3879056" y="610612"/>
        <a:ext cx="1293018" cy="51946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D6B1B-153D-4482-B366-2025C527576B}">
      <dsp:nvSpPr>
        <dsp:cNvPr id="0" name=""/>
        <dsp:cNvSpPr/>
      </dsp:nvSpPr>
      <dsp:spPr>
        <a:xfrm rot="16200000">
          <a:off x="-806817" y="1290904"/>
          <a:ext cx="1948081" cy="263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254" bIns="0" numCol="1" spcCol="1270" anchor="t" anchorCtr="0">
          <a:noAutofit/>
        </a:bodyPr>
        <a:lstStyle/>
        <a:p>
          <a:pPr marL="0" lvl="0" indent="0" algn="r" defTabSz="400050">
            <a:lnSpc>
              <a:spcPct val="90000"/>
            </a:lnSpc>
            <a:spcBef>
              <a:spcPct val="0"/>
            </a:spcBef>
            <a:spcAft>
              <a:spcPct val="35000"/>
            </a:spcAft>
            <a:buNone/>
          </a:pPr>
          <a:r>
            <a:rPr lang="es-CO" sz="900" kern="1200"/>
            <a:t>Fortalecimiento de Gestón y Eficiencia </a:t>
          </a:r>
        </a:p>
      </dsp:txBody>
      <dsp:txXfrm>
        <a:off x="-806817" y="1290904"/>
        <a:ext cx="1948081" cy="263342"/>
      </dsp:txXfrm>
    </dsp:sp>
    <dsp:sp modelId="{D52055B2-BFB7-4074-84F5-DF13E3D680DC}">
      <dsp:nvSpPr>
        <dsp:cNvPr id="0" name=""/>
        <dsp:cNvSpPr/>
      </dsp:nvSpPr>
      <dsp:spPr>
        <a:xfrm>
          <a:off x="298895" y="448535"/>
          <a:ext cx="1311726" cy="1948081"/>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232254" rIns="113792" bIns="113792" numCol="1" spcCol="1270" anchor="t" anchorCtr="0">
          <a:noAutofit/>
        </a:bodyPr>
        <a:lstStyle/>
        <a:p>
          <a:pPr marL="114300" lvl="1" indent="-114300" algn="l" defTabSz="533400">
            <a:lnSpc>
              <a:spcPct val="90000"/>
            </a:lnSpc>
            <a:spcBef>
              <a:spcPct val="0"/>
            </a:spcBef>
            <a:spcAft>
              <a:spcPct val="15000"/>
            </a:spcAft>
            <a:buChar char="•"/>
          </a:pPr>
          <a:r>
            <a:rPr lang="es-CO" sz="1200" kern="1200"/>
            <a:t>APOYO CALL CENTER - levantamiento de necesidades.</a:t>
          </a:r>
        </a:p>
      </dsp:txBody>
      <dsp:txXfrm>
        <a:off x="298895" y="448535"/>
        <a:ext cx="1311726" cy="1948081"/>
      </dsp:txXfrm>
    </dsp:sp>
    <dsp:sp modelId="{F32A9E44-503B-4698-8E5F-0ADE2C69D623}">
      <dsp:nvSpPr>
        <dsp:cNvPr id="0" name=""/>
        <dsp:cNvSpPr/>
      </dsp:nvSpPr>
      <dsp:spPr>
        <a:xfrm>
          <a:off x="35552" y="100923"/>
          <a:ext cx="526685" cy="526685"/>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AF998F-A245-4FC9-B74D-8CAA2A52F686}">
      <dsp:nvSpPr>
        <dsp:cNvPr id="0" name=""/>
        <dsp:cNvSpPr/>
      </dsp:nvSpPr>
      <dsp:spPr>
        <a:xfrm rot="16200000">
          <a:off x="1113295" y="1290904"/>
          <a:ext cx="1948081" cy="263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254" bIns="0" numCol="1" spcCol="1270" anchor="t" anchorCtr="0">
          <a:noAutofit/>
        </a:bodyPr>
        <a:lstStyle/>
        <a:p>
          <a:pPr marL="0" lvl="0" indent="0" algn="r" defTabSz="400050">
            <a:lnSpc>
              <a:spcPct val="90000"/>
            </a:lnSpc>
            <a:spcBef>
              <a:spcPct val="0"/>
            </a:spcBef>
            <a:spcAft>
              <a:spcPct val="35000"/>
            </a:spcAft>
            <a:buNone/>
          </a:pPr>
          <a:r>
            <a:rPr lang="es-CO" sz="900" kern="1200"/>
            <a:t>Referenciaciones</a:t>
          </a:r>
        </a:p>
      </dsp:txBody>
      <dsp:txXfrm>
        <a:off x="1113295" y="1290904"/>
        <a:ext cx="1948081" cy="263342"/>
      </dsp:txXfrm>
    </dsp:sp>
    <dsp:sp modelId="{84DC6C2A-7C1F-41F0-97EA-266532C95CA7}">
      <dsp:nvSpPr>
        <dsp:cNvPr id="0" name=""/>
        <dsp:cNvSpPr/>
      </dsp:nvSpPr>
      <dsp:spPr>
        <a:xfrm>
          <a:off x="2219007" y="448535"/>
          <a:ext cx="1311726" cy="1948081"/>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232254" rIns="113792" bIns="113792" numCol="1" spcCol="1270" anchor="t" anchorCtr="0">
          <a:noAutofit/>
        </a:bodyPr>
        <a:lstStyle/>
        <a:p>
          <a:pPr marL="114300" lvl="1" indent="-114300" algn="l" defTabSz="533400">
            <a:lnSpc>
              <a:spcPct val="90000"/>
            </a:lnSpc>
            <a:spcBef>
              <a:spcPct val="0"/>
            </a:spcBef>
            <a:spcAft>
              <a:spcPct val="15000"/>
            </a:spcAft>
            <a:buChar char="•"/>
          </a:pPr>
          <a:r>
            <a:rPr lang="es-CO" sz="1200" kern="1200"/>
            <a:t>Tarifas</a:t>
          </a:r>
        </a:p>
        <a:p>
          <a:pPr marL="114300" lvl="1" indent="-114300" algn="l" defTabSz="533400">
            <a:lnSpc>
              <a:spcPct val="90000"/>
            </a:lnSpc>
            <a:spcBef>
              <a:spcPct val="0"/>
            </a:spcBef>
            <a:spcAft>
              <a:spcPct val="15000"/>
            </a:spcAft>
            <a:buChar char="•"/>
          </a:pPr>
          <a:r>
            <a:rPr lang="es-CO" sz="1200" kern="1200"/>
            <a:t>Estandarización de procesos</a:t>
          </a:r>
        </a:p>
        <a:p>
          <a:pPr marL="114300" lvl="1" indent="-114300" algn="l" defTabSz="533400">
            <a:lnSpc>
              <a:spcPct val="90000"/>
            </a:lnSpc>
            <a:spcBef>
              <a:spcPct val="0"/>
            </a:spcBef>
            <a:spcAft>
              <a:spcPct val="15000"/>
            </a:spcAft>
            <a:buChar char="•"/>
          </a:pPr>
          <a:r>
            <a:rPr lang="es-CO" sz="1200" kern="1200"/>
            <a:t>Proceso: Volumenes / Cantidad de funcionarios</a:t>
          </a:r>
        </a:p>
        <a:p>
          <a:pPr marL="114300" lvl="1" indent="-114300" algn="l" defTabSz="533400">
            <a:lnSpc>
              <a:spcPct val="90000"/>
            </a:lnSpc>
            <a:spcBef>
              <a:spcPct val="0"/>
            </a:spcBef>
            <a:spcAft>
              <a:spcPct val="15000"/>
            </a:spcAft>
            <a:buChar char="•"/>
          </a:pPr>
          <a:r>
            <a:rPr lang="es-CO" sz="1200" kern="1200"/>
            <a:t>Canales de Atención</a:t>
          </a:r>
        </a:p>
      </dsp:txBody>
      <dsp:txXfrm>
        <a:off x="2219007" y="448535"/>
        <a:ext cx="1311726" cy="1948081"/>
      </dsp:txXfrm>
    </dsp:sp>
    <dsp:sp modelId="{1D06484B-6979-462A-8D8B-099B299FF726}">
      <dsp:nvSpPr>
        <dsp:cNvPr id="0" name=""/>
        <dsp:cNvSpPr/>
      </dsp:nvSpPr>
      <dsp:spPr>
        <a:xfrm>
          <a:off x="1955665" y="100923"/>
          <a:ext cx="526685" cy="526685"/>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E305AA-6696-4CED-830B-B02ED3A6EB8D}">
      <dsp:nvSpPr>
        <dsp:cNvPr id="0" name=""/>
        <dsp:cNvSpPr/>
      </dsp:nvSpPr>
      <dsp:spPr>
        <a:xfrm rot="16200000">
          <a:off x="3033408" y="1290904"/>
          <a:ext cx="1948081" cy="263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254" bIns="0" numCol="1" spcCol="1270" anchor="t" anchorCtr="0">
          <a:noAutofit/>
        </a:bodyPr>
        <a:lstStyle/>
        <a:p>
          <a:pPr marL="0" lvl="0" indent="0" algn="r" defTabSz="400050">
            <a:lnSpc>
              <a:spcPct val="90000"/>
            </a:lnSpc>
            <a:spcBef>
              <a:spcPct val="0"/>
            </a:spcBef>
            <a:spcAft>
              <a:spcPct val="35000"/>
            </a:spcAft>
            <a:buNone/>
          </a:pPr>
          <a:r>
            <a:rPr lang="es-CO" sz="900" kern="1200"/>
            <a:t>Fotalecimiento de Capacidades</a:t>
          </a:r>
        </a:p>
      </dsp:txBody>
      <dsp:txXfrm>
        <a:off x="3033408" y="1290904"/>
        <a:ext cx="1948081" cy="263342"/>
      </dsp:txXfrm>
    </dsp:sp>
    <dsp:sp modelId="{EF6C43DF-8FBB-4AF0-915E-0FB1DB8B7B3A}">
      <dsp:nvSpPr>
        <dsp:cNvPr id="0" name=""/>
        <dsp:cNvSpPr/>
      </dsp:nvSpPr>
      <dsp:spPr>
        <a:xfrm>
          <a:off x="4139120" y="448535"/>
          <a:ext cx="1311726" cy="1948081"/>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232254" rIns="113792" bIns="113792" numCol="1" spcCol="1270" anchor="t" anchorCtr="0">
          <a:noAutofit/>
        </a:bodyPr>
        <a:lstStyle/>
        <a:p>
          <a:pPr marL="114300" lvl="1" indent="-114300" algn="l" defTabSz="533400">
            <a:lnSpc>
              <a:spcPct val="90000"/>
            </a:lnSpc>
            <a:spcBef>
              <a:spcPct val="0"/>
            </a:spcBef>
            <a:spcAft>
              <a:spcPct val="15000"/>
            </a:spcAft>
            <a:buChar char="•"/>
          </a:pPr>
          <a:r>
            <a:rPr lang="es-CO" sz="1200" kern="1200"/>
            <a:t>Vinculo de funcionarios por tema en procesos de fortecimiento que se consiga para las Misionales.</a:t>
          </a:r>
        </a:p>
      </dsp:txBody>
      <dsp:txXfrm>
        <a:off x="4139120" y="448535"/>
        <a:ext cx="1311726" cy="1948081"/>
      </dsp:txXfrm>
    </dsp:sp>
    <dsp:sp modelId="{11E37428-43F0-4752-B7B4-079FCD1F965F}">
      <dsp:nvSpPr>
        <dsp:cNvPr id="0" name=""/>
        <dsp:cNvSpPr/>
      </dsp:nvSpPr>
      <dsp:spPr>
        <a:xfrm>
          <a:off x="3875778" y="100923"/>
          <a:ext cx="526685" cy="526685"/>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87DC44-696F-4A21-A0CC-13768BF5A0D4}">
      <dsp:nvSpPr>
        <dsp:cNvPr id="0" name=""/>
        <dsp:cNvSpPr/>
      </dsp:nvSpPr>
      <dsp:spPr>
        <a:xfrm>
          <a:off x="0" y="2985973"/>
          <a:ext cx="5486400" cy="561347"/>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HOMÓLOGOS</a:t>
          </a:r>
        </a:p>
      </dsp:txBody>
      <dsp:txXfrm>
        <a:off x="0" y="2985973"/>
        <a:ext cx="5486400" cy="303127"/>
      </dsp:txXfrm>
    </dsp:sp>
    <dsp:sp modelId="{6D8DF88D-9765-4689-B7E1-EA9D9D9CAEE4}">
      <dsp:nvSpPr>
        <dsp:cNvPr id="0" name=""/>
        <dsp:cNvSpPr/>
      </dsp:nvSpPr>
      <dsp:spPr>
        <a:xfrm>
          <a:off x="0" y="3277874"/>
          <a:ext cx="2743199" cy="25821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FDA</a:t>
          </a:r>
        </a:p>
      </dsp:txBody>
      <dsp:txXfrm>
        <a:off x="0" y="3277874"/>
        <a:ext cx="2743199" cy="258219"/>
      </dsp:txXfrm>
    </dsp:sp>
    <dsp:sp modelId="{781AD619-1C88-4AFF-8046-3231F5D2EA82}">
      <dsp:nvSpPr>
        <dsp:cNvPr id="0" name=""/>
        <dsp:cNvSpPr/>
      </dsp:nvSpPr>
      <dsp:spPr>
        <a:xfrm>
          <a:off x="2743200" y="3277874"/>
          <a:ext cx="2743199" cy="25821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ARNr</a:t>
          </a:r>
        </a:p>
      </dsp:txBody>
      <dsp:txXfrm>
        <a:off x="2743200" y="3277874"/>
        <a:ext cx="2743199" cy="258219"/>
      </dsp:txXfrm>
    </dsp:sp>
    <dsp:sp modelId="{97AAEC07-3EAE-424F-BB8E-C85641393A45}">
      <dsp:nvSpPr>
        <dsp:cNvPr id="0" name=""/>
        <dsp:cNvSpPr/>
      </dsp:nvSpPr>
      <dsp:spPr>
        <a:xfrm rot="10800000">
          <a:off x="0" y="2131041"/>
          <a:ext cx="5486400" cy="863352"/>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ACUERDOS COMERCIALES</a:t>
          </a:r>
        </a:p>
      </dsp:txBody>
      <dsp:txXfrm rot="-10800000">
        <a:off x="0" y="2131041"/>
        <a:ext cx="5486400" cy="303036"/>
      </dsp:txXfrm>
    </dsp:sp>
    <dsp:sp modelId="{7B23C9CB-38D6-432E-A35D-557337771E2E}">
      <dsp:nvSpPr>
        <dsp:cNvPr id="0" name=""/>
        <dsp:cNvSpPr/>
      </dsp:nvSpPr>
      <dsp:spPr>
        <a:xfrm>
          <a:off x="0" y="2434078"/>
          <a:ext cx="2743199" cy="25814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CAN</a:t>
          </a:r>
        </a:p>
      </dsp:txBody>
      <dsp:txXfrm>
        <a:off x="0" y="2434078"/>
        <a:ext cx="2743199" cy="258142"/>
      </dsp:txXfrm>
    </dsp:sp>
    <dsp:sp modelId="{2D59F4A6-1CD2-4C91-8D15-7A1088DD38BA}">
      <dsp:nvSpPr>
        <dsp:cNvPr id="0" name=""/>
        <dsp:cNvSpPr/>
      </dsp:nvSpPr>
      <dsp:spPr>
        <a:xfrm>
          <a:off x="2743200" y="2434078"/>
          <a:ext cx="2743199" cy="25814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Alianza del Pacífico</a:t>
          </a:r>
        </a:p>
      </dsp:txBody>
      <dsp:txXfrm>
        <a:off x="2743200" y="2434078"/>
        <a:ext cx="2743199" cy="258142"/>
      </dsp:txXfrm>
    </dsp:sp>
    <dsp:sp modelId="{685E8234-DD07-48AE-85E3-1C75971FB2D2}">
      <dsp:nvSpPr>
        <dsp:cNvPr id="0" name=""/>
        <dsp:cNvSpPr/>
      </dsp:nvSpPr>
      <dsp:spPr>
        <a:xfrm rot="10800000">
          <a:off x="0" y="1276109"/>
          <a:ext cx="5486400" cy="863352"/>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REDES E INICIATIVAS</a:t>
          </a:r>
        </a:p>
      </dsp:txBody>
      <dsp:txXfrm rot="10800000">
        <a:off x="0" y="1276109"/>
        <a:ext cx="5486400" cy="560980"/>
      </dsp:txXfrm>
    </dsp:sp>
    <dsp:sp modelId="{C6840115-FF59-417D-81D6-1FF9AE898DA7}">
      <dsp:nvSpPr>
        <dsp:cNvPr id="0" name=""/>
        <dsp:cNvSpPr/>
      </dsp:nvSpPr>
      <dsp:spPr>
        <a:xfrm rot="10800000">
          <a:off x="0" y="949"/>
          <a:ext cx="5486400" cy="1283580"/>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BUENAS PRÁCTICAS REGULATORIAS</a:t>
          </a:r>
        </a:p>
      </dsp:txBody>
      <dsp:txXfrm rot="-10800000">
        <a:off x="0" y="949"/>
        <a:ext cx="5486400" cy="450536"/>
      </dsp:txXfrm>
    </dsp:sp>
    <dsp:sp modelId="{6808BCB5-A8B6-4621-97DA-1964BF6716F3}">
      <dsp:nvSpPr>
        <dsp:cNvPr id="0" name=""/>
        <dsp:cNvSpPr/>
      </dsp:nvSpPr>
      <dsp:spPr>
        <a:xfrm>
          <a:off x="0" y="392405"/>
          <a:ext cx="2743199" cy="65958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t" anchorCtr="0">
          <a:noAutofit/>
        </a:bodyPr>
        <a:lstStyle/>
        <a:p>
          <a:pPr marL="0" lvl="0" indent="0" algn="l" defTabSz="488950">
            <a:lnSpc>
              <a:spcPct val="90000"/>
            </a:lnSpc>
            <a:spcBef>
              <a:spcPct val="0"/>
            </a:spcBef>
            <a:spcAft>
              <a:spcPct val="35000"/>
            </a:spcAft>
            <a:buNone/>
          </a:pPr>
          <a:r>
            <a:rPr lang="es-CO" sz="1100" kern="1200"/>
            <a:t>ONUDI - “Programa de Calidad para la Cadena de Químicos”</a:t>
          </a:r>
        </a:p>
        <a:p>
          <a:pPr marL="57150" lvl="1" indent="-57150" algn="l" defTabSz="444500">
            <a:lnSpc>
              <a:spcPct val="90000"/>
            </a:lnSpc>
            <a:spcBef>
              <a:spcPct val="0"/>
            </a:spcBef>
            <a:spcAft>
              <a:spcPct val="15000"/>
            </a:spcAft>
            <a:buChar char="•"/>
          </a:pPr>
          <a:r>
            <a:rPr lang="es-CO" sz="1000" kern="1200"/>
            <a:t>Fortalecimiento y mejora en trámites.</a:t>
          </a:r>
        </a:p>
        <a:p>
          <a:pPr marL="57150" lvl="1" indent="-57150" algn="l" defTabSz="444500">
            <a:lnSpc>
              <a:spcPct val="90000"/>
            </a:lnSpc>
            <a:spcBef>
              <a:spcPct val="0"/>
            </a:spcBef>
            <a:spcAft>
              <a:spcPct val="15000"/>
            </a:spcAft>
            <a:buChar char="•"/>
          </a:pPr>
          <a:r>
            <a:rPr lang="es-CO" sz="1000" kern="1200"/>
            <a:t>Estándares internacionales</a:t>
          </a:r>
        </a:p>
      </dsp:txBody>
      <dsp:txXfrm>
        <a:off x="0" y="392405"/>
        <a:ext cx="2743199" cy="659582"/>
      </dsp:txXfrm>
    </dsp:sp>
    <dsp:sp modelId="{E33F11F2-5DF2-4D3E-AACC-ED1BFE7AE3D1}">
      <dsp:nvSpPr>
        <dsp:cNvPr id="0" name=""/>
        <dsp:cNvSpPr/>
      </dsp:nvSpPr>
      <dsp:spPr>
        <a:xfrm>
          <a:off x="2743200" y="402248"/>
          <a:ext cx="2743199" cy="61731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22860" rIns="128016" bIns="22860" numCol="1" spcCol="1270" anchor="ctr" anchorCtr="0">
          <a:noAutofit/>
        </a:bodyPr>
        <a:lstStyle/>
        <a:p>
          <a:pPr marL="0" lvl="0" indent="0" algn="ctr" defTabSz="800100">
            <a:lnSpc>
              <a:spcPct val="90000"/>
            </a:lnSpc>
            <a:spcBef>
              <a:spcPct val="0"/>
            </a:spcBef>
            <a:spcAft>
              <a:spcPct val="35000"/>
            </a:spcAft>
            <a:buNone/>
          </a:pPr>
          <a:r>
            <a:rPr lang="es-CO" sz="1800" kern="1200"/>
            <a:t>GBT</a:t>
          </a:r>
        </a:p>
      </dsp:txBody>
      <dsp:txXfrm>
        <a:off x="2743200" y="402248"/>
        <a:ext cx="2743199" cy="61731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87DC44-696F-4A21-A0CC-13768BF5A0D4}">
      <dsp:nvSpPr>
        <dsp:cNvPr id="0" name=""/>
        <dsp:cNvSpPr/>
      </dsp:nvSpPr>
      <dsp:spPr>
        <a:xfrm>
          <a:off x="0" y="2601225"/>
          <a:ext cx="5486400" cy="489016"/>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HOMÓLOGOS</a:t>
          </a:r>
        </a:p>
      </dsp:txBody>
      <dsp:txXfrm>
        <a:off x="0" y="2601225"/>
        <a:ext cx="5486400" cy="264069"/>
      </dsp:txXfrm>
    </dsp:sp>
    <dsp:sp modelId="{6D8DF88D-9765-4689-B7E1-EA9D9D9CAEE4}">
      <dsp:nvSpPr>
        <dsp:cNvPr id="0" name=""/>
        <dsp:cNvSpPr/>
      </dsp:nvSpPr>
      <dsp:spPr>
        <a:xfrm>
          <a:off x="0" y="2855514"/>
          <a:ext cx="1371599" cy="224947"/>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FDA</a:t>
          </a:r>
        </a:p>
      </dsp:txBody>
      <dsp:txXfrm>
        <a:off x="0" y="2855514"/>
        <a:ext cx="1371599" cy="224947"/>
      </dsp:txXfrm>
    </dsp:sp>
    <dsp:sp modelId="{781AD619-1C88-4AFF-8046-3231F5D2EA82}">
      <dsp:nvSpPr>
        <dsp:cNvPr id="0" name=""/>
        <dsp:cNvSpPr/>
      </dsp:nvSpPr>
      <dsp:spPr>
        <a:xfrm>
          <a:off x="1371600" y="2855514"/>
          <a:ext cx="1371599" cy="224947"/>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ARNr</a:t>
          </a:r>
        </a:p>
      </dsp:txBody>
      <dsp:txXfrm>
        <a:off x="1371600" y="2855514"/>
        <a:ext cx="1371599" cy="224947"/>
      </dsp:txXfrm>
    </dsp:sp>
    <dsp:sp modelId="{074F01F6-33AE-4AC9-96C9-402AD5ACF6A1}">
      <dsp:nvSpPr>
        <dsp:cNvPr id="0" name=""/>
        <dsp:cNvSpPr/>
      </dsp:nvSpPr>
      <dsp:spPr>
        <a:xfrm>
          <a:off x="2743200" y="2855514"/>
          <a:ext cx="1371599" cy="224947"/>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Indonesia</a:t>
          </a:r>
        </a:p>
      </dsp:txBody>
      <dsp:txXfrm>
        <a:off x="2743200" y="2855514"/>
        <a:ext cx="1371599" cy="224947"/>
      </dsp:txXfrm>
    </dsp:sp>
    <dsp:sp modelId="{684BB43B-F810-497F-ADC2-00FDA56DEE81}">
      <dsp:nvSpPr>
        <dsp:cNvPr id="0" name=""/>
        <dsp:cNvSpPr/>
      </dsp:nvSpPr>
      <dsp:spPr>
        <a:xfrm>
          <a:off x="4114800" y="2855514"/>
          <a:ext cx="1371599" cy="224947"/>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Francia</a:t>
          </a:r>
        </a:p>
      </dsp:txBody>
      <dsp:txXfrm>
        <a:off x="4114800" y="2855514"/>
        <a:ext cx="1371599" cy="224947"/>
      </dsp:txXfrm>
    </dsp:sp>
    <dsp:sp modelId="{97AAEC07-3EAE-424F-BB8E-C85641393A45}">
      <dsp:nvSpPr>
        <dsp:cNvPr id="0" name=""/>
        <dsp:cNvSpPr/>
      </dsp:nvSpPr>
      <dsp:spPr>
        <a:xfrm rot="10800000">
          <a:off x="0" y="1856452"/>
          <a:ext cx="5486400" cy="752107"/>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ACUERDOS COMERCIALES</a:t>
          </a:r>
        </a:p>
      </dsp:txBody>
      <dsp:txXfrm rot="-10800000">
        <a:off x="0" y="1856452"/>
        <a:ext cx="5486400" cy="263989"/>
      </dsp:txXfrm>
    </dsp:sp>
    <dsp:sp modelId="{7B23C9CB-38D6-432E-A35D-557337771E2E}">
      <dsp:nvSpPr>
        <dsp:cNvPr id="0" name=""/>
        <dsp:cNvSpPr/>
      </dsp:nvSpPr>
      <dsp:spPr>
        <a:xfrm>
          <a:off x="0" y="2120442"/>
          <a:ext cx="2743199" cy="224880"/>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CAN</a:t>
          </a:r>
        </a:p>
      </dsp:txBody>
      <dsp:txXfrm>
        <a:off x="0" y="2120442"/>
        <a:ext cx="2743199" cy="224880"/>
      </dsp:txXfrm>
    </dsp:sp>
    <dsp:sp modelId="{2D59F4A6-1CD2-4C91-8D15-7A1088DD38BA}">
      <dsp:nvSpPr>
        <dsp:cNvPr id="0" name=""/>
        <dsp:cNvSpPr/>
      </dsp:nvSpPr>
      <dsp:spPr>
        <a:xfrm>
          <a:off x="2743200" y="2120442"/>
          <a:ext cx="2743199" cy="224880"/>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1600" kern="1200"/>
            <a:t>Alianza del Pacífico</a:t>
          </a:r>
        </a:p>
      </dsp:txBody>
      <dsp:txXfrm>
        <a:off x="2743200" y="2120442"/>
        <a:ext cx="2743199" cy="224880"/>
      </dsp:txXfrm>
    </dsp:sp>
    <dsp:sp modelId="{685E8234-DD07-48AE-85E3-1C75971FB2D2}">
      <dsp:nvSpPr>
        <dsp:cNvPr id="0" name=""/>
        <dsp:cNvSpPr/>
      </dsp:nvSpPr>
      <dsp:spPr>
        <a:xfrm rot="10800000">
          <a:off x="0" y="1111680"/>
          <a:ext cx="5486400" cy="752107"/>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REDES E INICIATIVAS</a:t>
          </a:r>
        </a:p>
      </dsp:txBody>
      <dsp:txXfrm rot="10800000">
        <a:off x="0" y="1111680"/>
        <a:ext cx="5486400" cy="488697"/>
      </dsp:txXfrm>
    </dsp:sp>
    <dsp:sp modelId="{C6840115-FF59-417D-81D6-1FF9AE898DA7}">
      <dsp:nvSpPr>
        <dsp:cNvPr id="0" name=""/>
        <dsp:cNvSpPr/>
      </dsp:nvSpPr>
      <dsp:spPr>
        <a:xfrm rot="10800000">
          <a:off x="0" y="826"/>
          <a:ext cx="5486400" cy="1118188"/>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O" sz="1800" kern="1200"/>
            <a:t>BUENAS PRÁCTICAS REGULATORIAS</a:t>
          </a:r>
        </a:p>
      </dsp:txBody>
      <dsp:txXfrm rot="-10800000">
        <a:off x="0" y="826"/>
        <a:ext cx="5486400" cy="392484"/>
      </dsp:txXfrm>
    </dsp:sp>
    <dsp:sp modelId="{6808BCB5-A8B6-4621-97DA-1964BF6716F3}">
      <dsp:nvSpPr>
        <dsp:cNvPr id="0" name=""/>
        <dsp:cNvSpPr/>
      </dsp:nvSpPr>
      <dsp:spPr>
        <a:xfrm>
          <a:off x="0" y="341842"/>
          <a:ext cx="2743199" cy="57459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CO" sz="1100" kern="1200"/>
            <a:t>ONUDI - “Programa de Calidad para la Cadena de Químicos”</a:t>
          </a:r>
        </a:p>
      </dsp:txBody>
      <dsp:txXfrm>
        <a:off x="0" y="341842"/>
        <a:ext cx="2743199" cy="574593"/>
      </dsp:txXfrm>
    </dsp:sp>
    <dsp:sp modelId="{E33F11F2-5DF2-4D3E-AACC-ED1BFE7AE3D1}">
      <dsp:nvSpPr>
        <dsp:cNvPr id="0" name=""/>
        <dsp:cNvSpPr/>
      </dsp:nvSpPr>
      <dsp:spPr>
        <a:xfrm>
          <a:off x="2743200" y="350417"/>
          <a:ext cx="2743199" cy="53777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USAID - Buenas Prácticas Regulatorias</a:t>
          </a:r>
        </a:p>
      </dsp:txBody>
      <dsp:txXfrm>
        <a:off x="2743200" y="350417"/>
        <a:ext cx="2743199" cy="53777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F0424-CE2E-4712-AB3F-D27502B160F5}">
      <dsp:nvSpPr>
        <dsp:cNvPr id="0" name=""/>
        <dsp:cNvSpPr/>
      </dsp:nvSpPr>
      <dsp:spPr>
        <a:xfrm>
          <a:off x="0" y="2136651"/>
          <a:ext cx="5486400" cy="701296"/>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O" sz="1300" kern="1200"/>
            <a:t>Trabajo con Homólogos</a:t>
          </a:r>
        </a:p>
      </dsp:txBody>
      <dsp:txXfrm>
        <a:off x="0" y="2136651"/>
        <a:ext cx="5486400" cy="378700"/>
      </dsp:txXfrm>
    </dsp:sp>
    <dsp:sp modelId="{426C4B35-8F43-41A2-A557-B2FFF6273665}">
      <dsp:nvSpPr>
        <dsp:cNvPr id="0" name=""/>
        <dsp:cNvSpPr/>
      </dsp:nvSpPr>
      <dsp:spPr>
        <a:xfrm>
          <a:off x="2678" y="2501325"/>
          <a:ext cx="1827014" cy="32259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marL="0" lvl="0" indent="0" algn="ctr" defTabSz="844550">
            <a:lnSpc>
              <a:spcPct val="90000"/>
            </a:lnSpc>
            <a:spcBef>
              <a:spcPct val="0"/>
            </a:spcBef>
            <a:spcAft>
              <a:spcPct val="35000"/>
            </a:spcAft>
            <a:buNone/>
          </a:pPr>
          <a:r>
            <a:rPr lang="es-CO" sz="1900" kern="1200"/>
            <a:t>FDA</a:t>
          </a:r>
        </a:p>
      </dsp:txBody>
      <dsp:txXfrm>
        <a:off x="2678" y="2501325"/>
        <a:ext cx="1827014" cy="322596"/>
      </dsp:txXfrm>
    </dsp:sp>
    <dsp:sp modelId="{C1874EC1-E376-403B-A278-C9AE1B2B6634}">
      <dsp:nvSpPr>
        <dsp:cNvPr id="0" name=""/>
        <dsp:cNvSpPr/>
      </dsp:nvSpPr>
      <dsp:spPr>
        <a:xfrm>
          <a:off x="1829692" y="2501325"/>
          <a:ext cx="1827014" cy="32259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marL="0" lvl="0" indent="0" algn="ctr" defTabSz="844550">
            <a:lnSpc>
              <a:spcPct val="90000"/>
            </a:lnSpc>
            <a:spcBef>
              <a:spcPct val="0"/>
            </a:spcBef>
            <a:spcAft>
              <a:spcPct val="35000"/>
            </a:spcAft>
            <a:buNone/>
          </a:pPr>
          <a:r>
            <a:rPr lang="es-CO" sz="1900" kern="1200"/>
            <a:t>Ecuador</a:t>
          </a:r>
        </a:p>
      </dsp:txBody>
      <dsp:txXfrm>
        <a:off x="1829692" y="2501325"/>
        <a:ext cx="1827014" cy="322596"/>
      </dsp:txXfrm>
    </dsp:sp>
    <dsp:sp modelId="{37D91713-05D3-4DCE-B237-6396DFEBF645}">
      <dsp:nvSpPr>
        <dsp:cNvPr id="0" name=""/>
        <dsp:cNvSpPr/>
      </dsp:nvSpPr>
      <dsp:spPr>
        <a:xfrm>
          <a:off x="3656707" y="2501325"/>
          <a:ext cx="1827014" cy="32259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marL="0" lvl="0" indent="0" algn="ctr" defTabSz="844550">
            <a:lnSpc>
              <a:spcPct val="90000"/>
            </a:lnSpc>
            <a:spcBef>
              <a:spcPct val="0"/>
            </a:spcBef>
            <a:spcAft>
              <a:spcPct val="35000"/>
            </a:spcAft>
            <a:buNone/>
          </a:pPr>
          <a:r>
            <a:rPr lang="es-CO" sz="1900" kern="1200"/>
            <a:t>ARNr</a:t>
          </a:r>
        </a:p>
      </dsp:txBody>
      <dsp:txXfrm>
        <a:off x="3656707" y="2501325"/>
        <a:ext cx="1827014" cy="322596"/>
      </dsp:txXfrm>
    </dsp:sp>
    <dsp:sp modelId="{670755DC-9B43-433C-8EA5-4FE273E8C4D9}">
      <dsp:nvSpPr>
        <dsp:cNvPr id="0" name=""/>
        <dsp:cNvSpPr/>
      </dsp:nvSpPr>
      <dsp:spPr>
        <a:xfrm rot="10800000">
          <a:off x="0" y="1068576"/>
          <a:ext cx="5486400" cy="1078594"/>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O" sz="1300" kern="1200"/>
            <a:t>Alianza Global</a:t>
          </a:r>
        </a:p>
      </dsp:txBody>
      <dsp:txXfrm rot="-10800000">
        <a:off x="0" y="1068576"/>
        <a:ext cx="5486400" cy="378586"/>
      </dsp:txXfrm>
    </dsp:sp>
    <dsp:sp modelId="{7B30535C-FE62-4672-8A6C-C328B32ADE0C}">
      <dsp:nvSpPr>
        <dsp:cNvPr id="0" name=""/>
        <dsp:cNvSpPr/>
      </dsp:nvSpPr>
      <dsp:spPr>
        <a:xfrm>
          <a:off x="0" y="1447163"/>
          <a:ext cx="5486400" cy="32249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marL="0" lvl="0" indent="0" algn="ctr" defTabSz="844550">
            <a:lnSpc>
              <a:spcPct val="90000"/>
            </a:lnSpc>
            <a:spcBef>
              <a:spcPct val="0"/>
            </a:spcBef>
            <a:spcAft>
              <a:spcPct val="35000"/>
            </a:spcAft>
            <a:buNone/>
          </a:pPr>
          <a:r>
            <a:rPr lang="es-CO" sz="1900" kern="1200"/>
            <a:t>Tráfico postal y mensajería expresa</a:t>
          </a:r>
        </a:p>
      </dsp:txBody>
      <dsp:txXfrm>
        <a:off x="0" y="1447163"/>
        <a:ext cx="5486400" cy="322499"/>
      </dsp:txXfrm>
    </dsp:sp>
    <dsp:sp modelId="{A9D79C00-C7D9-42D0-9C91-EA6511CCAC91}">
      <dsp:nvSpPr>
        <dsp:cNvPr id="0" name=""/>
        <dsp:cNvSpPr/>
      </dsp:nvSpPr>
      <dsp:spPr>
        <a:xfrm rot="10800000">
          <a:off x="0" y="501"/>
          <a:ext cx="5486400" cy="1078594"/>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O" sz="1300" kern="1200"/>
            <a:t>ONUDI - </a:t>
          </a:r>
          <a:r>
            <a:rPr lang="es-MX" sz="1300" kern="1200"/>
            <a:t>Programa de Calidad para la Cadena de Químicos</a:t>
          </a:r>
          <a:endParaRPr lang="es-CO" sz="1300" kern="1200"/>
        </a:p>
      </dsp:txBody>
      <dsp:txXfrm rot="-10800000">
        <a:off x="0" y="501"/>
        <a:ext cx="5486400" cy="378586"/>
      </dsp:txXfrm>
    </dsp:sp>
    <dsp:sp modelId="{F1CDD369-A9EA-4CC1-B6C1-B49370E27EEC}">
      <dsp:nvSpPr>
        <dsp:cNvPr id="0" name=""/>
        <dsp:cNvSpPr/>
      </dsp:nvSpPr>
      <dsp:spPr>
        <a:xfrm>
          <a:off x="0" y="379088"/>
          <a:ext cx="5486400" cy="32249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marL="0" lvl="0" indent="0" algn="ctr" defTabSz="844550">
            <a:lnSpc>
              <a:spcPct val="90000"/>
            </a:lnSpc>
            <a:spcBef>
              <a:spcPct val="0"/>
            </a:spcBef>
            <a:spcAft>
              <a:spcPct val="35000"/>
            </a:spcAft>
            <a:buNone/>
          </a:pPr>
          <a:r>
            <a:rPr lang="es-CO" sz="1900" kern="1200"/>
            <a:t>GBT</a:t>
          </a:r>
        </a:p>
      </dsp:txBody>
      <dsp:txXfrm>
        <a:off x="0" y="379088"/>
        <a:ext cx="5486400" cy="32249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E81ECD-E223-4481-8D7B-A936E6DAB792}">
      <dsp:nvSpPr>
        <dsp:cNvPr id="0" name=""/>
        <dsp:cNvSpPr/>
      </dsp:nvSpPr>
      <dsp:spPr>
        <a:xfrm>
          <a:off x="0" y="1798968"/>
          <a:ext cx="5562765" cy="562133"/>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Contratos OAI</a:t>
          </a:r>
        </a:p>
      </dsp:txBody>
      <dsp:txXfrm>
        <a:off x="0" y="1798968"/>
        <a:ext cx="5562765" cy="303552"/>
      </dsp:txXfrm>
    </dsp:sp>
    <dsp:sp modelId="{871C9348-FA59-44D0-89A6-51FB219EF0E5}">
      <dsp:nvSpPr>
        <dsp:cNvPr id="0" name=""/>
        <dsp:cNvSpPr/>
      </dsp:nvSpPr>
      <dsp:spPr>
        <a:xfrm>
          <a:off x="0" y="2091277"/>
          <a:ext cx="2781382" cy="25858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Servicios profesionales</a:t>
          </a:r>
        </a:p>
      </dsp:txBody>
      <dsp:txXfrm>
        <a:off x="0" y="2091277"/>
        <a:ext cx="2781382" cy="258581"/>
      </dsp:txXfrm>
    </dsp:sp>
    <dsp:sp modelId="{3AAC2290-5A05-4580-B121-0A3AE7207184}">
      <dsp:nvSpPr>
        <dsp:cNvPr id="0" name=""/>
        <dsp:cNvSpPr/>
      </dsp:nvSpPr>
      <dsp:spPr>
        <a:xfrm>
          <a:off x="2781382" y="2091277"/>
          <a:ext cx="2781382" cy="25858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Apoyo logístico</a:t>
          </a:r>
        </a:p>
      </dsp:txBody>
      <dsp:txXfrm>
        <a:off x="2781382" y="2091277"/>
        <a:ext cx="2781382" cy="258581"/>
      </dsp:txXfrm>
    </dsp:sp>
    <dsp:sp modelId="{CF3664AE-4137-4F20-8293-3B9BC64A584E}">
      <dsp:nvSpPr>
        <dsp:cNvPr id="0" name=""/>
        <dsp:cNvSpPr/>
      </dsp:nvSpPr>
      <dsp:spPr>
        <a:xfrm rot="10800000">
          <a:off x="0" y="942839"/>
          <a:ext cx="5562765" cy="864561"/>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Trabajo con Homólogos / Redes e iniciativas</a:t>
          </a:r>
        </a:p>
      </dsp:txBody>
      <dsp:txXfrm rot="-10800000">
        <a:off x="0" y="942839"/>
        <a:ext cx="5562765" cy="303460"/>
      </dsp:txXfrm>
    </dsp:sp>
    <dsp:sp modelId="{CCFBA286-E30C-4E26-8E28-E6DD9316CA14}">
      <dsp:nvSpPr>
        <dsp:cNvPr id="0" name=""/>
        <dsp:cNvSpPr/>
      </dsp:nvSpPr>
      <dsp:spPr>
        <a:xfrm>
          <a:off x="2716" y="1246300"/>
          <a:ext cx="1852444" cy="25850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ARNr</a:t>
          </a:r>
        </a:p>
      </dsp:txBody>
      <dsp:txXfrm>
        <a:off x="2716" y="1246300"/>
        <a:ext cx="1852444" cy="258503"/>
      </dsp:txXfrm>
    </dsp:sp>
    <dsp:sp modelId="{54FA8261-F169-4FE4-8CB3-0CED710FCA71}">
      <dsp:nvSpPr>
        <dsp:cNvPr id="0" name=""/>
        <dsp:cNvSpPr/>
      </dsp:nvSpPr>
      <dsp:spPr>
        <a:xfrm>
          <a:off x="1855160" y="1246300"/>
          <a:ext cx="1852444" cy="25850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Mecanismo de Estados Miembros</a:t>
          </a:r>
        </a:p>
      </dsp:txBody>
      <dsp:txXfrm>
        <a:off x="1855160" y="1246300"/>
        <a:ext cx="1852444" cy="258503"/>
      </dsp:txXfrm>
    </dsp:sp>
    <dsp:sp modelId="{F8677188-985A-4CAB-9577-73A9EE69FB48}">
      <dsp:nvSpPr>
        <dsp:cNvPr id="0" name=""/>
        <dsp:cNvSpPr/>
      </dsp:nvSpPr>
      <dsp:spPr>
        <a:xfrm>
          <a:off x="3707604" y="1246300"/>
          <a:ext cx="1852444" cy="25850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Red EAMI</a:t>
          </a:r>
        </a:p>
      </dsp:txBody>
      <dsp:txXfrm>
        <a:off x="3707604" y="1246300"/>
        <a:ext cx="1852444" cy="258503"/>
      </dsp:txXfrm>
    </dsp:sp>
    <dsp:sp modelId="{F9A6C169-79D9-438A-8DDE-4FEE796F9CF8}">
      <dsp:nvSpPr>
        <dsp:cNvPr id="0" name=""/>
        <dsp:cNvSpPr/>
      </dsp:nvSpPr>
      <dsp:spPr>
        <a:xfrm rot="10800000">
          <a:off x="0" y="435"/>
          <a:ext cx="5562765" cy="95083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INSTRUMENTOS DE COOPERACIÓN</a:t>
          </a:r>
        </a:p>
      </dsp:txBody>
      <dsp:txXfrm rot="-10800000">
        <a:off x="0" y="435"/>
        <a:ext cx="5562765" cy="333743"/>
      </dsp:txXfrm>
    </dsp:sp>
    <dsp:sp modelId="{1D3FD42E-3376-451E-B723-51320259CE0D}">
      <dsp:nvSpPr>
        <dsp:cNvPr id="0" name=""/>
        <dsp:cNvSpPr/>
      </dsp:nvSpPr>
      <dsp:spPr>
        <a:xfrm>
          <a:off x="0" y="297982"/>
          <a:ext cx="2781382" cy="35660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t>ONUDI - </a:t>
          </a:r>
          <a:r>
            <a:rPr lang="es-MX" sz="800" kern="1200"/>
            <a:t>Programa de Calidad para la Cadena de Químicos</a:t>
          </a:r>
          <a:endParaRPr lang="es-CO" sz="800" kern="1200"/>
        </a:p>
        <a:p>
          <a:pPr marL="57150" lvl="1" indent="-57150" algn="l" defTabSz="355600">
            <a:lnSpc>
              <a:spcPct val="90000"/>
            </a:lnSpc>
            <a:spcBef>
              <a:spcPct val="0"/>
            </a:spcBef>
            <a:spcAft>
              <a:spcPct val="15000"/>
            </a:spcAft>
            <a:buChar char="•"/>
          </a:pPr>
          <a:r>
            <a:rPr lang="es-CO" sz="800" kern="1200"/>
            <a:t>GBT</a:t>
          </a:r>
        </a:p>
        <a:p>
          <a:pPr marL="57150" lvl="1" indent="-57150" algn="l" defTabSz="355600">
            <a:lnSpc>
              <a:spcPct val="90000"/>
            </a:lnSpc>
            <a:spcBef>
              <a:spcPct val="0"/>
            </a:spcBef>
            <a:spcAft>
              <a:spcPct val="15000"/>
            </a:spcAft>
            <a:buChar char="•"/>
          </a:pPr>
          <a:r>
            <a:rPr lang="es-CO" sz="800" kern="1200"/>
            <a:t>IVC publicidad de medicamentos</a:t>
          </a:r>
        </a:p>
      </dsp:txBody>
      <dsp:txXfrm>
        <a:off x="0" y="297982"/>
        <a:ext cx="2781382" cy="356606"/>
      </dsp:txXfrm>
    </dsp:sp>
    <dsp:sp modelId="{F1CDD369-A9EA-4CC1-B6C1-B49370E27EEC}">
      <dsp:nvSpPr>
        <dsp:cNvPr id="0" name=""/>
        <dsp:cNvSpPr/>
      </dsp:nvSpPr>
      <dsp:spPr>
        <a:xfrm>
          <a:off x="2781382" y="284485"/>
          <a:ext cx="2781382" cy="38359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t>Alianza Global</a:t>
          </a:r>
        </a:p>
        <a:p>
          <a:pPr marL="57150" lvl="1" indent="-57150" algn="l" defTabSz="355600">
            <a:lnSpc>
              <a:spcPct val="90000"/>
            </a:lnSpc>
            <a:spcBef>
              <a:spcPct val="0"/>
            </a:spcBef>
            <a:spcAft>
              <a:spcPct val="15000"/>
            </a:spcAft>
            <a:buChar char="•"/>
          </a:pPr>
          <a:r>
            <a:rPr lang="es-CO" sz="800" kern="1200"/>
            <a:t>Tráfico Postal</a:t>
          </a:r>
        </a:p>
      </dsp:txBody>
      <dsp:txXfrm>
        <a:off x="2781382" y="284485"/>
        <a:ext cx="2781382" cy="38359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F0424-CE2E-4712-AB3F-D27502B160F5}">
      <dsp:nvSpPr>
        <dsp:cNvPr id="0" name=""/>
        <dsp:cNvSpPr/>
      </dsp:nvSpPr>
      <dsp:spPr>
        <a:xfrm>
          <a:off x="0" y="1798968"/>
          <a:ext cx="5562765" cy="562133"/>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Trabajo con Homólogos</a:t>
          </a:r>
        </a:p>
      </dsp:txBody>
      <dsp:txXfrm>
        <a:off x="0" y="1798968"/>
        <a:ext cx="5562765" cy="303552"/>
      </dsp:txXfrm>
    </dsp:sp>
    <dsp:sp modelId="{37D91713-05D3-4DCE-B237-6396DFEBF645}">
      <dsp:nvSpPr>
        <dsp:cNvPr id="0" name=""/>
        <dsp:cNvSpPr/>
      </dsp:nvSpPr>
      <dsp:spPr>
        <a:xfrm>
          <a:off x="0" y="2091277"/>
          <a:ext cx="2781382" cy="25858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ARNr</a:t>
          </a:r>
        </a:p>
      </dsp:txBody>
      <dsp:txXfrm>
        <a:off x="0" y="2091277"/>
        <a:ext cx="2781382" cy="258581"/>
      </dsp:txXfrm>
    </dsp:sp>
    <dsp:sp modelId="{78EAF742-35CB-4853-A2FD-CEDB3F05DC09}">
      <dsp:nvSpPr>
        <dsp:cNvPr id="0" name=""/>
        <dsp:cNvSpPr/>
      </dsp:nvSpPr>
      <dsp:spPr>
        <a:xfrm>
          <a:off x="2781382" y="2091277"/>
          <a:ext cx="2781382" cy="25858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Mecanismo de Estados Miembros</a:t>
          </a:r>
        </a:p>
      </dsp:txBody>
      <dsp:txXfrm>
        <a:off x="2781382" y="2091277"/>
        <a:ext cx="2781382" cy="258581"/>
      </dsp:txXfrm>
    </dsp:sp>
    <dsp:sp modelId="{670755DC-9B43-433C-8EA5-4FE273E8C4D9}">
      <dsp:nvSpPr>
        <dsp:cNvPr id="0" name=""/>
        <dsp:cNvSpPr/>
      </dsp:nvSpPr>
      <dsp:spPr>
        <a:xfrm rot="10800000">
          <a:off x="0" y="942839"/>
          <a:ext cx="5562765" cy="864561"/>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Contratos OAI</a:t>
          </a:r>
        </a:p>
      </dsp:txBody>
      <dsp:txXfrm rot="-10800000">
        <a:off x="0" y="942839"/>
        <a:ext cx="5562765" cy="303460"/>
      </dsp:txXfrm>
    </dsp:sp>
    <dsp:sp modelId="{7B30535C-FE62-4672-8A6C-C328B32ADE0C}">
      <dsp:nvSpPr>
        <dsp:cNvPr id="0" name=""/>
        <dsp:cNvSpPr/>
      </dsp:nvSpPr>
      <dsp:spPr>
        <a:xfrm>
          <a:off x="0" y="1246300"/>
          <a:ext cx="2781382" cy="25850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Servicios profesionales</a:t>
          </a:r>
        </a:p>
      </dsp:txBody>
      <dsp:txXfrm>
        <a:off x="0" y="1246300"/>
        <a:ext cx="2781382" cy="258503"/>
      </dsp:txXfrm>
    </dsp:sp>
    <dsp:sp modelId="{BCC98016-C88D-42DE-9597-A97949EE5966}">
      <dsp:nvSpPr>
        <dsp:cNvPr id="0" name=""/>
        <dsp:cNvSpPr/>
      </dsp:nvSpPr>
      <dsp:spPr>
        <a:xfrm>
          <a:off x="2781382" y="1246300"/>
          <a:ext cx="2781382" cy="25850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Apoyo logístico</a:t>
          </a:r>
        </a:p>
      </dsp:txBody>
      <dsp:txXfrm>
        <a:off x="2781382" y="1246300"/>
        <a:ext cx="2781382" cy="258503"/>
      </dsp:txXfrm>
    </dsp:sp>
    <dsp:sp modelId="{F9A6C169-79D9-438A-8DDE-4FEE796F9CF8}">
      <dsp:nvSpPr>
        <dsp:cNvPr id="0" name=""/>
        <dsp:cNvSpPr/>
      </dsp:nvSpPr>
      <dsp:spPr>
        <a:xfrm rot="10800000">
          <a:off x="0" y="435"/>
          <a:ext cx="5562765" cy="95083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INSTRUMENTOS DE COOPERACIÓN</a:t>
          </a:r>
        </a:p>
      </dsp:txBody>
      <dsp:txXfrm rot="-10800000">
        <a:off x="0" y="435"/>
        <a:ext cx="5562765" cy="333743"/>
      </dsp:txXfrm>
    </dsp:sp>
    <dsp:sp modelId="{1D3FD42E-3376-451E-B723-51320259CE0D}">
      <dsp:nvSpPr>
        <dsp:cNvPr id="0" name=""/>
        <dsp:cNvSpPr/>
      </dsp:nvSpPr>
      <dsp:spPr>
        <a:xfrm>
          <a:off x="0" y="297982"/>
          <a:ext cx="2781382" cy="356606"/>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t>ONUDI - </a:t>
          </a:r>
          <a:r>
            <a:rPr lang="es-MX" sz="800" kern="1200"/>
            <a:t>Programa de Calidad para la Cadena de Químicos</a:t>
          </a:r>
          <a:endParaRPr lang="es-CO" sz="800" kern="1200"/>
        </a:p>
        <a:p>
          <a:pPr marL="57150" lvl="1" indent="-57150" algn="l" defTabSz="266700">
            <a:lnSpc>
              <a:spcPct val="90000"/>
            </a:lnSpc>
            <a:spcBef>
              <a:spcPct val="0"/>
            </a:spcBef>
            <a:spcAft>
              <a:spcPct val="15000"/>
            </a:spcAft>
            <a:buChar char="•"/>
          </a:pPr>
          <a:r>
            <a:rPr lang="es-CO" sz="600" kern="1200"/>
            <a:t>GBT</a:t>
          </a:r>
        </a:p>
      </dsp:txBody>
      <dsp:txXfrm>
        <a:off x="0" y="297982"/>
        <a:ext cx="2781382" cy="356606"/>
      </dsp:txXfrm>
    </dsp:sp>
    <dsp:sp modelId="{F1CDD369-A9EA-4CC1-B6C1-B49370E27EEC}">
      <dsp:nvSpPr>
        <dsp:cNvPr id="0" name=""/>
        <dsp:cNvSpPr/>
      </dsp:nvSpPr>
      <dsp:spPr>
        <a:xfrm>
          <a:off x="2781382" y="284485"/>
          <a:ext cx="2781382" cy="38359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kern="1200"/>
            <a:t>Alianza Global</a:t>
          </a:r>
        </a:p>
        <a:p>
          <a:pPr marL="57150" lvl="1" indent="-57150" algn="l" defTabSz="266700">
            <a:lnSpc>
              <a:spcPct val="90000"/>
            </a:lnSpc>
            <a:spcBef>
              <a:spcPct val="0"/>
            </a:spcBef>
            <a:spcAft>
              <a:spcPct val="15000"/>
            </a:spcAft>
            <a:buChar char="•"/>
          </a:pPr>
          <a:r>
            <a:rPr lang="es-CO" sz="600" kern="1200"/>
            <a:t>Tráfico Postal</a:t>
          </a:r>
        </a:p>
      </dsp:txBody>
      <dsp:txXfrm>
        <a:off x="2781382" y="284485"/>
        <a:ext cx="2781382" cy="383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92416-41F4-4428-AAB5-7D5259A61390}">
      <dsp:nvSpPr>
        <dsp:cNvPr id="0" name=""/>
        <dsp:cNvSpPr/>
      </dsp:nvSpPr>
      <dsp:spPr>
        <a:xfrm>
          <a:off x="0" y="4076248"/>
          <a:ext cx="5450205" cy="668742"/>
        </a:xfrm>
        <a:prstGeom prst="rect">
          <a:avLst/>
        </a:prstGeom>
        <a:solidFill>
          <a:schemeClr val="accent3">
            <a:lumMod val="75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OTRAS REDES</a:t>
          </a:r>
        </a:p>
      </dsp:txBody>
      <dsp:txXfrm>
        <a:off x="0" y="4076248"/>
        <a:ext cx="5450205" cy="361120"/>
      </dsp:txXfrm>
    </dsp:sp>
    <dsp:sp modelId="{CBBD4F62-BEC7-4F1B-89DD-1CAAA3887297}">
      <dsp:nvSpPr>
        <dsp:cNvPr id="0" name=""/>
        <dsp:cNvSpPr/>
      </dsp:nvSpPr>
      <dsp:spPr>
        <a:xfrm>
          <a:off x="0" y="4423994"/>
          <a:ext cx="1362551" cy="30762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CIRS</a:t>
          </a:r>
        </a:p>
      </dsp:txBody>
      <dsp:txXfrm>
        <a:off x="0" y="4423994"/>
        <a:ext cx="1362551" cy="307621"/>
      </dsp:txXfrm>
    </dsp:sp>
    <dsp:sp modelId="{FA3628A9-39D1-45FC-8B8F-EF4154A67673}">
      <dsp:nvSpPr>
        <dsp:cNvPr id="0" name=""/>
        <dsp:cNvSpPr/>
      </dsp:nvSpPr>
      <dsp:spPr>
        <a:xfrm>
          <a:off x="1362551" y="4423994"/>
          <a:ext cx="1362551" cy="30762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ALO Prociencia</a:t>
          </a:r>
        </a:p>
      </dsp:txBody>
      <dsp:txXfrm>
        <a:off x="1362551" y="4423994"/>
        <a:ext cx="1362551" cy="307621"/>
      </dsp:txXfrm>
    </dsp:sp>
    <dsp:sp modelId="{59068E99-742F-4253-9C24-EC6C989298D7}">
      <dsp:nvSpPr>
        <dsp:cNvPr id="0" name=""/>
        <dsp:cNvSpPr/>
      </dsp:nvSpPr>
      <dsp:spPr>
        <a:xfrm>
          <a:off x="2725102" y="4423994"/>
          <a:ext cx="1362551" cy="30762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AMEPRES</a:t>
          </a:r>
        </a:p>
      </dsp:txBody>
      <dsp:txXfrm>
        <a:off x="2725102" y="4423994"/>
        <a:ext cx="1362551" cy="307621"/>
      </dsp:txXfrm>
    </dsp:sp>
    <dsp:sp modelId="{B806365C-558B-4C9B-A7D1-B2C3762AFD38}">
      <dsp:nvSpPr>
        <dsp:cNvPr id="0" name=""/>
        <dsp:cNvSpPr/>
      </dsp:nvSpPr>
      <dsp:spPr>
        <a:xfrm>
          <a:off x="4087653" y="4423994"/>
          <a:ext cx="1362551" cy="30762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BIOPHORUM</a:t>
          </a:r>
        </a:p>
      </dsp:txBody>
      <dsp:txXfrm>
        <a:off x="4087653" y="4423994"/>
        <a:ext cx="1362551" cy="307621"/>
      </dsp:txXfrm>
    </dsp:sp>
    <dsp:sp modelId="{401D38C7-C25E-4DEB-A364-CFAAD66D9328}">
      <dsp:nvSpPr>
        <dsp:cNvPr id="0" name=""/>
        <dsp:cNvSpPr/>
      </dsp:nvSpPr>
      <dsp:spPr>
        <a:xfrm rot="10800000">
          <a:off x="0" y="3057753"/>
          <a:ext cx="5450205" cy="102852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COOPERACIÓN CON HOMOLOGOS</a:t>
          </a:r>
        </a:p>
      </dsp:txBody>
      <dsp:txXfrm rot="-10800000">
        <a:off x="0" y="3057753"/>
        <a:ext cx="5450205" cy="361012"/>
      </dsp:txXfrm>
    </dsp:sp>
    <dsp:sp modelId="{5A1CCD49-3C4C-465D-BCF3-5CCA42DE5CD8}">
      <dsp:nvSpPr>
        <dsp:cNvPr id="0" name=""/>
        <dsp:cNvSpPr/>
      </dsp:nvSpPr>
      <dsp:spPr>
        <a:xfrm>
          <a:off x="0" y="3418766"/>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EMA</a:t>
          </a:r>
        </a:p>
      </dsp:txBody>
      <dsp:txXfrm>
        <a:off x="0" y="3418766"/>
        <a:ext cx="1362551" cy="307529"/>
      </dsp:txXfrm>
    </dsp:sp>
    <dsp:sp modelId="{07B7FB2D-356B-4F4C-A6C0-0F67F4D6CD76}">
      <dsp:nvSpPr>
        <dsp:cNvPr id="0" name=""/>
        <dsp:cNvSpPr/>
      </dsp:nvSpPr>
      <dsp:spPr>
        <a:xfrm>
          <a:off x="1362551" y="3418766"/>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ARNr</a:t>
          </a:r>
        </a:p>
      </dsp:txBody>
      <dsp:txXfrm>
        <a:off x="1362551" y="3418766"/>
        <a:ext cx="1362551" cy="307529"/>
      </dsp:txXfrm>
    </dsp:sp>
    <dsp:sp modelId="{D9D17D73-5D33-4A15-94E6-D420FC6F6F71}">
      <dsp:nvSpPr>
        <dsp:cNvPr id="0" name=""/>
        <dsp:cNvSpPr/>
      </dsp:nvSpPr>
      <dsp:spPr>
        <a:xfrm>
          <a:off x="2725102" y="3418766"/>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Francia - Agencia de cooperación</a:t>
          </a:r>
        </a:p>
      </dsp:txBody>
      <dsp:txXfrm>
        <a:off x="2725102" y="3418766"/>
        <a:ext cx="1362551" cy="307529"/>
      </dsp:txXfrm>
    </dsp:sp>
    <dsp:sp modelId="{E9E0860D-7F5E-4AA4-AE06-331A34769575}">
      <dsp:nvSpPr>
        <dsp:cNvPr id="0" name=""/>
        <dsp:cNvSpPr/>
      </dsp:nvSpPr>
      <dsp:spPr>
        <a:xfrm>
          <a:off x="4087653" y="3418766"/>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MHRA - Reino Unido</a:t>
          </a:r>
        </a:p>
      </dsp:txBody>
      <dsp:txXfrm>
        <a:off x="4087653" y="3418766"/>
        <a:ext cx="1362551" cy="307529"/>
      </dsp:txXfrm>
    </dsp:sp>
    <dsp:sp modelId="{FC42F427-053D-4B78-9031-A234B582CC7B}">
      <dsp:nvSpPr>
        <dsp:cNvPr id="0" name=""/>
        <dsp:cNvSpPr/>
      </dsp:nvSpPr>
      <dsp:spPr>
        <a:xfrm rot="10800000">
          <a:off x="0" y="2039258"/>
          <a:ext cx="5450205" cy="102852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ACUERDOS - AP</a:t>
          </a:r>
        </a:p>
      </dsp:txBody>
      <dsp:txXfrm rot="-10800000">
        <a:off x="0" y="2039258"/>
        <a:ext cx="5450205" cy="361012"/>
      </dsp:txXfrm>
    </dsp:sp>
    <dsp:sp modelId="{0BEFD512-B377-4CFA-B38D-30F5AB922F1A}">
      <dsp:nvSpPr>
        <dsp:cNvPr id="0" name=""/>
        <dsp:cNvSpPr/>
      </dsp:nvSpPr>
      <dsp:spPr>
        <a:xfrm>
          <a:off x="0" y="2400271"/>
          <a:ext cx="2725102"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Cooperación: BPM /RS</a:t>
          </a:r>
        </a:p>
      </dsp:txBody>
      <dsp:txXfrm>
        <a:off x="0" y="2400271"/>
        <a:ext cx="2725102" cy="307529"/>
      </dsp:txXfrm>
    </dsp:sp>
    <dsp:sp modelId="{A903080A-52AC-44D9-8E69-875709779DDF}">
      <dsp:nvSpPr>
        <dsp:cNvPr id="0" name=""/>
        <dsp:cNvSpPr/>
      </dsp:nvSpPr>
      <dsp:spPr>
        <a:xfrm>
          <a:off x="2725102" y="2400271"/>
          <a:ext cx="2725102"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Anexo Suplementos</a:t>
          </a:r>
        </a:p>
      </dsp:txBody>
      <dsp:txXfrm>
        <a:off x="2725102" y="2400271"/>
        <a:ext cx="2725102" cy="307529"/>
      </dsp:txXfrm>
    </dsp:sp>
    <dsp:sp modelId="{1E8079A0-3DCD-462F-B5A9-7E88F14A6606}">
      <dsp:nvSpPr>
        <dsp:cNvPr id="0" name=""/>
        <dsp:cNvSpPr/>
      </dsp:nvSpPr>
      <dsp:spPr>
        <a:xfrm rot="10800000">
          <a:off x="0" y="1020764"/>
          <a:ext cx="5450205" cy="102852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REDES E INICIATIVAS</a:t>
          </a:r>
        </a:p>
      </dsp:txBody>
      <dsp:txXfrm rot="-10800000">
        <a:off x="0" y="1020764"/>
        <a:ext cx="5450205" cy="361012"/>
      </dsp:txXfrm>
    </dsp:sp>
    <dsp:sp modelId="{700B0468-7406-4D6F-B43B-91BFCFE759CC}">
      <dsp:nvSpPr>
        <dsp:cNvPr id="0" name=""/>
        <dsp:cNvSpPr/>
      </dsp:nvSpPr>
      <dsp:spPr>
        <a:xfrm>
          <a:off x="2661" y="1381776"/>
          <a:ext cx="907480"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OMS /ICDRA</a:t>
          </a:r>
        </a:p>
      </dsp:txBody>
      <dsp:txXfrm>
        <a:off x="2661" y="1381776"/>
        <a:ext cx="907480" cy="307529"/>
      </dsp:txXfrm>
    </dsp:sp>
    <dsp:sp modelId="{8EFA4C54-606F-4D8E-9EE2-CED6D451141E}">
      <dsp:nvSpPr>
        <dsp:cNvPr id="0" name=""/>
        <dsp:cNvSpPr/>
      </dsp:nvSpPr>
      <dsp:spPr>
        <a:xfrm>
          <a:off x="910141" y="1381776"/>
          <a:ext cx="907480"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Red EAMI</a:t>
          </a:r>
        </a:p>
      </dsp:txBody>
      <dsp:txXfrm>
        <a:off x="910141" y="1381776"/>
        <a:ext cx="907480" cy="307529"/>
      </dsp:txXfrm>
    </dsp:sp>
    <dsp:sp modelId="{E7CED1D5-85B9-4752-B398-1E7D40C6A855}">
      <dsp:nvSpPr>
        <dsp:cNvPr id="0" name=""/>
        <dsp:cNvSpPr/>
      </dsp:nvSpPr>
      <dsp:spPr>
        <a:xfrm>
          <a:off x="1817622" y="1381776"/>
          <a:ext cx="907480"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ICH / IPRP</a:t>
          </a:r>
        </a:p>
      </dsp:txBody>
      <dsp:txXfrm>
        <a:off x="1817622" y="1381776"/>
        <a:ext cx="907480" cy="307529"/>
      </dsp:txXfrm>
    </dsp:sp>
    <dsp:sp modelId="{D7698636-38AD-40E5-840B-E70EBEEA79ED}">
      <dsp:nvSpPr>
        <dsp:cNvPr id="0" name=""/>
        <dsp:cNvSpPr/>
      </dsp:nvSpPr>
      <dsp:spPr>
        <a:xfrm>
          <a:off x="2725102" y="1381776"/>
          <a:ext cx="907480"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OPS</a:t>
          </a:r>
        </a:p>
      </dsp:txBody>
      <dsp:txXfrm>
        <a:off x="2725102" y="1381776"/>
        <a:ext cx="907480" cy="307529"/>
      </dsp:txXfrm>
    </dsp:sp>
    <dsp:sp modelId="{1710456B-73CB-4BD1-B963-01722F447D56}">
      <dsp:nvSpPr>
        <dsp:cNvPr id="0" name=""/>
        <dsp:cNvSpPr/>
      </dsp:nvSpPr>
      <dsp:spPr>
        <a:xfrm>
          <a:off x="3632582" y="1381776"/>
          <a:ext cx="907480"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ICMRA</a:t>
          </a:r>
        </a:p>
      </dsp:txBody>
      <dsp:txXfrm>
        <a:off x="3632582" y="1381776"/>
        <a:ext cx="907480" cy="307529"/>
      </dsp:txXfrm>
    </dsp:sp>
    <dsp:sp modelId="{AC985D4D-B410-450E-9D17-0C2FBDC2FBC2}">
      <dsp:nvSpPr>
        <dsp:cNvPr id="0" name=""/>
        <dsp:cNvSpPr/>
      </dsp:nvSpPr>
      <dsp:spPr>
        <a:xfrm>
          <a:off x="4540063" y="1381776"/>
          <a:ext cx="907480"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USP</a:t>
          </a:r>
        </a:p>
      </dsp:txBody>
      <dsp:txXfrm>
        <a:off x="4540063" y="1381776"/>
        <a:ext cx="907480" cy="307529"/>
      </dsp:txXfrm>
    </dsp:sp>
    <dsp:sp modelId="{681AEC9F-441A-4BD1-8EA5-93599C750986}">
      <dsp:nvSpPr>
        <dsp:cNvPr id="0" name=""/>
        <dsp:cNvSpPr/>
      </dsp:nvSpPr>
      <dsp:spPr>
        <a:xfrm rot="10800000">
          <a:off x="0" y="2269"/>
          <a:ext cx="5450205" cy="102852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O" sz="1200" kern="1200"/>
            <a:t>ONUDI - Programa de calidad para la cadena de químicos GQSP</a:t>
          </a:r>
        </a:p>
      </dsp:txBody>
      <dsp:txXfrm rot="-10800000">
        <a:off x="0" y="2269"/>
        <a:ext cx="5450205" cy="361012"/>
      </dsp:txXfrm>
    </dsp:sp>
    <dsp:sp modelId="{954A432C-7227-4934-8AAF-C1AC2BC8B59E}">
      <dsp:nvSpPr>
        <dsp:cNvPr id="0" name=""/>
        <dsp:cNvSpPr/>
      </dsp:nvSpPr>
      <dsp:spPr>
        <a:xfrm>
          <a:off x="0" y="363281"/>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Racionalización de trámites</a:t>
          </a:r>
        </a:p>
      </dsp:txBody>
      <dsp:txXfrm>
        <a:off x="0" y="363281"/>
        <a:ext cx="1362551" cy="307529"/>
      </dsp:txXfrm>
    </dsp:sp>
    <dsp:sp modelId="{03874090-BACE-46C5-82A6-D44D4B8F519B}">
      <dsp:nvSpPr>
        <dsp:cNvPr id="0" name=""/>
        <dsp:cNvSpPr/>
      </dsp:nvSpPr>
      <dsp:spPr>
        <a:xfrm>
          <a:off x="1362551" y="363281"/>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Fortalecimiento capacidades RS /Inspección / Vigilancia</a:t>
          </a:r>
        </a:p>
      </dsp:txBody>
      <dsp:txXfrm>
        <a:off x="1362551" y="363281"/>
        <a:ext cx="1362551" cy="307529"/>
      </dsp:txXfrm>
    </dsp:sp>
    <dsp:sp modelId="{DCCE152C-8FD3-4D83-89D3-050F5D084333}">
      <dsp:nvSpPr>
        <dsp:cNvPr id="0" name=""/>
        <dsp:cNvSpPr/>
      </dsp:nvSpPr>
      <dsp:spPr>
        <a:xfrm>
          <a:off x="2725102" y="363281"/>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Implementación informes 37 y 45 OMS</a:t>
          </a:r>
        </a:p>
      </dsp:txBody>
      <dsp:txXfrm>
        <a:off x="2725102" y="363281"/>
        <a:ext cx="1362551" cy="307529"/>
      </dsp:txXfrm>
    </dsp:sp>
    <dsp:sp modelId="{9FE0DD42-A274-4754-999C-6613F0F5B27C}">
      <dsp:nvSpPr>
        <dsp:cNvPr id="0" name=""/>
        <dsp:cNvSpPr/>
      </dsp:nvSpPr>
      <dsp:spPr>
        <a:xfrm>
          <a:off x="4087653" y="363281"/>
          <a:ext cx="1362551" cy="30752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Cumplimiento GBT</a:t>
          </a:r>
        </a:p>
      </dsp:txBody>
      <dsp:txXfrm>
        <a:off x="4087653" y="363281"/>
        <a:ext cx="1362551" cy="3075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832776-0DC2-487B-8193-980AA61B2616}">
      <dsp:nvSpPr>
        <dsp:cNvPr id="0" name=""/>
        <dsp:cNvSpPr/>
      </dsp:nvSpPr>
      <dsp:spPr>
        <a:xfrm>
          <a:off x="0" y="4497811"/>
          <a:ext cx="5620385" cy="929175"/>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CO" sz="1700" kern="1200"/>
            <a:t>OTRAS REDES /Invima Ponente</a:t>
          </a:r>
        </a:p>
      </dsp:txBody>
      <dsp:txXfrm>
        <a:off x="0" y="4497811"/>
        <a:ext cx="5620385" cy="501754"/>
      </dsp:txXfrm>
    </dsp:sp>
    <dsp:sp modelId="{E3DA48ED-812A-4278-BA2D-1CE10ECAD4E8}">
      <dsp:nvSpPr>
        <dsp:cNvPr id="0" name=""/>
        <dsp:cNvSpPr/>
      </dsp:nvSpPr>
      <dsp:spPr>
        <a:xfrm>
          <a:off x="686" y="4980983"/>
          <a:ext cx="1123802" cy="427420"/>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s-CO" sz="700" kern="1200"/>
            <a:t>USAID</a:t>
          </a:r>
        </a:p>
      </dsp:txBody>
      <dsp:txXfrm>
        <a:off x="686" y="4980983"/>
        <a:ext cx="1123802" cy="427420"/>
      </dsp:txXfrm>
    </dsp:sp>
    <dsp:sp modelId="{F6222708-0AF8-44A0-BCC2-0F39F0950A33}">
      <dsp:nvSpPr>
        <dsp:cNvPr id="0" name=""/>
        <dsp:cNvSpPr/>
      </dsp:nvSpPr>
      <dsp:spPr>
        <a:xfrm>
          <a:off x="1124488" y="4980983"/>
          <a:ext cx="1123802" cy="427420"/>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s-CO" sz="700" kern="1200"/>
            <a:t>Centros de excelencia APEC</a:t>
          </a:r>
        </a:p>
      </dsp:txBody>
      <dsp:txXfrm>
        <a:off x="1124488" y="4980983"/>
        <a:ext cx="1123802" cy="427420"/>
      </dsp:txXfrm>
    </dsp:sp>
    <dsp:sp modelId="{C486442E-6318-466B-B3BD-A26C9EFAF033}">
      <dsp:nvSpPr>
        <dsp:cNvPr id="0" name=""/>
        <dsp:cNvSpPr/>
      </dsp:nvSpPr>
      <dsp:spPr>
        <a:xfrm>
          <a:off x="2248291" y="4980983"/>
          <a:ext cx="1123802" cy="427420"/>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s-CO" sz="700" kern="1200"/>
            <a:t>CIRS</a:t>
          </a:r>
        </a:p>
      </dsp:txBody>
      <dsp:txXfrm>
        <a:off x="2248291" y="4980983"/>
        <a:ext cx="1123802" cy="427420"/>
      </dsp:txXfrm>
    </dsp:sp>
    <dsp:sp modelId="{B0D76A2C-C3B5-42E8-BB64-A1021AE7B81C}">
      <dsp:nvSpPr>
        <dsp:cNvPr id="0" name=""/>
        <dsp:cNvSpPr/>
      </dsp:nvSpPr>
      <dsp:spPr>
        <a:xfrm>
          <a:off x="3372093" y="4980983"/>
          <a:ext cx="1123802" cy="427420"/>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s-CO" sz="700" kern="1200"/>
            <a:t>DIA</a:t>
          </a:r>
        </a:p>
      </dsp:txBody>
      <dsp:txXfrm>
        <a:off x="3372093" y="4980983"/>
        <a:ext cx="1123802" cy="427420"/>
      </dsp:txXfrm>
    </dsp:sp>
    <dsp:sp modelId="{08E42E2F-8E0A-4A08-8838-EB17CB69668F}">
      <dsp:nvSpPr>
        <dsp:cNvPr id="0" name=""/>
        <dsp:cNvSpPr/>
      </dsp:nvSpPr>
      <dsp:spPr>
        <a:xfrm>
          <a:off x="4495896" y="4980983"/>
          <a:ext cx="1123802" cy="427420"/>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endParaRPr lang="es-CO" sz="700" b="0" i="0" kern="1200"/>
        </a:p>
        <a:p>
          <a:pPr marL="0" lvl="0" indent="0" algn="ctr" defTabSz="311150">
            <a:lnSpc>
              <a:spcPct val="90000"/>
            </a:lnSpc>
            <a:spcBef>
              <a:spcPct val="0"/>
            </a:spcBef>
            <a:spcAft>
              <a:spcPct val="35000"/>
            </a:spcAft>
            <a:buNone/>
          </a:pPr>
          <a:r>
            <a:rPr lang="es-CO" sz="700" b="0" i="0" kern="1200"/>
            <a:t>MedTech</a:t>
          </a:r>
          <a:endParaRPr lang="es-CO" sz="700" kern="1200"/>
        </a:p>
        <a:p>
          <a:pPr marL="0" lvl="0" indent="0" algn="ctr" defTabSz="311150">
            <a:lnSpc>
              <a:spcPct val="90000"/>
            </a:lnSpc>
            <a:spcBef>
              <a:spcPct val="0"/>
            </a:spcBef>
            <a:spcAft>
              <a:spcPct val="35000"/>
            </a:spcAft>
            <a:buNone/>
          </a:pPr>
          <a:endParaRPr lang="es-CO" sz="700" kern="1200"/>
        </a:p>
      </dsp:txBody>
      <dsp:txXfrm>
        <a:off x="4495896" y="4980983"/>
        <a:ext cx="1123802" cy="427420"/>
      </dsp:txXfrm>
    </dsp:sp>
    <dsp:sp modelId="{76197919-36A2-4FAA-8FC5-A45C8EAD3661}">
      <dsp:nvSpPr>
        <dsp:cNvPr id="0" name=""/>
        <dsp:cNvSpPr/>
      </dsp:nvSpPr>
      <dsp:spPr>
        <a:xfrm rot="10800000">
          <a:off x="0" y="3082676"/>
          <a:ext cx="5620385" cy="1429072"/>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CO" sz="1700" kern="1200"/>
            <a:t>ACUERDOS COMERCIALES</a:t>
          </a:r>
        </a:p>
      </dsp:txBody>
      <dsp:txXfrm rot="-10800000">
        <a:off x="0" y="3082676"/>
        <a:ext cx="5620385" cy="501604"/>
      </dsp:txXfrm>
    </dsp:sp>
    <dsp:sp modelId="{C1822243-1ED0-4B37-8D3B-EB3F36218F1D}">
      <dsp:nvSpPr>
        <dsp:cNvPr id="0" name=""/>
        <dsp:cNvSpPr/>
      </dsp:nvSpPr>
      <dsp:spPr>
        <a:xfrm>
          <a:off x="0" y="3584281"/>
          <a:ext cx="5620385" cy="42729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Alianza del Pacífico - Anexo Dispositivos Médicos</a:t>
          </a:r>
        </a:p>
      </dsp:txBody>
      <dsp:txXfrm>
        <a:off x="0" y="3584281"/>
        <a:ext cx="5620385" cy="427292"/>
      </dsp:txXfrm>
    </dsp:sp>
    <dsp:sp modelId="{8AFB6136-9C22-4228-BB02-3141E43B4C67}">
      <dsp:nvSpPr>
        <dsp:cNvPr id="0" name=""/>
        <dsp:cNvSpPr/>
      </dsp:nvSpPr>
      <dsp:spPr>
        <a:xfrm rot="10800000">
          <a:off x="0" y="1451294"/>
          <a:ext cx="5620385" cy="1679217"/>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CO" sz="1700" kern="1200"/>
            <a:t>REDES E INICIATIVAS</a:t>
          </a:r>
        </a:p>
      </dsp:txBody>
      <dsp:txXfrm rot="-10800000">
        <a:off x="0" y="1451294"/>
        <a:ext cx="5620385" cy="589405"/>
      </dsp:txXfrm>
    </dsp:sp>
    <dsp:sp modelId="{F4DFCB2A-B2F1-4DD9-885F-B751A811A50D}">
      <dsp:nvSpPr>
        <dsp:cNvPr id="0" name=""/>
        <dsp:cNvSpPr/>
      </dsp:nvSpPr>
      <dsp:spPr>
        <a:xfrm>
          <a:off x="0" y="1898063"/>
          <a:ext cx="1405096" cy="71931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b="1" kern="1200"/>
            <a:t>OPS:</a:t>
          </a:r>
        </a:p>
        <a:p>
          <a:pPr marL="57150" lvl="1" indent="-57150" algn="l" defTabSz="311150">
            <a:lnSpc>
              <a:spcPct val="90000"/>
            </a:lnSpc>
            <a:spcBef>
              <a:spcPct val="0"/>
            </a:spcBef>
            <a:spcAft>
              <a:spcPct val="15000"/>
            </a:spcAft>
            <a:buChar char="•"/>
          </a:pPr>
          <a:r>
            <a:rPr lang="es-ES" sz="700" b="0" kern="1200"/>
            <a:t>Grupo Regional proyecto de fortalecimiento de capacidad</a:t>
          </a:r>
          <a:endParaRPr lang="es-CO" sz="800" kern="1200"/>
        </a:p>
        <a:p>
          <a:pPr marL="57150" lvl="1" indent="-57150" algn="l" defTabSz="311150">
            <a:lnSpc>
              <a:spcPct val="90000"/>
            </a:lnSpc>
            <a:spcBef>
              <a:spcPct val="0"/>
            </a:spcBef>
            <a:spcAft>
              <a:spcPct val="15000"/>
            </a:spcAft>
            <a:buChar char="•"/>
          </a:pPr>
          <a:r>
            <a:rPr lang="es-ES" sz="700" kern="1200"/>
            <a:t>Mapeo regional de dispositivos medicos. </a:t>
          </a:r>
          <a:endParaRPr lang="es-CO" sz="800" kern="1200"/>
        </a:p>
      </dsp:txBody>
      <dsp:txXfrm>
        <a:off x="0" y="1898063"/>
        <a:ext cx="1405096" cy="719313"/>
      </dsp:txXfrm>
    </dsp:sp>
    <dsp:sp modelId="{816F73E8-F66B-4EEF-A68F-7C9190F6A008}">
      <dsp:nvSpPr>
        <dsp:cNvPr id="0" name=""/>
        <dsp:cNvSpPr/>
      </dsp:nvSpPr>
      <dsp:spPr>
        <a:xfrm>
          <a:off x="1405096" y="1898063"/>
          <a:ext cx="1405096" cy="71931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b="1" kern="1200"/>
            <a:t>OMS</a:t>
          </a:r>
        </a:p>
        <a:p>
          <a:pPr marL="57150" lvl="1" indent="-57150" algn="l" defTabSz="311150">
            <a:lnSpc>
              <a:spcPct val="90000"/>
            </a:lnSpc>
            <a:spcBef>
              <a:spcPct val="0"/>
            </a:spcBef>
            <a:spcAft>
              <a:spcPct val="15000"/>
            </a:spcAft>
            <a:buChar char="•"/>
          </a:pPr>
          <a:r>
            <a:rPr lang="es-CO" sz="700" kern="1200"/>
            <a:t>Herramienta Global GBT</a:t>
          </a:r>
        </a:p>
      </dsp:txBody>
      <dsp:txXfrm>
        <a:off x="1405096" y="1898063"/>
        <a:ext cx="1405096" cy="719313"/>
      </dsp:txXfrm>
    </dsp:sp>
    <dsp:sp modelId="{9B7FB3F2-A6DA-45A9-A406-A1B3AEA2F2C6}">
      <dsp:nvSpPr>
        <dsp:cNvPr id="0" name=""/>
        <dsp:cNvSpPr/>
      </dsp:nvSpPr>
      <dsp:spPr>
        <a:xfrm>
          <a:off x="2810192" y="1898063"/>
          <a:ext cx="1405096" cy="71931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b="1" kern="1200"/>
            <a:t>IMDRF</a:t>
          </a:r>
        </a:p>
        <a:p>
          <a:pPr marL="57150" lvl="1" indent="-57150" algn="l" defTabSz="311150">
            <a:lnSpc>
              <a:spcPct val="90000"/>
            </a:lnSpc>
            <a:spcBef>
              <a:spcPct val="0"/>
            </a:spcBef>
            <a:spcAft>
              <a:spcPct val="15000"/>
            </a:spcAft>
            <a:buChar char="•"/>
          </a:pPr>
          <a:r>
            <a:rPr lang="es-ES" sz="700" kern="1200"/>
            <a:t>Grupo en buenas prácticas regulatorias. (adpocion de buenas prácticas). </a:t>
          </a:r>
          <a:endParaRPr lang="es-CO" sz="700" kern="1200"/>
        </a:p>
      </dsp:txBody>
      <dsp:txXfrm>
        <a:off x="2810192" y="1898063"/>
        <a:ext cx="1405096" cy="719313"/>
      </dsp:txXfrm>
    </dsp:sp>
    <dsp:sp modelId="{38713E65-73BD-4688-B1F8-E2047871547D}">
      <dsp:nvSpPr>
        <dsp:cNvPr id="0" name=""/>
        <dsp:cNvSpPr/>
      </dsp:nvSpPr>
      <dsp:spPr>
        <a:xfrm>
          <a:off x="4215288" y="1898063"/>
          <a:ext cx="1405096" cy="71931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b="1" kern="1200"/>
            <a:t>Red EAMI</a:t>
          </a:r>
        </a:p>
        <a:p>
          <a:pPr marL="57150" lvl="1" indent="-57150" algn="l" defTabSz="311150">
            <a:lnSpc>
              <a:spcPct val="90000"/>
            </a:lnSpc>
            <a:spcBef>
              <a:spcPct val="0"/>
            </a:spcBef>
            <a:spcAft>
              <a:spcPct val="15000"/>
            </a:spcAft>
            <a:buChar char="•"/>
          </a:pPr>
          <a:r>
            <a:rPr lang="es-ES" sz="700" b="0" kern="1200"/>
            <a:t>Colaboración entre la Red EAMI y el grupo regional de OPS. </a:t>
          </a:r>
          <a:endParaRPr lang="es-CO" sz="700" kern="1200"/>
        </a:p>
        <a:p>
          <a:pPr marL="57150" lvl="1" indent="-57150" algn="l" defTabSz="311150">
            <a:lnSpc>
              <a:spcPct val="90000"/>
            </a:lnSpc>
            <a:spcBef>
              <a:spcPct val="0"/>
            </a:spcBef>
            <a:spcAft>
              <a:spcPct val="15000"/>
            </a:spcAft>
            <a:buChar char="•"/>
          </a:pPr>
          <a:r>
            <a:rPr lang="es-ES" sz="700" b="0" kern="1200"/>
            <a:t>Regulación de dispositivos médicos. </a:t>
          </a:r>
          <a:endParaRPr lang="es-CO" sz="700" b="1" kern="1200"/>
        </a:p>
        <a:p>
          <a:pPr marL="57150" lvl="1" indent="-57150" algn="l" defTabSz="311150">
            <a:lnSpc>
              <a:spcPct val="90000"/>
            </a:lnSpc>
            <a:spcBef>
              <a:spcPct val="0"/>
            </a:spcBef>
            <a:spcAft>
              <a:spcPct val="15000"/>
            </a:spcAft>
            <a:buChar char="•"/>
          </a:pPr>
          <a:r>
            <a:rPr lang="es-ES" sz="700" b="0" kern="1200"/>
            <a:t>Ofertas de formación: retos y desafíos tras Covid-19. </a:t>
          </a:r>
          <a:r>
            <a:rPr lang="es-ES" sz="700" kern="1200"/>
            <a:t> </a:t>
          </a:r>
          <a:endParaRPr lang="es-CO" sz="700" kern="1200"/>
        </a:p>
      </dsp:txBody>
      <dsp:txXfrm>
        <a:off x="4215288" y="1898063"/>
        <a:ext cx="1405096" cy="719313"/>
      </dsp:txXfrm>
    </dsp:sp>
    <dsp:sp modelId="{A9B3F233-D768-4A05-B6E2-A41A97A2B34F}">
      <dsp:nvSpPr>
        <dsp:cNvPr id="0" name=""/>
        <dsp:cNvSpPr/>
      </dsp:nvSpPr>
      <dsp:spPr>
        <a:xfrm rot="10800000">
          <a:off x="0" y="59411"/>
          <a:ext cx="5620385" cy="1429072"/>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ES" sz="1700" b="1" kern="1200"/>
            <a:t>COOPERACIÓN CON HOMOLOGOS</a:t>
          </a:r>
          <a:endParaRPr lang="es-CO" sz="1700" kern="1200"/>
        </a:p>
      </dsp:txBody>
      <dsp:txXfrm rot="-10800000">
        <a:off x="0" y="59411"/>
        <a:ext cx="5620385" cy="501604"/>
      </dsp:txXfrm>
    </dsp:sp>
    <dsp:sp modelId="{91DAE871-E404-48A3-9388-12600822E838}">
      <dsp:nvSpPr>
        <dsp:cNvPr id="0" name=""/>
        <dsp:cNvSpPr/>
      </dsp:nvSpPr>
      <dsp:spPr>
        <a:xfrm>
          <a:off x="0" y="503866"/>
          <a:ext cx="1405096" cy="42729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ANVISA /BRASIL</a:t>
          </a:r>
        </a:p>
      </dsp:txBody>
      <dsp:txXfrm>
        <a:off x="0" y="503866"/>
        <a:ext cx="1405096" cy="427292"/>
      </dsp:txXfrm>
    </dsp:sp>
    <dsp:sp modelId="{D452CBEC-7EFF-46B3-9433-D1557C2E1CFF}">
      <dsp:nvSpPr>
        <dsp:cNvPr id="0" name=""/>
        <dsp:cNvSpPr/>
      </dsp:nvSpPr>
      <dsp:spPr>
        <a:xfrm>
          <a:off x="1405096" y="503866"/>
          <a:ext cx="1405096" cy="42729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ANMAT /ARGENTINA</a:t>
          </a:r>
        </a:p>
      </dsp:txBody>
      <dsp:txXfrm>
        <a:off x="1405096" y="503866"/>
        <a:ext cx="1405096" cy="427292"/>
      </dsp:txXfrm>
    </dsp:sp>
    <dsp:sp modelId="{6F05F80E-6019-4F67-AA0F-2FE1A2407A43}">
      <dsp:nvSpPr>
        <dsp:cNvPr id="0" name=""/>
        <dsp:cNvSpPr/>
      </dsp:nvSpPr>
      <dsp:spPr>
        <a:xfrm>
          <a:off x="2810192" y="503866"/>
          <a:ext cx="1405096" cy="42729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PMDA /JAPÓN</a:t>
          </a:r>
        </a:p>
      </dsp:txBody>
      <dsp:txXfrm>
        <a:off x="2810192" y="503866"/>
        <a:ext cx="1405096" cy="427292"/>
      </dsp:txXfrm>
    </dsp:sp>
    <dsp:sp modelId="{F2291620-CE48-4F1D-BDDB-78E10F5A8F9A}">
      <dsp:nvSpPr>
        <dsp:cNvPr id="0" name=""/>
        <dsp:cNvSpPr/>
      </dsp:nvSpPr>
      <dsp:spPr>
        <a:xfrm>
          <a:off x="4215288" y="503866"/>
          <a:ext cx="1405096" cy="42729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FDA / EEUU</a:t>
          </a:r>
        </a:p>
      </dsp:txBody>
      <dsp:txXfrm>
        <a:off x="4215288" y="503866"/>
        <a:ext cx="1405096" cy="4272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832776-0DC2-487B-8193-980AA61B2616}">
      <dsp:nvSpPr>
        <dsp:cNvPr id="0" name=""/>
        <dsp:cNvSpPr/>
      </dsp:nvSpPr>
      <dsp:spPr>
        <a:xfrm>
          <a:off x="0" y="3484620"/>
          <a:ext cx="5620385" cy="719866"/>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O" sz="1300" kern="1200"/>
            <a:t>OTRAS REDES /Invima Ponente</a:t>
          </a:r>
        </a:p>
      </dsp:txBody>
      <dsp:txXfrm>
        <a:off x="0" y="3484620"/>
        <a:ext cx="5620385" cy="388728"/>
      </dsp:txXfrm>
    </dsp:sp>
    <dsp:sp modelId="{E3DA48ED-812A-4278-BA2D-1CE10ECAD4E8}">
      <dsp:nvSpPr>
        <dsp:cNvPr id="0" name=""/>
        <dsp:cNvSpPr/>
      </dsp:nvSpPr>
      <dsp:spPr>
        <a:xfrm>
          <a:off x="2744" y="3858951"/>
          <a:ext cx="1871632" cy="33113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s-CO" sz="700" kern="1200"/>
            <a:t>USAID</a:t>
          </a:r>
        </a:p>
      </dsp:txBody>
      <dsp:txXfrm>
        <a:off x="2744" y="3858951"/>
        <a:ext cx="1871632" cy="331138"/>
      </dsp:txXfrm>
    </dsp:sp>
    <dsp:sp modelId="{F6222708-0AF8-44A0-BCC2-0F39F0950A33}">
      <dsp:nvSpPr>
        <dsp:cNvPr id="0" name=""/>
        <dsp:cNvSpPr/>
      </dsp:nvSpPr>
      <dsp:spPr>
        <a:xfrm>
          <a:off x="1874376" y="3858951"/>
          <a:ext cx="1871632" cy="33113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s-CO" sz="700" kern="1200"/>
            <a:t>Centros de excelencia APEC</a:t>
          </a:r>
        </a:p>
      </dsp:txBody>
      <dsp:txXfrm>
        <a:off x="1874376" y="3858951"/>
        <a:ext cx="1871632" cy="331138"/>
      </dsp:txXfrm>
    </dsp:sp>
    <dsp:sp modelId="{C486442E-6318-466B-B3BD-A26C9EFAF033}">
      <dsp:nvSpPr>
        <dsp:cNvPr id="0" name=""/>
        <dsp:cNvSpPr/>
      </dsp:nvSpPr>
      <dsp:spPr>
        <a:xfrm>
          <a:off x="3746008" y="3858951"/>
          <a:ext cx="1871632" cy="33113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s-CO" sz="700" kern="1200"/>
            <a:t>CIRS</a:t>
          </a:r>
        </a:p>
      </dsp:txBody>
      <dsp:txXfrm>
        <a:off x="3746008" y="3858951"/>
        <a:ext cx="1871632" cy="331138"/>
      </dsp:txXfrm>
    </dsp:sp>
    <dsp:sp modelId="{76197919-36A2-4FAA-8FC5-A45C8EAD3661}">
      <dsp:nvSpPr>
        <dsp:cNvPr id="0" name=""/>
        <dsp:cNvSpPr/>
      </dsp:nvSpPr>
      <dsp:spPr>
        <a:xfrm rot="10800000">
          <a:off x="0" y="2388263"/>
          <a:ext cx="5620385" cy="110715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O" sz="1300" kern="1200"/>
            <a:t>ACUERDOS COMERCIALES</a:t>
          </a:r>
        </a:p>
      </dsp:txBody>
      <dsp:txXfrm rot="-10800000">
        <a:off x="0" y="2388263"/>
        <a:ext cx="5620385" cy="388611"/>
      </dsp:txXfrm>
    </dsp:sp>
    <dsp:sp modelId="{C1822243-1ED0-4B37-8D3B-EB3F36218F1D}">
      <dsp:nvSpPr>
        <dsp:cNvPr id="0" name=""/>
        <dsp:cNvSpPr/>
      </dsp:nvSpPr>
      <dsp:spPr>
        <a:xfrm>
          <a:off x="0" y="2776874"/>
          <a:ext cx="5620385" cy="33103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Alianza del Pacífico - Anexo Dispositivos Médicos</a:t>
          </a:r>
        </a:p>
      </dsp:txBody>
      <dsp:txXfrm>
        <a:off x="0" y="2776874"/>
        <a:ext cx="5620385" cy="331039"/>
      </dsp:txXfrm>
    </dsp:sp>
    <dsp:sp modelId="{8AFB6136-9C22-4228-BB02-3141E43B4C67}">
      <dsp:nvSpPr>
        <dsp:cNvPr id="0" name=""/>
        <dsp:cNvSpPr/>
      </dsp:nvSpPr>
      <dsp:spPr>
        <a:xfrm rot="10800000">
          <a:off x="0" y="1124371"/>
          <a:ext cx="5620385" cy="1300951"/>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O" sz="1300" kern="1200"/>
            <a:t>REDES E INICIATIVAS</a:t>
          </a:r>
        </a:p>
      </dsp:txBody>
      <dsp:txXfrm rot="-10800000">
        <a:off x="0" y="1124371"/>
        <a:ext cx="5620385" cy="456633"/>
      </dsp:txXfrm>
    </dsp:sp>
    <dsp:sp modelId="{F4DFCB2A-B2F1-4DD9-885F-B751A811A50D}">
      <dsp:nvSpPr>
        <dsp:cNvPr id="0" name=""/>
        <dsp:cNvSpPr/>
      </dsp:nvSpPr>
      <dsp:spPr>
        <a:xfrm>
          <a:off x="0" y="1470500"/>
          <a:ext cx="1405096" cy="5572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b="1" kern="1200"/>
            <a:t>OPS:</a:t>
          </a:r>
        </a:p>
        <a:p>
          <a:pPr marL="57150" lvl="1" indent="-57150" algn="l" defTabSz="311150">
            <a:lnSpc>
              <a:spcPct val="90000"/>
            </a:lnSpc>
            <a:spcBef>
              <a:spcPct val="0"/>
            </a:spcBef>
            <a:spcAft>
              <a:spcPct val="15000"/>
            </a:spcAft>
            <a:buChar char="•"/>
          </a:pPr>
          <a:r>
            <a:rPr lang="es-ES" sz="700" b="0" kern="1200"/>
            <a:t>Grupo Regional proyecto de fortalecimiento de capacidad</a:t>
          </a:r>
          <a:endParaRPr lang="es-CO" sz="800" kern="1200"/>
        </a:p>
        <a:p>
          <a:pPr marL="57150" lvl="1" indent="-57150" algn="l" defTabSz="311150">
            <a:lnSpc>
              <a:spcPct val="90000"/>
            </a:lnSpc>
            <a:spcBef>
              <a:spcPct val="0"/>
            </a:spcBef>
            <a:spcAft>
              <a:spcPct val="15000"/>
            </a:spcAft>
            <a:buChar char="•"/>
          </a:pPr>
          <a:r>
            <a:rPr lang="es-ES" sz="700" kern="1200"/>
            <a:t>Mapeo regional de dispositivos medicos. </a:t>
          </a:r>
          <a:endParaRPr lang="es-CO" sz="800" kern="1200"/>
        </a:p>
        <a:p>
          <a:pPr marL="57150" lvl="1" indent="-57150" algn="l" defTabSz="355600">
            <a:lnSpc>
              <a:spcPct val="90000"/>
            </a:lnSpc>
            <a:spcBef>
              <a:spcPct val="0"/>
            </a:spcBef>
            <a:spcAft>
              <a:spcPct val="15000"/>
            </a:spcAft>
            <a:buChar char="•"/>
          </a:pPr>
          <a:r>
            <a:rPr lang="es-CO" sz="800" kern="1200"/>
            <a:t>REDMA</a:t>
          </a:r>
        </a:p>
      </dsp:txBody>
      <dsp:txXfrm>
        <a:off x="0" y="1470500"/>
        <a:ext cx="1405096" cy="557278"/>
      </dsp:txXfrm>
    </dsp:sp>
    <dsp:sp modelId="{816F73E8-F66B-4EEF-A68F-7C9190F6A008}">
      <dsp:nvSpPr>
        <dsp:cNvPr id="0" name=""/>
        <dsp:cNvSpPr/>
      </dsp:nvSpPr>
      <dsp:spPr>
        <a:xfrm>
          <a:off x="1405096" y="1470500"/>
          <a:ext cx="1405096" cy="5572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b="1" kern="1200"/>
            <a:t>OMS</a:t>
          </a:r>
        </a:p>
        <a:p>
          <a:pPr marL="57150" lvl="1" indent="-57150" algn="l" defTabSz="311150">
            <a:lnSpc>
              <a:spcPct val="90000"/>
            </a:lnSpc>
            <a:spcBef>
              <a:spcPct val="0"/>
            </a:spcBef>
            <a:spcAft>
              <a:spcPct val="15000"/>
            </a:spcAft>
            <a:buChar char="•"/>
          </a:pPr>
          <a:r>
            <a:rPr lang="es-CO" sz="700" kern="1200"/>
            <a:t>Herramienta Global GBT</a:t>
          </a:r>
        </a:p>
      </dsp:txBody>
      <dsp:txXfrm>
        <a:off x="1405096" y="1470500"/>
        <a:ext cx="1405096" cy="557278"/>
      </dsp:txXfrm>
    </dsp:sp>
    <dsp:sp modelId="{9B7FB3F2-A6DA-45A9-A406-A1B3AEA2F2C6}">
      <dsp:nvSpPr>
        <dsp:cNvPr id="0" name=""/>
        <dsp:cNvSpPr/>
      </dsp:nvSpPr>
      <dsp:spPr>
        <a:xfrm>
          <a:off x="2810192" y="1470500"/>
          <a:ext cx="1405096" cy="5572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b="1" kern="1200"/>
            <a:t>IMDRF</a:t>
          </a:r>
        </a:p>
        <a:p>
          <a:pPr marL="57150" lvl="1" indent="-57150" algn="l" defTabSz="311150">
            <a:lnSpc>
              <a:spcPct val="90000"/>
            </a:lnSpc>
            <a:spcBef>
              <a:spcPct val="0"/>
            </a:spcBef>
            <a:spcAft>
              <a:spcPct val="15000"/>
            </a:spcAft>
            <a:buChar char="•"/>
          </a:pPr>
          <a:r>
            <a:rPr lang="es-ES" sz="700" kern="1200"/>
            <a:t>Grupo en buenas prácticas regulatorias. (adpocion de buenas prácticas). </a:t>
          </a:r>
          <a:endParaRPr lang="es-CO" sz="700" kern="1200"/>
        </a:p>
      </dsp:txBody>
      <dsp:txXfrm>
        <a:off x="2810192" y="1470500"/>
        <a:ext cx="1405096" cy="557278"/>
      </dsp:txXfrm>
    </dsp:sp>
    <dsp:sp modelId="{38713E65-73BD-4688-B1F8-E2047871547D}">
      <dsp:nvSpPr>
        <dsp:cNvPr id="0" name=""/>
        <dsp:cNvSpPr/>
      </dsp:nvSpPr>
      <dsp:spPr>
        <a:xfrm>
          <a:off x="4215288" y="1470500"/>
          <a:ext cx="1405096" cy="5572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l" defTabSz="355600">
            <a:lnSpc>
              <a:spcPct val="90000"/>
            </a:lnSpc>
            <a:spcBef>
              <a:spcPct val="0"/>
            </a:spcBef>
            <a:spcAft>
              <a:spcPct val="35000"/>
            </a:spcAft>
            <a:buNone/>
          </a:pPr>
          <a:r>
            <a:rPr lang="es-CO" sz="800" b="1" kern="1200"/>
            <a:t>Red EAMI</a:t>
          </a:r>
        </a:p>
        <a:p>
          <a:pPr marL="57150" lvl="1" indent="-57150" algn="l" defTabSz="311150">
            <a:lnSpc>
              <a:spcPct val="90000"/>
            </a:lnSpc>
            <a:spcBef>
              <a:spcPct val="0"/>
            </a:spcBef>
            <a:spcAft>
              <a:spcPct val="15000"/>
            </a:spcAft>
            <a:buChar char="•"/>
          </a:pPr>
          <a:r>
            <a:rPr lang="es-ES" sz="700" b="0" kern="1200"/>
            <a:t>Colaboración entre la Red EAMI y el grupo regional de OPS. </a:t>
          </a:r>
          <a:endParaRPr lang="es-CO" sz="700" kern="1200"/>
        </a:p>
        <a:p>
          <a:pPr marL="57150" lvl="1" indent="-57150" algn="l" defTabSz="311150">
            <a:lnSpc>
              <a:spcPct val="90000"/>
            </a:lnSpc>
            <a:spcBef>
              <a:spcPct val="0"/>
            </a:spcBef>
            <a:spcAft>
              <a:spcPct val="15000"/>
            </a:spcAft>
            <a:buChar char="•"/>
          </a:pPr>
          <a:r>
            <a:rPr lang="es-ES" sz="700" b="0" kern="1200"/>
            <a:t>Regulación de dispositivos médicos. </a:t>
          </a:r>
          <a:endParaRPr lang="es-CO" sz="700" b="1" kern="1200"/>
        </a:p>
      </dsp:txBody>
      <dsp:txXfrm>
        <a:off x="4215288" y="1470500"/>
        <a:ext cx="1405096" cy="557278"/>
      </dsp:txXfrm>
    </dsp:sp>
    <dsp:sp modelId="{A9B3F233-D768-4A05-B6E2-A41A97A2B34F}">
      <dsp:nvSpPr>
        <dsp:cNvPr id="0" name=""/>
        <dsp:cNvSpPr/>
      </dsp:nvSpPr>
      <dsp:spPr>
        <a:xfrm rot="10800000">
          <a:off x="0" y="1752"/>
          <a:ext cx="5620385" cy="1107155"/>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ES" sz="1300" b="1" kern="1200"/>
            <a:t>COOPERACIÓN CON HOMOLOGOS</a:t>
          </a:r>
          <a:endParaRPr lang="es-CO" sz="1300" kern="1200"/>
        </a:p>
      </dsp:txBody>
      <dsp:txXfrm rot="-10800000">
        <a:off x="0" y="1752"/>
        <a:ext cx="5620385" cy="388611"/>
      </dsp:txXfrm>
    </dsp:sp>
    <dsp:sp modelId="{91DAE871-E404-48A3-9388-12600822E838}">
      <dsp:nvSpPr>
        <dsp:cNvPr id="0" name=""/>
        <dsp:cNvSpPr/>
      </dsp:nvSpPr>
      <dsp:spPr>
        <a:xfrm>
          <a:off x="0" y="390364"/>
          <a:ext cx="1405096" cy="33103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ANVISA /BRASIL</a:t>
          </a:r>
        </a:p>
      </dsp:txBody>
      <dsp:txXfrm>
        <a:off x="0" y="390364"/>
        <a:ext cx="1405096" cy="331039"/>
      </dsp:txXfrm>
    </dsp:sp>
    <dsp:sp modelId="{D452CBEC-7EFF-46B3-9433-D1557C2E1CFF}">
      <dsp:nvSpPr>
        <dsp:cNvPr id="0" name=""/>
        <dsp:cNvSpPr/>
      </dsp:nvSpPr>
      <dsp:spPr>
        <a:xfrm>
          <a:off x="1405096" y="390364"/>
          <a:ext cx="1405096" cy="33103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ANMAT /ARGENTINA</a:t>
          </a:r>
        </a:p>
      </dsp:txBody>
      <dsp:txXfrm>
        <a:off x="1405096" y="390364"/>
        <a:ext cx="1405096" cy="331039"/>
      </dsp:txXfrm>
    </dsp:sp>
    <dsp:sp modelId="{6F05F80E-6019-4F67-AA0F-2FE1A2407A43}">
      <dsp:nvSpPr>
        <dsp:cNvPr id="0" name=""/>
        <dsp:cNvSpPr/>
      </dsp:nvSpPr>
      <dsp:spPr>
        <a:xfrm>
          <a:off x="2810192" y="390364"/>
          <a:ext cx="1405096" cy="33103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AEMPS/España/EMA</a:t>
          </a:r>
        </a:p>
      </dsp:txBody>
      <dsp:txXfrm>
        <a:off x="2810192" y="390364"/>
        <a:ext cx="1405096" cy="331039"/>
      </dsp:txXfrm>
    </dsp:sp>
    <dsp:sp modelId="{F2291620-CE48-4F1D-BDDB-78E10F5A8F9A}">
      <dsp:nvSpPr>
        <dsp:cNvPr id="0" name=""/>
        <dsp:cNvSpPr/>
      </dsp:nvSpPr>
      <dsp:spPr>
        <a:xfrm>
          <a:off x="4215288" y="390364"/>
          <a:ext cx="1405096" cy="33103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FDA / EEUU</a:t>
          </a:r>
        </a:p>
      </dsp:txBody>
      <dsp:txXfrm>
        <a:off x="4215288" y="390364"/>
        <a:ext cx="1405096" cy="3310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BB7FC5-0EB6-4895-8769-D38A64ED20F4}">
      <dsp:nvSpPr>
        <dsp:cNvPr id="0" name=""/>
        <dsp:cNvSpPr/>
      </dsp:nvSpPr>
      <dsp:spPr>
        <a:xfrm>
          <a:off x="0" y="3664669"/>
          <a:ext cx="5486400" cy="801613"/>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rPr>
            <a:t>PROGRAMAS DE BECAS Y ENTRENAMIENTOS</a:t>
          </a:r>
        </a:p>
      </dsp:txBody>
      <dsp:txXfrm>
        <a:off x="0" y="3664669"/>
        <a:ext cx="5486400" cy="432871"/>
      </dsp:txXfrm>
    </dsp:sp>
    <dsp:sp modelId="{F853E17D-94A5-490E-BBB3-897632716A9D}">
      <dsp:nvSpPr>
        <dsp:cNvPr id="0" name=""/>
        <dsp:cNvSpPr/>
      </dsp:nvSpPr>
      <dsp:spPr>
        <a:xfrm>
          <a:off x="2678" y="4080931"/>
          <a:ext cx="1827014" cy="36874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UNION EUROPEA / BTSF </a:t>
          </a:r>
        </a:p>
      </dsp:txBody>
      <dsp:txXfrm>
        <a:off x="2678" y="4080931"/>
        <a:ext cx="1827014" cy="368742"/>
      </dsp:txXfrm>
    </dsp:sp>
    <dsp:sp modelId="{63521382-3B15-474B-AE7E-8E4480ECD24E}">
      <dsp:nvSpPr>
        <dsp:cNvPr id="0" name=""/>
        <dsp:cNvSpPr/>
      </dsp:nvSpPr>
      <dsp:spPr>
        <a:xfrm>
          <a:off x="1829692" y="4080931"/>
          <a:ext cx="1827014" cy="36874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EEUU / CHOCRAN</a:t>
          </a:r>
        </a:p>
      </dsp:txBody>
      <dsp:txXfrm>
        <a:off x="1829692" y="4080931"/>
        <a:ext cx="1827014" cy="368742"/>
      </dsp:txXfrm>
    </dsp:sp>
    <dsp:sp modelId="{8544BFD9-FE53-4E05-89DE-DA2F6044EEDC}">
      <dsp:nvSpPr>
        <dsp:cNvPr id="0" name=""/>
        <dsp:cNvSpPr/>
      </dsp:nvSpPr>
      <dsp:spPr>
        <a:xfrm>
          <a:off x="3656707" y="4080931"/>
          <a:ext cx="1827014" cy="36874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DINAMARCA / DANIDA (</a:t>
          </a:r>
          <a:r>
            <a:rPr lang="es-CO" sz="800" i="1" kern="1200">
              <a:latin typeface="+mj-lt"/>
            </a:rPr>
            <a:t>Danida Fellowship Center</a:t>
          </a:r>
          <a:r>
            <a:rPr lang="es-CO" sz="800" kern="1200">
              <a:latin typeface="+mj-lt"/>
            </a:rPr>
            <a:t>) proyectos SSC - Strategic Sector Cooperation. </a:t>
          </a:r>
        </a:p>
      </dsp:txBody>
      <dsp:txXfrm>
        <a:off x="3656707" y="4080931"/>
        <a:ext cx="1827014" cy="368742"/>
      </dsp:txXfrm>
    </dsp:sp>
    <dsp:sp modelId="{B7EBF5FE-000A-46FC-A5B6-A0250169F567}">
      <dsp:nvSpPr>
        <dsp:cNvPr id="0" name=""/>
        <dsp:cNvSpPr/>
      </dsp:nvSpPr>
      <dsp:spPr>
        <a:xfrm rot="10800000">
          <a:off x="0" y="2443234"/>
          <a:ext cx="5486400" cy="1232882"/>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rPr>
            <a:t>REDES E INICATIVAS</a:t>
          </a:r>
        </a:p>
      </dsp:txBody>
      <dsp:txXfrm rot="-10800000">
        <a:off x="0" y="2443234"/>
        <a:ext cx="5486400" cy="432741"/>
      </dsp:txXfrm>
    </dsp:sp>
    <dsp:sp modelId="{648C4DCD-32B0-44DE-B91F-133DCBC446CD}">
      <dsp:nvSpPr>
        <dsp:cNvPr id="0" name=""/>
        <dsp:cNvSpPr/>
      </dsp:nvSpPr>
      <dsp:spPr>
        <a:xfrm>
          <a:off x="2678" y="2814412"/>
          <a:ext cx="1827014" cy="49175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ctr" defTabSz="355600">
            <a:lnSpc>
              <a:spcPct val="90000"/>
            </a:lnSpc>
            <a:spcBef>
              <a:spcPct val="0"/>
            </a:spcBef>
            <a:spcAft>
              <a:spcPct val="35000"/>
            </a:spcAft>
            <a:buNone/>
          </a:pPr>
          <a:r>
            <a:rPr lang="es-CO" sz="800" b="1" kern="1200">
              <a:latin typeface="+mj-lt"/>
            </a:rPr>
            <a:t>FAO</a:t>
          </a:r>
        </a:p>
        <a:p>
          <a:pPr marL="57150" lvl="1" indent="-57150" algn="l" defTabSz="355600">
            <a:lnSpc>
              <a:spcPct val="90000"/>
            </a:lnSpc>
            <a:spcBef>
              <a:spcPct val="0"/>
            </a:spcBef>
            <a:spcAft>
              <a:spcPct val="15000"/>
            </a:spcAft>
            <a:buChar char="•"/>
          </a:pPr>
          <a:r>
            <a:rPr lang="es-CO" sz="800" kern="1200">
              <a:latin typeface="+mj-lt"/>
            </a:rPr>
            <a:t>PROYECTO TAP</a:t>
          </a:r>
        </a:p>
        <a:p>
          <a:pPr marL="57150" lvl="1" indent="-57150" algn="l" defTabSz="355600">
            <a:lnSpc>
              <a:spcPct val="90000"/>
            </a:lnSpc>
            <a:spcBef>
              <a:spcPct val="0"/>
            </a:spcBef>
            <a:spcAft>
              <a:spcPct val="15000"/>
            </a:spcAft>
            <a:buChar char="•"/>
          </a:pPr>
          <a:r>
            <a:rPr lang="es-CO" sz="800" kern="1200">
              <a:latin typeface="+mj-lt"/>
            </a:rPr>
            <a:t>SISTEMA ALIMENTARIO EN COLOMBIA UE</a:t>
          </a:r>
        </a:p>
        <a:p>
          <a:pPr marL="57150" lvl="1" indent="-57150" algn="l" defTabSz="355600">
            <a:lnSpc>
              <a:spcPct val="90000"/>
            </a:lnSpc>
            <a:spcBef>
              <a:spcPct val="0"/>
            </a:spcBef>
            <a:spcAft>
              <a:spcPct val="15000"/>
            </a:spcAft>
            <a:buChar char="•"/>
          </a:pPr>
          <a:r>
            <a:rPr lang="es-CO" sz="800" kern="1200">
              <a:latin typeface="+mj-lt"/>
            </a:rPr>
            <a:t>INFOSAN</a:t>
          </a:r>
        </a:p>
      </dsp:txBody>
      <dsp:txXfrm>
        <a:off x="2678" y="2814412"/>
        <a:ext cx="1827014" cy="491758"/>
      </dsp:txXfrm>
    </dsp:sp>
    <dsp:sp modelId="{A263D4DD-64B2-46D6-BCCC-C7D5A6808D70}">
      <dsp:nvSpPr>
        <dsp:cNvPr id="0" name=""/>
        <dsp:cNvSpPr/>
      </dsp:nvSpPr>
      <dsp:spPr>
        <a:xfrm>
          <a:off x="1829692" y="2814410"/>
          <a:ext cx="1827014" cy="491762"/>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ctr" defTabSz="355600">
            <a:lnSpc>
              <a:spcPct val="90000"/>
            </a:lnSpc>
            <a:spcBef>
              <a:spcPct val="0"/>
            </a:spcBef>
            <a:spcAft>
              <a:spcPct val="35000"/>
            </a:spcAft>
            <a:buNone/>
          </a:pPr>
          <a:r>
            <a:rPr lang="es-CO" sz="800" b="1" kern="1200">
              <a:latin typeface="+mj-lt"/>
            </a:rPr>
            <a:t>RAM </a:t>
          </a:r>
        </a:p>
        <a:p>
          <a:pPr marL="57150" lvl="1" indent="-57150" algn="l" defTabSz="355600">
            <a:lnSpc>
              <a:spcPct val="90000"/>
            </a:lnSpc>
            <a:spcBef>
              <a:spcPct val="0"/>
            </a:spcBef>
            <a:spcAft>
              <a:spcPct val="15000"/>
            </a:spcAft>
            <a:buChar char="•"/>
          </a:pPr>
          <a:r>
            <a:rPr lang="es-CO" sz="800" kern="1200">
              <a:latin typeface="+mj-lt"/>
            </a:rPr>
            <a:t>OPS</a:t>
          </a:r>
        </a:p>
        <a:p>
          <a:pPr marL="57150" lvl="1" indent="-57150" algn="l" defTabSz="355600">
            <a:lnSpc>
              <a:spcPct val="90000"/>
            </a:lnSpc>
            <a:spcBef>
              <a:spcPct val="0"/>
            </a:spcBef>
            <a:spcAft>
              <a:spcPct val="15000"/>
            </a:spcAft>
            <a:buChar char="•"/>
          </a:pPr>
          <a:r>
            <a:rPr lang="es-CO" sz="800" kern="1200">
              <a:latin typeface="+mj-lt"/>
            </a:rPr>
            <a:t>ICARS</a:t>
          </a:r>
        </a:p>
      </dsp:txBody>
      <dsp:txXfrm>
        <a:off x="1829692" y="2814410"/>
        <a:ext cx="1827014" cy="491762"/>
      </dsp:txXfrm>
    </dsp:sp>
    <dsp:sp modelId="{225D872C-DE2A-4AFD-B02F-4D192F862849}">
      <dsp:nvSpPr>
        <dsp:cNvPr id="0" name=""/>
        <dsp:cNvSpPr/>
      </dsp:nvSpPr>
      <dsp:spPr>
        <a:xfrm>
          <a:off x="3659385" y="2803477"/>
          <a:ext cx="1827014" cy="509773"/>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ctr" defTabSz="355600">
            <a:lnSpc>
              <a:spcPct val="90000"/>
            </a:lnSpc>
            <a:spcBef>
              <a:spcPct val="0"/>
            </a:spcBef>
            <a:spcAft>
              <a:spcPct val="35000"/>
            </a:spcAft>
            <a:buNone/>
          </a:pPr>
          <a:r>
            <a:rPr lang="es-CO" sz="800" b="1" kern="1200">
              <a:latin typeface="+mj-lt"/>
            </a:rPr>
            <a:t>UNODC MOU</a:t>
          </a:r>
          <a:endParaRPr lang="es-CO" sz="800" kern="1200">
            <a:latin typeface="+mj-lt"/>
          </a:endParaRPr>
        </a:p>
        <a:p>
          <a:pPr marL="57150" lvl="1" indent="-57150" algn="l" defTabSz="355600">
            <a:lnSpc>
              <a:spcPct val="90000"/>
            </a:lnSpc>
            <a:spcBef>
              <a:spcPct val="0"/>
            </a:spcBef>
            <a:spcAft>
              <a:spcPct val="15000"/>
            </a:spcAft>
            <a:buChar char="•"/>
          </a:pPr>
          <a:r>
            <a:rPr lang="es-CO" sz="800" kern="1200">
              <a:latin typeface="+mj-lt"/>
              <a:cs typeface="Arial" panose="020B0604020202020204" pitchFamily="34" charset="0"/>
            </a:rPr>
            <a:t>Apoyo para la estrategia de desarrollo alternativo.</a:t>
          </a:r>
          <a:endParaRPr lang="es-CO" sz="800" kern="1200">
            <a:latin typeface="+mj-lt"/>
          </a:endParaRPr>
        </a:p>
      </dsp:txBody>
      <dsp:txXfrm>
        <a:off x="3659385" y="2803477"/>
        <a:ext cx="1827014" cy="509773"/>
      </dsp:txXfrm>
    </dsp:sp>
    <dsp:sp modelId="{8189A95A-16B4-4EA3-AB85-F707752139D6}">
      <dsp:nvSpPr>
        <dsp:cNvPr id="0" name=""/>
        <dsp:cNvSpPr/>
      </dsp:nvSpPr>
      <dsp:spPr>
        <a:xfrm rot="10800000">
          <a:off x="0" y="1222376"/>
          <a:ext cx="5486400" cy="1232882"/>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rPr>
            <a:t>HOMÓLOGOS</a:t>
          </a:r>
        </a:p>
      </dsp:txBody>
      <dsp:txXfrm rot="-10800000">
        <a:off x="0" y="1222376"/>
        <a:ext cx="5486400" cy="432741"/>
      </dsp:txXfrm>
    </dsp:sp>
    <dsp:sp modelId="{70DD5D2E-38E4-44D4-8D89-7C21FA87BECD}">
      <dsp:nvSpPr>
        <dsp:cNvPr id="0" name=""/>
        <dsp:cNvSpPr/>
      </dsp:nvSpPr>
      <dsp:spPr>
        <a:xfrm>
          <a:off x="669" y="1655118"/>
          <a:ext cx="783580"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MÉXICO </a:t>
          </a:r>
        </a:p>
      </dsp:txBody>
      <dsp:txXfrm>
        <a:off x="669" y="1655118"/>
        <a:ext cx="783580" cy="368631"/>
      </dsp:txXfrm>
    </dsp:sp>
    <dsp:sp modelId="{D4D46CF2-5475-4014-9319-6CD2185F470B}">
      <dsp:nvSpPr>
        <dsp:cNvPr id="0" name=""/>
        <dsp:cNvSpPr/>
      </dsp:nvSpPr>
      <dsp:spPr>
        <a:xfrm>
          <a:off x="784249" y="1655118"/>
          <a:ext cx="783580"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ARGENTINA</a:t>
          </a:r>
        </a:p>
      </dsp:txBody>
      <dsp:txXfrm>
        <a:off x="784249" y="1655118"/>
        <a:ext cx="783580" cy="368631"/>
      </dsp:txXfrm>
    </dsp:sp>
    <dsp:sp modelId="{CE451A9A-4319-41E9-95BE-0FBB28ED340D}">
      <dsp:nvSpPr>
        <dsp:cNvPr id="0" name=""/>
        <dsp:cNvSpPr/>
      </dsp:nvSpPr>
      <dsp:spPr>
        <a:xfrm>
          <a:off x="1567829" y="1655118"/>
          <a:ext cx="783580"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ESPAÑA</a:t>
          </a:r>
        </a:p>
      </dsp:txBody>
      <dsp:txXfrm>
        <a:off x="1567829" y="1655118"/>
        <a:ext cx="783580" cy="368631"/>
      </dsp:txXfrm>
    </dsp:sp>
    <dsp:sp modelId="{B67B043F-800E-44F4-BDC8-38BD3732B77E}">
      <dsp:nvSpPr>
        <dsp:cNvPr id="0" name=""/>
        <dsp:cNvSpPr/>
      </dsp:nvSpPr>
      <dsp:spPr>
        <a:xfrm>
          <a:off x="2351409" y="1655118"/>
          <a:ext cx="783580"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ESTADOS UNIDOS</a:t>
          </a:r>
        </a:p>
      </dsp:txBody>
      <dsp:txXfrm>
        <a:off x="2351409" y="1655118"/>
        <a:ext cx="783580" cy="368631"/>
      </dsp:txXfrm>
    </dsp:sp>
    <dsp:sp modelId="{9A65B145-6EA4-4D37-8C5E-73A40A21CF30}">
      <dsp:nvSpPr>
        <dsp:cNvPr id="0" name=""/>
        <dsp:cNvSpPr/>
      </dsp:nvSpPr>
      <dsp:spPr>
        <a:xfrm>
          <a:off x="3134990" y="1655118"/>
          <a:ext cx="783580"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CANADÁ</a:t>
          </a:r>
        </a:p>
      </dsp:txBody>
      <dsp:txXfrm>
        <a:off x="3134990" y="1655118"/>
        <a:ext cx="783580" cy="368631"/>
      </dsp:txXfrm>
    </dsp:sp>
    <dsp:sp modelId="{D40A5F46-9629-4E03-AAAE-F074A6364527}">
      <dsp:nvSpPr>
        <dsp:cNvPr id="0" name=""/>
        <dsp:cNvSpPr/>
      </dsp:nvSpPr>
      <dsp:spPr>
        <a:xfrm>
          <a:off x="3918570" y="1655118"/>
          <a:ext cx="783580"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UNIÓN EUROPEA</a:t>
          </a:r>
        </a:p>
      </dsp:txBody>
      <dsp:txXfrm>
        <a:off x="3918570" y="1655118"/>
        <a:ext cx="783580" cy="368631"/>
      </dsp:txXfrm>
    </dsp:sp>
    <dsp:sp modelId="{B2BD80A4-7BEE-4EB2-9329-B343B9009B1F}">
      <dsp:nvSpPr>
        <dsp:cNvPr id="0" name=""/>
        <dsp:cNvSpPr/>
      </dsp:nvSpPr>
      <dsp:spPr>
        <a:xfrm>
          <a:off x="4702150" y="1655118"/>
          <a:ext cx="783580"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DINAMARCA</a:t>
          </a:r>
        </a:p>
      </dsp:txBody>
      <dsp:txXfrm>
        <a:off x="4702150" y="1655118"/>
        <a:ext cx="783580" cy="368631"/>
      </dsp:txXfrm>
    </dsp:sp>
    <dsp:sp modelId="{ABE320A5-BB0A-4265-A735-E5043C7DAB60}">
      <dsp:nvSpPr>
        <dsp:cNvPr id="0" name=""/>
        <dsp:cNvSpPr/>
      </dsp:nvSpPr>
      <dsp:spPr>
        <a:xfrm rot="10800000">
          <a:off x="0" y="1518"/>
          <a:ext cx="5486400" cy="1232882"/>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cs typeface="Arial" panose="020B0604020202020204" pitchFamily="34" charset="0"/>
            </a:rPr>
            <a:t>CERTIFICACION ELECTRÓNICA</a:t>
          </a:r>
          <a:endParaRPr lang="es-CO" sz="1000" b="1" kern="1200">
            <a:latin typeface="+mj-lt"/>
          </a:endParaRPr>
        </a:p>
      </dsp:txBody>
      <dsp:txXfrm rot="-10800000">
        <a:off x="0" y="1518"/>
        <a:ext cx="5486400" cy="432741"/>
      </dsp:txXfrm>
    </dsp:sp>
    <dsp:sp modelId="{530C3AC0-CA84-4547-B4CD-6989FE321AA7}">
      <dsp:nvSpPr>
        <dsp:cNvPr id="0" name=""/>
        <dsp:cNvSpPr/>
      </dsp:nvSpPr>
      <dsp:spPr>
        <a:xfrm>
          <a:off x="2678" y="434260"/>
          <a:ext cx="1827014"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HOLANDA</a:t>
          </a:r>
        </a:p>
      </dsp:txBody>
      <dsp:txXfrm>
        <a:off x="2678" y="434260"/>
        <a:ext cx="1827014" cy="368631"/>
      </dsp:txXfrm>
    </dsp:sp>
    <dsp:sp modelId="{23016A14-A6A5-4B8F-A9CB-FF2DE4AFF372}">
      <dsp:nvSpPr>
        <dsp:cNvPr id="0" name=""/>
        <dsp:cNvSpPr/>
      </dsp:nvSpPr>
      <dsp:spPr>
        <a:xfrm>
          <a:off x="1829692" y="434260"/>
          <a:ext cx="1827014"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TRACES / UNION EUROPEA</a:t>
          </a:r>
        </a:p>
      </dsp:txBody>
      <dsp:txXfrm>
        <a:off x="1829692" y="434260"/>
        <a:ext cx="1827014" cy="368631"/>
      </dsp:txXfrm>
    </dsp:sp>
    <dsp:sp modelId="{E5B96C23-2905-4A89-AE1E-6D7A0C3FFFE4}">
      <dsp:nvSpPr>
        <dsp:cNvPr id="0" name=""/>
        <dsp:cNvSpPr/>
      </dsp:nvSpPr>
      <dsp:spPr>
        <a:xfrm>
          <a:off x="3656707" y="434260"/>
          <a:ext cx="1827014" cy="36863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ctr" defTabSz="355600">
            <a:lnSpc>
              <a:spcPct val="90000"/>
            </a:lnSpc>
            <a:spcBef>
              <a:spcPct val="0"/>
            </a:spcBef>
            <a:spcAft>
              <a:spcPct val="35000"/>
            </a:spcAft>
            <a:buNone/>
          </a:pPr>
          <a:r>
            <a:rPr lang="es-CO" sz="800" kern="1200">
              <a:latin typeface="+mj-lt"/>
              <a:cs typeface="Arial" panose="020B0604020202020204" pitchFamily="34" charset="0"/>
            </a:rPr>
            <a:t>ALIANZA GLOBAL</a:t>
          </a:r>
          <a:endParaRPr lang="es-CO" sz="800" kern="1200">
            <a:latin typeface="+mj-lt"/>
          </a:endParaRPr>
        </a:p>
        <a:p>
          <a:pPr marL="57150" lvl="1" indent="-57150" algn="l" defTabSz="355600">
            <a:lnSpc>
              <a:spcPct val="90000"/>
            </a:lnSpc>
            <a:spcBef>
              <a:spcPct val="0"/>
            </a:spcBef>
            <a:spcAft>
              <a:spcPct val="15000"/>
            </a:spcAft>
            <a:buChar char="•"/>
          </a:pPr>
          <a:r>
            <a:rPr lang="es-CO" sz="800" kern="1200">
              <a:latin typeface="+mj-lt"/>
            </a:rPr>
            <a:t>CANADA</a:t>
          </a:r>
        </a:p>
        <a:p>
          <a:pPr marL="57150" lvl="1" indent="-57150" algn="l" defTabSz="355600">
            <a:lnSpc>
              <a:spcPct val="90000"/>
            </a:lnSpc>
            <a:spcBef>
              <a:spcPct val="0"/>
            </a:spcBef>
            <a:spcAft>
              <a:spcPct val="15000"/>
            </a:spcAft>
            <a:buChar char="•"/>
          </a:pPr>
          <a:r>
            <a:rPr lang="es-CO" sz="800" kern="1200">
              <a:latin typeface="+mj-lt"/>
            </a:rPr>
            <a:t>ESTADOS UNIDOS</a:t>
          </a:r>
        </a:p>
        <a:p>
          <a:pPr marL="57150" lvl="1" indent="-57150" algn="l" defTabSz="355600">
            <a:lnSpc>
              <a:spcPct val="90000"/>
            </a:lnSpc>
            <a:spcBef>
              <a:spcPct val="0"/>
            </a:spcBef>
            <a:spcAft>
              <a:spcPct val="15000"/>
            </a:spcAft>
            <a:buChar char="•"/>
          </a:pPr>
          <a:r>
            <a:rPr lang="es-CO" sz="800" kern="1200">
              <a:latin typeface="+mj-lt"/>
            </a:rPr>
            <a:t>CHILE</a:t>
          </a:r>
        </a:p>
      </dsp:txBody>
      <dsp:txXfrm>
        <a:off x="3656707" y="434260"/>
        <a:ext cx="1827014" cy="3686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BB7FC5-0EB6-4895-8769-D38A64ED20F4}">
      <dsp:nvSpPr>
        <dsp:cNvPr id="0" name=""/>
        <dsp:cNvSpPr/>
      </dsp:nvSpPr>
      <dsp:spPr>
        <a:xfrm>
          <a:off x="0" y="2819416"/>
          <a:ext cx="5581649" cy="925178"/>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rPr>
            <a:t>PROGRAMAS DE BECAS Y ENTRENAMIENTOS</a:t>
          </a:r>
        </a:p>
      </dsp:txBody>
      <dsp:txXfrm>
        <a:off x="0" y="2819416"/>
        <a:ext cx="5581649" cy="499596"/>
      </dsp:txXfrm>
    </dsp:sp>
    <dsp:sp modelId="{F853E17D-94A5-490E-BBB3-897632716A9D}">
      <dsp:nvSpPr>
        <dsp:cNvPr id="0" name=""/>
        <dsp:cNvSpPr/>
      </dsp:nvSpPr>
      <dsp:spPr>
        <a:xfrm>
          <a:off x="2725" y="3299847"/>
          <a:ext cx="1858733" cy="42558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UNION EUROPEA / BTSF </a:t>
          </a:r>
        </a:p>
      </dsp:txBody>
      <dsp:txXfrm>
        <a:off x="2725" y="3299847"/>
        <a:ext cx="1858733" cy="425581"/>
      </dsp:txXfrm>
    </dsp:sp>
    <dsp:sp modelId="{63521382-3B15-474B-AE7E-8E4480ECD24E}">
      <dsp:nvSpPr>
        <dsp:cNvPr id="0" name=""/>
        <dsp:cNvSpPr/>
      </dsp:nvSpPr>
      <dsp:spPr>
        <a:xfrm>
          <a:off x="1861458" y="3299847"/>
          <a:ext cx="1858733" cy="42558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EEUU / CHOCRAN</a:t>
          </a:r>
        </a:p>
      </dsp:txBody>
      <dsp:txXfrm>
        <a:off x="1861458" y="3299847"/>
        <a:ext cx="1858733" cy="425581"/>
      </dsp:txXfrm>
    </dsp:sp>
    <dsp:sp modelId="{8544BFD9-FE53-4E05-89DE-DA2F6044EEDC}">
      <dsp:nvSpPr>
        <dsp:cNvPr id="0" name=""/>
        <dsp:cNvSpPr/>
      </dsp:nvSpPr>
      <dsp:spPr>
        <a:xfrm>
          <a:off x="3720191" y="3299847"/>
          <a:ext cx="1858733" cy="425581"/>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DINAMARCA / DANIDA (</a:t>
          </a:r>
          <a:r>
            <a:rPr lang="es-CO" sz="800" i="1" kern="1200">
              <a:latin typeface="+mj-lt"/>
            </a:rPr>
            <a:t>Danida Fellowship Center</a:t>
          </a:r>
          <a:r>
            <a:rPr lang="es-CO" sz="800" kern="1200">
              <a:latin typeface="+mj-lt"/>
            </a:rPr>
            <a:t>) proyectos SSC - Strategic Sector Cooperation. </a:t>
          </a:r>
        </a:p>
      </dsp:txBody>
      <dsp:txXfrm>
        <a:off x="3720191" y="3299847"/>
        <a:ext cx="1858733" cy="425581"/>
      </dsp:txXfrm>
    </dsp:sp>
    <dsp:sp modelId="{8189A95A-16B4-4EA3-AB85-F707752139D6}">
      <dsp:nvSpPr>
        <dsp:cNvPr id="0" name=""/>
        <dsp:cNvSpPr/>
      </dsp:nvSpPr>
      <dsp:spPr>
        <a:xfrm rot="10800000">
          <a:off x="0" y="1409708"/>
          <a:ext cx="5581649" cy="1422924"/>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rPr>
            <a:t>HOMÓLOGOS</a:t>
          </a:r>
        </a:p>
      </dsp:txBody>
      <dsp:txXfrm rot="-10800000">
        <a:off x="0" y="1409708"/>
        <a:ext cx="5581649" cy="499446"/>
      </dsp:txXfrm>
    </dsp:sp>
    <dsp:sp modelId="{B67B043F-800E-44F4-BDC8-38BD3732B77E}">
      <dsp:nvSpPr>
        <dsp:cNvPr id="0" name=""/>
        <dsp:cNvSpPr/>
      </dsp:nvSpPr>
      <dsp:spPr>
        <a:xfrm>
          <a:off x="2725" y="1909154"/>
          <a:ext cx="929366"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ESTADOS UNIDOS</a:t>
          </a:r>
        </a:p>
      </dsp:txBody>
      <dsp:txXfrm>
        <a:off x="2725" y="1909154"/>
        <a:ext cx="929366" cy="425454"/>
      </dsp:txXfrm>
    </dsp:sp>
    <dsp:sp modelId="{9A65B145-6EA4-4D37-8C5E-73A40A21CF30}">
      <dsp:nvSpPr>
        <dsp:cNvPr id="0" name=""/>
        <dsp:cNvSpPr/>
      </dsp:nvSpPr>
      <dsp:spPr>
        <a:xfrm>
          <a:off x="932091" y="1909154"/>
          <a:ext cx="929366"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CANADÁ</a:t>
          </a:r>
        </a:p>
      </dsp:txBody>
      <dsp:txXfrm>
        <a:off x="932091" y="1909154"/>
        <a:ext cx="929366" cy="425454"/>
      </dsp:txXfrm>
    </dsp:sp>
    <dsp:sp modelId="{D40A5F46-9629-4E03-AAAE-F074A6364527}">
      <dsp:nvSpPr>
        <dsp:cNvPr id="0" name=""/>
        <dsp:cNvSpPr/>
      </dsp:nvSpPr>
      <dsp:spPr>
        <a:xfrm>
          <a:off x="1861458" y="1909154"/>
          <a:ext cx="929366"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UNIÓN EUROPEA</a:t>
          </a:r>
        </a:p>
      </dsp:txBody>
      <dsp:txXfrm>
        <a:off x="1861458" y="1909154"/>
        <a:ext cx="929366" cy="425454"/>
      </dsp:txXfrm>
    </dsp:sp>
    <dsp:sp modelId="{B2BD80A4-7BEE-4EB2-9329-B343B9009B1F}">
      <dsp:nvSpPr>
        <dsp:cNvPr id="0" name=""/>
        <dsp:cNvSpPr/>
      </dsp:nvSpPr>
      <dsp:spPr>
        <a:xfrm>
          <a:off x="2790825" y="1909154"/>
          <a:ext cx="929366"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DINAMARCA</a:t>
          </a:r>
        </a:p>
      </dsp:txBody>
      <dsp:txXfrm>
        <a:off x="2790825" y="1909154"/>
        <a:ext cx="929366" cy="425454"/>
      </dsp:txXfrm>
    </dsp:sp>
    <dsp:sp modelId="{5CE1A8C3-CA1D-41BC-90FE-4DD9CA1C5F9C}">
      <dsp:nvSpPr>
        <dsp:cNvPr id="0" name=""/>
        <dsp:cNvSpPr/>
      </dsp:nvSpPr>
      <dsp:spPr>
        <a:xfrm>
          <a:off x="3720191" y="1909154"/>
          <a:ext cx="929366"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mj-lt"/>
            </a:rPr>
            <a:t>PAÍSES BAJOS</a:t>
          </a:r>
        </a:p>
      </dsp:txBody>
      <dsp:txXfrm>
        <a:off x="3720191" y="1909154"/>
        <a:ext cx="929366" cy="425454"/>
      </dsp:txXfrm>
    </dsp:sp>
    <dsp:sp modelId="{993D0CD2-0776-4463-B829-F8622B98A4B1}">
      <dsp:nvSpPr>
        <dsp:cNvPr id="0" name=""/>
        <dsp:cNvSpPr/>
      </dsp:nvSpPr>
      <dsp:spPr>
        <a:xfrm>
          <a:off x="4649558" y="1909154"/>
          <a:ext cx="929366"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mj-lt"/>
            </a:rPr>
            <a:t>CHILE</a:t>
          </a:r>
        </a:p>
      </dsp:txBody>
      <dsp:txXfrm>
        <a:off x="4649558" y="1909154"/>
        <a:ext cx="929366" cy="425454"/>
      </dsp:txXfrm>
    </dsp:sp>
    <dsp:sp modelId="{ABE320A5-BB0A-4265-A735-E5043C7DAB60}">
      <dsp:nvSpPr>
        <dsp:cNvPr id="0" name=""/>
        <dsp:cNvSpPr/>
      </dsp:nvSpPr>
      <dsp:spPr>
        <a:xfrm rot="10800000">
          <a:off x="0" y="0"/>
          <a:ext cx="5581649" cy="1422924"/>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cs typeface="Arial" panose="020B0604020202020204" pitchFamily="34" charset="0"/>
            </a:rPr>
            <a:t>CERTIFICACION ELECTRÓNICA</a:t>
          </a:r>
          <a:endParaRPr lang="es-CO" sz="1000" b="1" kern="1200">
            <a:latin typeface="+mj-lt"/>
          </a:endParaRPr>
        </a:p>
      </dsp:txBody>
      <dsp:txXfrm rot="-10800000">
        <a:off x="0" y="0"/>
        <a:ext cx="5581649" cy="499446"/>
      </dsp:txXfrm>
    </dsp:sp>
    <dsp:sp modelId="{530C3AC0-CA84-4547-B4CD-6989FE321AA7}">
      <dsp:nvSpPr>
        <dsp:cNvPr id="0" name=""/>
        <dsp:cNvSpPr/>
      </dsp:nvSpPr>
      <dsp:spPr>
        <a:xfrm>
          <a:off x="2725" y="500108"/>
          <a:ext cx="1858733"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PAÍSES BAJOS</a:t>
          </a:r>
        </a:p>
      </dsp:txBody>
      <dsp:txXfrm>
        <a:off x="2725" y="500108"/>
        <a:ext cx="1858733" cy="425454"/>
      </dsp:txXfrm>
    </dsp:sp>
    <dsp:sp modelId="{23016A14-A6A5-4B8F-A9CB-FF2DE4AFF372}">
      <dsp:nvSpPr>
        <dsp:cNvPr id="0" name=""/>
        <dsp:cNvSpPr/>
      </dsp:nvSpPr>
      <dsp:spPr>
        <a:xfrm>
          <a:off x="1861458" y="500108"/>
          <a:ext cx="1858733"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TRACES / UNION EUROPEA</a:t>
          </a:r>
        </a:p>
      </dsp:txBody>
      <dsp:txXfrm>
        <a:off x="1861458" y="500108"/>
        <a:ext cx="1858733" cy="425454"/>
      </dsp:txXfrm>
    </dsp:sp>
    <dsp:sp modelId="{E5B96C23-2905-4A89-AE1E-6D7A0C3FFFE4}">
      <dsp:nvSpPr>
        <dsp:cNvPr id="0" name=""/>
        <dsp:cNvSpPr/>
      </dsp:nvSpPr>
      <dsp:spPr>
        <a:xfrm>
          <a:off x="3720191" y="500108"/>
          <a:ext cx="1858733" cy="42545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ctr" defTabSz="355600">
            <a:lnSpc>
              <a:spcPct val="90000"/>
            </a:lnSpc>
            <a:spcBef>
              <a:spcPct val="0"/>
            </a:spcBef>
            <a:spcAft>
              <a:spcPct val="35000"/>
            </a:spcAft>
            <a:buNone/>
          </a:pPr>
          <a:r>
            <a:rPr lang="es-CO" sz="800" b="1" kern="1200">
              <a:latin typeface="+mj-lt"/>
              <a:cs typeface="Arial" panose="020B0604020202020204" pitchFamily="34" charset="0"/>
            </a:rPr>
            <a:t>ALIANZA GLOBAL</a:t>
          </a:r>
          <a:endParaRPr lang="es-CO" sz="800" b="1" kern="1200">
            <a:latin typeface="+mj-lt"/>
          </a:endParaRPr>
        </a:p>
        <a:p>
          <a:pPr marL="57150" lvl="1" indent="-57150" algn="l" defTabSz="311150">
            <a:lnSpc>
              <a:spcPct val="90000"/>
            </a:lnSpc>
            <a:spcBef>
              <a:spcPct val="0"/>
            </a:spcBef>
            <a:spcAft>
              <a:spcPct val="15000"/>
            </a:spcAft>
            <a:buChar char="•"/>
          </a:pPr>
          <a:r>
            <a:rPr lang="es-CO" sz="700" kern="1200">
              <a:latin typeface="+mj-lt"/>
            </a:rPr>
            <a:t>CANADÁ</a:t>
          </a:r>
        </a:p>
        <a:p>
          <a:pPr marL="57150" lvl="1" indent="-57150" algn="l" defTabSz="311150">
            <a:lnSpc>
              <a:spcPct val="90000"/>
            </a:lnSpc>
            <a:spcBef>
              <a:spcPct val="0"/>
            </a:spcBef>
            <a:spcAft>
              <a:spcPct val="15000"/>
            </a:spcAft>
            <a:buChar char="•"/>
          </a:pPr>
          <a:r>
            <a:rPr lang="es-CO" sz="700" kern="1200">
              <a:latin typeface="+mj-lt"/>
            </a:rPr>
            <a:t>ESTADOS UNIDOS</a:t>
          </a:r>
        </a:p>
        <a:p>
          <a:pPr marL="57150" lvl="1" indent="-57150" algn="l" defTabSz="311150">
            <a:lnSpc>
              <a:spcPct val="90000"/>
            </a:lnSpc>
            <a:spcBef>
              <a:spcPct val="0"/>
            </a:spcBef>
            <a:spcAft>
              <a:spcPct val="15000"/>
            </a:spcAft>
            <a:buChar char="•"/>
          </a:pPr>
          <a:r>
            <a:rPr lang="es-CO" sz="700" kern="1200">
              <a:latin typeface="+mj-lt"/>
            </a:rPr>
            <a:t>CHILE</a:t>
          </a:r>
        </a:p>
      </dsp:txBody>
      <dsp:txXfrm>
        <a:off x="3720191" y="500108"/>
        <a:ext cx="1858733" cy="4254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BB7FC5-0EB6-4895-8769-D38A64ED20F4}">
      <dsp:nvSpPr>
        <dsp:cNvPr id="0" name=""/>
        <dsp:cNvSpPr/>
      </dsp:nvSpPr>
      <dsp:spPr>
        <a:xfrm>
          <a:off x="0" y="2132372"/>
          <a:ext cx="5584825" cy="699727"/>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rPr>
            <a:t>PROGRAMAS DE BECAS Y ENTRENAMIENTOS</a:t>
          </a:r>
        </a:p>
      </dsp:txBody>
      <dsp:txXfrm>
        <a:off x="0" y="2132372"/>
        <a:ext cx="5584825" cy="377853"/>
      </dsp:txXfrm>
    </dsp:sp>
    <dsp:sp modelId="{F853E17D-94A5-490E-BBB3-897632716A9D}">
      <dsp:nvSpPr>
        <dsp:cNvPr id="0" name=""/>
        <dsp:cNvSpPr/>
      </dsp:nvSpPr>
      <dsp:spPr>
        <a:xfrm>
          <a:off x="2726" y="2495730"/>
          <a:ext cx="1859790" cy="32187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UNION EUROPEA / BTSF </a:t>
          </a:r>
        </a:p>
      </dsp:txBody>
      <dsp:txXfrm>
        <a:off x="2726" y="2495730"/>
        <a:ext cx="1859790" cy="321874"/>
      </dsp:txXfrm>
    </dsp:sp>
    <dsp:sp modelId="{63521382-3B15-474B-AE7E-8E4480ECD24E}">
      <dsp:nvSpPr>
        <dsp:cNvPr id="0" name=""/>
        <dsp:cNvSpPr/>
      </dsp:nvSpPr>
      <dsp:spPr>
        <a:xfrm>
          <a:off x="1862517" y="2495730"/>
          <a:ext cx="1859790" cy="32187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EEUU / CHOCRAN</a:t>
          </a:r>
        </a:p>
      </dsp:txBody>
      <dsp:txXfrm>
        <a:off x="1862517" y="2495730"/>
        <a:ext cx="1859790" cy="321874"/>
      </dsp:txXfrm>
    </dsp:sp>
    <dsp:sp modelId="{8544BFD9-FE53-4E05-89DE-DA2F6044EEDC}">
      <dsp:nvSpPr>
        <dsp:cNvPr id="0" name=""/>
        <dsp:cNvSpPr/>
      </dsp:nvSpPr>
      <dsp:spPr>
        <a:xfrm>
          <a:off x="3722307" y="2495730"/>
          <a:ext cx="1859790" cy="321874"/>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DINAMARCA / DANIDA (</a:t>
          </a:r>
          <a:r>
            <a:rPr lang="es-CO" sz="800" i="1" kern="1200">
              <a:latin typeface="+mj-lt"/>
            </a:rPr>
            <a:t>Danida Fellowship Center</a:t>
          </a:r>
          <a:r>
            <a:rPr lang="es-CO" sz="800" kern="1200">
              <a:latin typeface="+mj-lt"/>
            </a:rPr>
            <a:t>) proyectos SSC - Strategic Sector Cooperation. </a:t>
          </a:r>
        </a:p>
      </dsp:txBody>
      <dsp:txXfrm>
        <a:off x="3722307" y="2495730"/>
        <a:ext cx="1859790" cy="321874"/>
      </dsp:txXfrm>
    </dsp:sp>
    <dsp:sp modelId="{8189A95A-16B4-4EA3-AB85-F707752139D6}">
      <dsp:nvSpPr>
        <dsp:cNvPr id="0" name=""/>
        <dsp:cNvSpPr/>
      </dsp:nvSpPr>
      <dsp:spPr>
        <a:xfrm rot="10800000">
          <a:off x="0" y="1066186"/>
          <a:ext cx="5584825" cy="1076181"/>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rPr>
            <a:t>HOMÓLOGOS</a:t>
          </a:r>
        </a:p>
      </dsp:txBody>
      <dsp:txXfrm rot="-10800000">
        <a:off x="0" y="1066186"/>
        <a:ext cx="5584825" cy="377739"/>
      </dsp:txXfrm>
    </dsp:sp>
    <dsp:sp modelId="{B67B043F-800E-44F4-BDC8-38BD3732B77E}">
      <dsp:nvSpPr>
        <dsp:cNvPr id="0" name=""/>
        <dsp:cNvSpPr/>
      </dsp:nvSpPr>
      <dsp:spPr>
        <a:xfrm>
          <a:off x="2726" y="1443925"/>
          <a:ext cx="929895"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ESTADOS UNIDOS</a:t>
          </a:r>
        </a:p>
      </dsp:txBody>
      <dsp:txXfrm>
        <a:off x="2726" y="1443925"/>
        <a:ext cx="929895" cy="321778"/>
      </dsp:txXfrm>
    </dsp:sp>
    <dsp:sp modelId="{9A65B145-6EA4-4D37-8C5E-73A40A21CF30}">
      <dsp:nvSpPr>
        <dsp:cNvPr id="0" name=""/>
        <dsp:cNvSpPr/>
      </dsp:nvSpPr>
      <dsp:spPr>
        <a:xfrm>
          <a:off x="932622" y="1443925"/>
          <a:ext cx="929895"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CANADÁ</a:t>
          </a:r>
        </a:p>
      </dsp:txBody>
      <dsp:txXfrm>
        <a:off x="932622" y="1443925"/>
        <a:ext cx="929895" cy="321778"/>
      </dsp:txXfrm>
    </dsp:sp>
    <dsp:sp modelId="{D40A5F46-9629-4E03-AAAE-F074A6364527}">
      <dsp:nvSpPr>
        <dsp:cNvPr id="0" name=""/>
        <dsp:cNvSpPr/>
      </dsp:nvSpPr>
      <dsp:spPr>
        <a:xfrm>
          <a:off x="1862517" y="1443925"/>
          <a:ext cx="929895"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UNIÓN EUROPEA</a:t>
          </a:r>
        </a:p>
      </dsp:txBody>
      <dsp:txXfrm>
        <a:off x="1862517" y="1443925"/>
        <a:ext cx="929895" cy="321778"/>
      </dsp:txXfrm>
    </dsp:sp>
    <dsp:sp modelId="{B2BD80A4-7BEE-4EB2-9329-B343B9009B1F}">
      <dsp:nvSpPr>
        <dsp:cNvPr id="0" name=""/>
        <dsp:cNvSpPr/>
      </dsp:nvSpPr>
      <dsp:spPr>
        <a:xfrm>
          <a:off x="2792412" y="1443925"/>
          <a:ext cx="929895"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DINAMARCA</a:t>
          </a:r>
        </a:p>
      </dsp:txBody>
      <dsp:txXfrm>
        <a:off x="2792412" y="1443925"/>
        <a:ext cx="929895" cy="321778"/>
      </dsp:txXfrm>
    </dsp:sp>
    <dsp:sp modelId="{5CE1A8C3-CA1D-41BC-90FE-4DD9CA1C5F9C}">
      <dsp:nvSpPr>
        <dsp:cNvPr id="0" name=""/>
        <dsp:cNvSpPr/>
      </dsp:nvSpPr>
      <dsp:spPr>
        <a:xfrm>
          <a:off x="3722307" y="1443925"/>
          <a:ext cx="929895"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mj-lt"/>
            </a:rPr>
            <a:t>PAÍSES BAJOS</a:t>
          </a:r>
        </a:p>
      </dsp:txBody>
      <dsp:txXfrm>
        <a:off x="3722307" y="1443925"/>
        <a:ext cx="929895" cy="321778"/>
      </dsp:txXfrm>
    </dsp:sp>
    <dsp:sp modelId="{993D0CD2-0776-4463-B829-F8622B98A4B1}">
      <dsp:nvSpPr>
        <dsp:cNvPr id="0" name=""/>
        <dsp:cNvSpPr/>
      </dsp:nvSpPr>
      <dsp:spPr>
        <a:xfrm>
          <a:off x="4652202" y="1443925"/>
          <a:ext cx="929895"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mj-lt"/>
            </a:rPr>
            <a:t>CHILE</a:t>
          </a:r>
        </a:p>
      </dsp:txBody>
      <dsp:txXfrm>
        <a:off x="4652202" y="1443925"/>
        <a:ext cx="929895" cy="321778"/>
      </dsp:txXfrm>
    </dsp:sp>
    <dsp:sp modelId="{ABE320A5-BB0A-4265-A735-E5043C7DAB60}">
      <dsp:nvSpPr>
        <dsp:cNvPr id="0" name=""/>
        <dsp:cNvSpPr/>
      </dsp:nvSpPr>
      <dsp:spPr>
        <a:xfrm rot="10800000">
          <a:off x="0" y="0"/>
          <a:ext cx="5584825" cy="1076181"/>
        </a:xfrm>
        <a:prstGeom prst="upArrowCallou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kern="1200">
              <a:latin typeface="+mj-lt"/>
              <a:cs typeface="Arial" panose="020B0604020202020204" pitchFamily="34" charset="0"/>
            </a:rPr>
            <a:t>CERTIFICACION ELECTRÓNICA</a:t>
          </a:r>
          <a:endParaRPr lang="es-CO" sz="1000" b="1" kern="1200">
            <a:latin typeface="+mj-lt"/>
          </a:endParaRPr>
        </a:p>
      </dsp:txBody>
      <dsp:txXfrm rot="-10800000">
        <a:off x="0" y="0"/>
        <a:ext cx="5584825" cy="377739"/>
      </dsp:txXfrm>
    </dsp:sp>
    <dsp:sp modelId="{530C3AC0-CA84-4547-B4CD-6989FE321AA7}">
      <dsp:nvSpPr>
        <dsp:cNvPr id="0" name=""/>
        <dsp:cNvSpPr/>
      </dsp:nvSpPr>
      <dsp:spPr>
        <a:xfrm>
          <a:off x="2726" y="378240"/>
          <a:ext cx="1859790"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PAÍSES BAJOS</a:t>
          </a:r>
        </a:p>
      </dsp:txBody>
      <dsp:txXfrm>
        <a:off x="2726" y="378240"/>
        <a:ext cx="1859790" cy="321778"/>
      </dsp:txXfrm>
    </dsp:sp>
    <dsp:sp modelId="{23016A14-A6A5-4B8F-A9CB-FF2DE4AFF372}">
      <dsp:nvSpPr>
        <dsp:cNvPr id="0" name=""/>
        <dsp:cNvSpPr/>
      </dsp:nvSpPr>
      <dsp:spPr>
        <a:xfrm>
          <a:off x="1862517" y="378240"/>
          <a:ext cx="1859790"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TRACES / UNION EUROPEA</a:t>
          </a:r>
        </a:p>
      </dsp:txBody>
      <dsp:txXfrm>
        <a:off x="1862517" y="378240"/>
        <a:ext cx="1859790" cy="321778"/>
      </dsp:txXfrm>
    </dsp:sp>
    <dsp:sp modelId="{E5B96C23-2905-4A89-AE1E-6D7A0C3FFFE4}">
      <dsp:nvSpPr>
        <dsp:cNvPr id="0" name=""/>
        <dsp:cNvSpPr/>
      </dsp:nvSpPr>
      <dsp:spPr>
        <a:xfrm>
          <a:off x="3722307" y="378240"/>
          <a:ext cx="1859790" cy="321778"/>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t" anchorCtr="0">
          <a:noAutofit/>
        </a:bodyPr>
        <a:lstStyle/>
        <a:p>
          <a:pPr marL="0" lvl="0" indent="0" algn="ctr" defTabSz="355600">
            <a:lnSpc>
              <a:spcPct val="90000"/>
            </a:lnSpc>
            <a:spcBef>
              <a:spcPct val="0"/>
            </a:spcBef>
            <a:spcAft>
              <a:spcPct val="35000"/>
            </a:spcAft>
            <a:buNone/>
          </a:pPr>
          <a:r>
            <a:rPr lang="es-CO" sz="800" b="1" kern="1200">
              <a:latin typeface="+mj-lt"/>
              <a:cs typeface="Arial" panose="020B0604020202020204" pitchFamily="34" charset="0"/>
            </a:rPr>
            <a:t>ALIANZA GLOBAL</a:t>
          </a:r>
          <a:endParaRPr lang="es-CO" sz="800" b="1" kern="1200">
            <a:latin typeface="+mj-lt"/>
          </a:endParaRPr>
        </a:p>
        <a:p>
          <a:pPr marL="57150" lvl="1" indent="-57150" algn="l" defTabSz="311150">
            <a:lnSpc>
              <a:spcPct val="90000"/>
            </a:lnSpc>
            <a:spcBef>
              <a:spcPct val="0"/>
            </a:spcBef>
            <a:spcAft>
              <a:spcPct val="15000"/>
            </a:spcAft>
            <a:buChar char="•"/>
          </a:pPr>
          <a:r>
            <a:rPr lang="es-CO" sz="700" kern="1200">
              <a:latin typeface="+mj-lt"/>
            </a:rPr>
            <a:t>CANADÁ</a:t>
          </a:r>
        </a:p>
        <a:p>
          <a:pPr marL="57150" lvl="1" indent="-57150" algn="l" defTabSz="311150">
            <a:lnSpc>
              <a:spcPct val="90000"/>
            </a:lnSpc>
            <a:spcBef>
              <a:spcPct val="0"/>
            </a:spcBef>
            <a:spcAft>
              <a:spcPct val="15000"/>
            </a:spcAft>
            <a:buChar char="•"/>
          </a:pPr>
          <a:r>
            <a:rPr lang="es-CO" sz="700" kern="1200">
              <a:latin typeface="+mj-lt"/>
            </a:rPr>
            <a:t>ESTADOS UNIDOS</a:t>
          </a:r>
        </a:p>
        <a:p>
          <a:pPr marL="57150" lvl="1" indent="-57150" algn="l" defTabSz="311150">
            <a:lnSpc>
              <a:spcPct val="90000"/>
            </a:lnSpc>
            <a:spcBef>
              <a:spcPct val="0"/>
            </a:spcBef>
            <a:spcAft>
              <a:spcPct val="15000"/>
            </a:spcAft>
            <a:buChar char="•"/>
          </a:pPr>
          <a:r>
            <a:rPr lang="es-CO" sz="700" kern="1200">
              <a:latin typeface="+mj-lt"/>
            </a:rPr>
            <a:t>CHILE</a:t>
          </a:r>
        </a:p>
      </dsp:txBody>
      <dsp:txXfrm>
        <a:off x="3722307" y="378240"/>
        <a:ext cx="1859790" cy="3217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E1FBC-168E-4B4E-A8A6-00D24D35CACA}">
      <dsp:nvSpPr>
        <dsp:cNvPr id="0" name=""/>
        <dsp:cNvSpPr/>
      </dsp:nvSpPr>
      <dsp:spPr>
        <a:xfrm>
          <a:off x="0" y="2423928"/>
          <a:ext cx="5677231" cy="795587"/>
        </a:xfrm>
        <a:prstGeom prst="rect">
          <a:avLst/>
        </a:prstGeom>
        <a:solidFill>
          <a:schemeClr val="accent1"/>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s-CO" sz="1500" kern="1200"/>
            <a:t>Trabajo con Homólogos </a:t>
          </a:r>
        </a:p>
      </dsp:txBody>
      <dsp:txXfrm>
        <a:off x="0" y="2423928"/>
        <a:ext cx="5677231" cy="429617"/>
      </dsp:txXfrm>
    </dsp:sp>
    <dsp:sp modelId="{88BD575F-59D5-4FDA-9C62-85167F67D8F1}">
      <dsp:nvSpPr>
        <dsp:cNvPr id="0" name=""/>
        <dsp:cNvSpPr/>
      </dsp:nvSpPr>
      <dsp:spPr>
        <a:xfrm>
          <a:off x="0" y="2837633"/>
          <a:ext cx="1419307" cy="36597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ARNr</a:t>
          </a:r>
        </a:p>
      </dsp:txBody>
      <dsp:txXfrm>
        <a:off x="0" y="2837633"/>
        <a:ext cx="1419307" cy="365970"/>
      </dsp:txXfrm>
    </dsp:sp>
    <dsp:sp modelId="{1DFB9DE7-DDCB-4C89-87E5-7F9ABF448394}">
      <dsp:nvSpPr>
        <dsp:cNvPr id="0" name=""/>
        <dsp:cNvSpPr/>
      </dsp:nvSpPr>
      <dsp:spPr>
        <a:xfrm>
          <a:off x="1419307" y="2837633"/>
          <a:ext cx="1419307" cy="36597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ICCR</a:t>
          </a:r>
        </a:p>
      </dsp:txBody>
      <dsp:txXfrm>
        <a:off x="1419307" y="2837633"/>
        <a:ext cx="1419307" cy="365970"/>
      </dsp:txXfrm>
    </dsp:sp>
    <dsp:sp modelId="{58863082-30F4-4688-943A-22B56F157AB1}">
      <dsp:nvSpPr>
        <dsp:cNvPr id="0" name=""/>
        <dsp:cNvSpPr/>
      </dsp:nvSpPr>
      <dsp:spPr>
        <a:xfrm>
          <a:off x="2838615" y="2837633"/>
          <a:ext cx="1419307" cy="36597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EMA</a:t>
          </a:r>
        </a:p>
      </dsp:txBody>
      <dsp:txXfrm>
        <a:off x="2838615" y="2837633"/>
        <a:ext cx="1419307" cy="365970"/>
      </dsp:txXfrm>
    </dsp:sp>
    <dsp:sp modelId="{A6111DA7-0CD7-4EED-9F92-A62207C89A31}">
      <dsp:nvSpPr>
        <dsp:cNvPr id="0" name=""/>
        <dsp:cNvSpPr/>
      </dsp:nvSpPr>
      <dsp:spPr>
        <a:xfrm>
          <a:off x="4257923" y="2837633"/>
          <a:ext cx="1419307" cy="36597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AEMPS</a:t>
          </a:r>
        </a:p>
      </dsp:txBody>
      <dsp:txXfrm>
        <a:off x="4257923" y="2837633"/>
        <a:ext cx="1419307" cy="365970"/>
      </dsp:txXfrm>
    </dsp:sp>
    <dsp:sp modelId="{63CF0881-0DB4-467F-89E7-B43E597D007A}">
      <dsp:nvSpPr>
        <dsp:cNvPr id="0" name=""/>
        <dsp:cNvSpPr/>
      </dsp:nvSpPr>
      <dsp:spPr>
        <a:xfrm rot="10800000">
          <a:off x="0" y="1202667"/>
          <a:ext cx="5677231" cy="1223613"/>
        </a:xfrm>
        <a:prstGeom prst="upArrowCallout">
          <a:avLst/>
        </a:prstGeom>
        <a:solidFill>
          <a:schemeClr val="accent1"/>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s-CO" sz="1500" kern="1200"/>
            <a:t>Acuerdos Comerciales </a:t>
          </a:r>
        </a:p>
      </dsp:txBody>
      <dsp:txXfrm rot="-10800000">
        <a:off x="0" y="1202667"/>
        <a:ext cx="5677231" cy="429488"/>
      </dsp:txXfrm>
    </dsp:sp>
    <dsp:sp modelId="{E1FFB418-62CC-455F-9A0C-85C13D4900C4}">
      <dsp:nvSpPr>
        <dsp:cNvPr id="0" name=""/>
        <dsp:cNvSpPr/>
      </dsp:nvSpPr>
      <dsp:spPr>
        <a:xfrm>
          <a:off x="0" y="1641737"/>
          <a:ext cx="2838615" cy="36586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Alianza del Pacífico</a:t>
          </a:r>
        </a:p>
      </dsp:txBody>
      <dsp:txXfrm>
        <a:off x="0" y="1641737"/>
        <a:ext cx="2838615" cy="365860"/>
      </dsp:txXfrm>
    </dsp:sp>
    <dsp:sp modelId="{8F8C33EA-0912-4560-9197-5E4A82DBA610}">
      <dsp:nvSpPr>
        <dsp:cNvPr id="0" name=""/>
        <dsp:cNvSpPr/>
      </dsp:nvSpPr>
      <dsp:spPr>
        <a:xfrm>
          <a:off x="2838615" y="1641737"/>
          <a:ext cx="2838615" cy="36586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CAN </a:t>
          </a:r>
        </a:p>
      </dsp:txBody>
      <dsp:txXfrm>
        <a:off x="2838615" y="1641737"/>
        <a:ext cx="2838615" cy="365860"/>
      </dsp:txXfrm>
    </dsp:sp>
    <dsp:sp modelId="{D75AFB98-0FDE-471D-8230-808331D1F424}">
      <dsp:nvSpPr>
        <dsp:cNvPr id="0" name=""/>
        <dsp:cNvSpPr/>
      </dsp:nvSpPr>
      <dsp:spPr>
        <a:xfrm rot="10800000">
          <a:off x="0" y="9954"/>
          <a:ext cx="5677231" cy="1223613"/>
        </a:xfrm>
        <a:prstGeom prst="upArrowCallout">
          <a:avLst/>
        </a:prstGeom>
        <a:solidFill>
          <a:schemeClr val="accent1"/>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s-CO" sz="1500" kern="1200"/>
            <a:t>ONUDI - Programa para la calidad de la cadena de químicos </a:t>
          </a:r>
        </a:p>
      </dsp:txBody>
      <dsp:txXfrm rot="-10800000">
        <a:off x="0" y="9954"/>
        <a:ext cx="5677231" cy="429488"/>
      </dsp:txXfrm>
    </dsp:sp>
    <dsp:sp modelId="{03C8D147-9EB4-4D07-814E-096A0E569704}">
      <dsp:nvSpPr>
        <dsp:cNvPr id="0" name=""/>
        <dsp:cNvSpPr/>
      </dsp:nvSpPr>
      <dsp:spPr>
        <a:xfrm>
          <a:off x="0" y="430057"/>
          <a:ext cx="1419307" cy="36586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Buenas practicas de almacenimiento</a:t>
          </a:r>
        </a:p>
      </dsp:txBody>
      <dsp:txXfrm>
        <a:off x="0" y="430057"/>
        <a:ext cx="1419307" cy="365860"/>
      </dsp:txXfrm>
    </dsp:sp>
    <dsp:sp modelId="{E67B861C-21A8-443E-BD13-176B443D4FAA}">
      <dsp:nvSpPr>
        <dsp:cNvPr id="0" name=""/>
        <dsp:cNvSpPr/>
      </dsp:nvSpPr>
      <dsp:spPr>
        <a:xfrm>
          <a:off x="1419307" y="430057"/>
          <a:ext cx="1419307" cy="36586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Calibración de equipos e instrumentos de medición </a:t>
          </a:r>
        </a:p>
      </dsp:txBody>
      <dsp:txXfrm>
        <a:off x="1419307" y="430057"/>
        <a:ext cx="1419307" cy="365860"/>
      </dsp:txXfrm>
    </dsp:sp>
    <dsp:sp modelId="{CB228D31-F30D-4A51-9B11-9679854F2CA8}">
      <dsp:nvSpPr>
        <dsp:cNvPr id="0" name=""/>
        <dsp:cNvSpPr/>
      </dsp:nvSpPr>
      <dsp:spPr>
        <a:xfrm>
          <a:off x="2835918" y="430057"/>
          <a:ext cx="1419307" cy="36586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Productos domisanitarios</a:t>
          </a:r>
        </a:p>
      </dsp:txBody>
      <dsp:txXfrm>
        <a:off x="2835918" y="430057"/>
        <a:ext cx="1419307" cy="365860"/>
      </dsp:txXfrm>
    </dsp:sp>
    <dsp:sp modelId="{9F2693AF-AB4F-49C4-A291-D58FDAD416B6}">
      <dsp:nvSpPr>
        <dsp:cNvPr id="0" name=""/>
        <dsp:cNvSpPr/>
      </dsp:nvSpPr>
      <dsp:spPr>
        <a:xfrm>
          <a:off x="4226741" y="430057"/>
          <a:ext cx="1419307" cy="365860"/>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t>Plaguicidas o pesticidas de uso doméstico, institucional y de uso en áreas públicas </a:t>
          </a:r>
        </a:p>
      </dsp:txBody>
      <dsp:txXfrm>
        <a:off x="4226741" y="430057"/>
        <a:ext cx="1419307" cy="36586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E1FBC-168E-4B4E-A8A6-00D24D35CACA}">
      <dsp:nvSpPr>
        <dsp:cNvPr id="0" name=""/>
        <dsp:cNvSpPr/>
      </dsp:nvSpPr>
      <dsp:spPr>
        <a:xfrm>
          <a:off x="0" y="2609869"/>
          <a:ext cx="5524500" cy="856617"/>
        </a:xfrm>
        <a:prstGeom prst="rect">
          <a:avLst/>
        </a:prstGeom>
        <a:solidFill>
          <a:schemeClr val="accent1"/>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kern="1200"/>
            <a:t>Trabajo con Homólogos </a:t>
          </a:r>
        </a:p>
      </dsp:txBody>
      <dsp:txXfrm>
        <a:off x="0" y="2609869"/>
        <a:ext cx="5524500" cy="462573"/>
      </dsp:txXfrm>
    </dsp:sp>
    <dsp:sp modelId="{88BD575F-59D5-4FDA-9C62-85167F67D8F1}">
      <dsp:nvSpPr>
        <dsp:cNvPr id="0" name=""/>
        <dsp:cNvSpPr/>
      </dsp:nvSpPr>
      <dsp:spPr>
        <a:xfrm>
          <a:off x="0" y="3055310"/>
          <a:ext cx="1381124" cy="394044"/>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ARNr</a:t>
          </a:r>
        </a:p>
      </dsp:txBody>
      <dsp:txXfrm>
        <a:off x="0" y="3055310"/>
        <a:ext cx="1381124" cy="394044"/>
      </dsp:txXfrm>
    </dsp:sp>
    <dsp:sp modelId="{1DFB9DE7-DDCB-4C89-87E5-7F9ABF448394}">
      <dsp:nvSpPr>
        <dsp:cNvPr id="0" name=""/>
        <dsp:cNvSpPr/>
      </dsp:nvSpPr>
      <dsp:spPr>
        <a:xfrm>
          <a:off x="1381125" y="3055310"/>
          <a:ext cx="1381124" cy="394044"/>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ICCR</a:t>
          </a:r>
        </a:p>
      </dsp:txBody>
      <dsp:txXfrm>
        <a:off x="1381125" y="3055310"/>
        <a:ext cx="1381124" cy="394044"/>
      </dsp:txXfrm>
    </dsp:sp>
    <dsp:sp modelId="{58863082-30F4-4688-943A-22B56F157AB1}">
      <dsp:nvSpPr>
        <dsp:cNvPr id="0" name=""/>
        <dsp:cNvSpPr/>
      </dsp:nvSpPr>
      <dsp:spPr>
        <a:xfrm>
          <a:off x="2762250" y="3055310"/>
          <a:ext cx="1381124" cy="394044"/>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EMA</a:t>
          </a:r>
        </a:p>
      </dsp:txBody>
      <dsp:txXfrm>
        <a:off x="2762250" y="3055310"/>
        <a:ext cx="1381124" cy="394044"/>
      </dsp:txXfrm>
    </dsp:sp>
    <dsp:sp modelId="{A6111DA7-0CD7-4EED-9F92-A62207C89A31}">
      <dsp:nvSpPr>
        <dsp:cNvPr id="0" name=""/>
        <dsp:cNvSpPr/>
      </dsp:nvSpPr>
      <dsp:spPr>
        <a:xfrm>
          <a:off x="4143375" y="3055310"/>
          <a:ext cx="1381124" cy="394044"/>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AEMPS</a:t>
          </a:r>
        </a:p>
      </dsp:txBody>
      <dsp:txXfrm>
        <a:off x="4143375" y="3055310"/>
        <a:ext cx="1381124" cy="394044"/>
      </dsp:txXfrm>
    </dsp:sp>
    <dsp:sp modelId="{63CF0881-0DB4-467F-89E7-B43E597D007A}">
      <dsp:nvSpPr>
        <dsp:cNvPr id="0" name=""/>
        <dsp:cNvSpPr/>
      </dsp:nvSpPr>
      <dsp:spPr>
        <a:xfrm rot="10800000">
          <a:off x="0" y="1294925"/>
          <a:ext cx="5524500" cy="1317477"/>
        </a:xfrm>
        <a:prstGeom prst="upArrowCallout">
          <a:avLst/>
        </a:prstGeom>
        <a:solidFill>
          <a:schemeClr val="accent1"/>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kern="1200"/>
            <a:t>Acuerdos Comerciales </a:t>
          </a:r>
        </a:p>
      </dsp:txBody>
      <dsp:txXfrm rot="-10800000">
        <a:off x="0" y="1294925"/>
        <a:ext cx="5524500" cy="462434"/>
      </dsp:txXfrm>
    </dsp:sp>
    <dsp:sp modelId="{E1FFB418-62CC-455F-9A0C-85C13D4900C4}">
      <dsp:nvSpPr>
        <dsp:cNvPr id="0" name=""/>
        <dsp:cNvSpPr/>
      </dsp:nvSpPr>
      <dsp:spPr>
        <a:xfrm>
          <a:off x="0" y="1767675"/>
          <a:ext cx="2762249" cy="393925"/>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Alianza del Pacífico</a:t>
          </a:r>
        </a:p>
      </dsp:txBody>
      <dsp:txXfrm>
        <a:off x="0" y="1767675"/>
        <a:ext cx="2762249" cy="393925"/>
      </dsp:txXfrm>
    </dsp:sp>
    <dsp:sp modelId="{8F8C33EA-0912-4560-9197-5E4A82DBA610}">
      <dsp:nvSpPr>
        <dsp:cNvPr id="0" name=""/>
        <dsp:cNvSpPr/>
      </dsp:nvSpPr>
      <dsp:spPr>
        <a:xfrm>
          <a:off x="2762250" y="1767675"/>
          <a:ext cx="2762249" cy="393925"/>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CAN </a:t>
          </a:r>
        </a:p>
      </dsp:txBody>
      <dsp:txXfrm>
        <a:off x="2762250" y="1767675"/>
        <a:ext cx="2762249" cy="393925"/>
      </dsp:txXfrm>
    </dsp:sp>
    <dsp:sp modelId="{D75AFB98-0FDE-471D-8230-808331D1F424}">
      <dsp:nvSpPr>
        <dsp:cNvPr id="0" name=""/>
        <dsp:cNvSpPr/>
      </dsp:nvSpPr>
      <dsp:spPr>
        <a:xfrm rot="10800000">
          <a:off x="0" y="612"/>
          <a:ext cx="5524500" cy="1317477"/>
        </a:xfrm>
        <a:prstGeom prst="upArrowCallout">
          <a:avLst/>
        </a:prstGeom>
        <a:solidFill>
          <a:schemeClr val="accent1"/>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kern="1200"/>
            <a:t>ONUDI - Programa para la calidad de la cadena de químicos </a:t>
          </a:r>
        </a:p>
      </dsp:txBody>
      <dsp:txXfrm rot="-10800000">
        <a:off x="0" y="612"/>
        <a:ext cx="5524500" cy="462434"/>
      </dsp:txXfrm>
    </dsp:sp>
    <dsp:sp modelId="{CB228D31-F30D-4A51-9B11-9679854F2CA8}">
      <dsp:nvSpPr>
        <dsp:cNvPr id="0" name=""/>
        <dsp:cNvSpPr/>
      </dsp:nvSpPr>
      <dsp:spPr>
        <a:xfrm>
          <a:off x="0" y="463047"/>
          <a:ext cx="2710997" cy="393925"/>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Productos domisanitarios</a:t>
          </a:r>
        </a:p>
      </dsp:txBody>
      <dsp:txXfrm>
        <a:off x="0" y="463047"/>
        <a:ext cx="2710997" cy="393925"/>
      </dsp:txXfrm>
    </dsp:sp>
    <dsp:sp modelId="{9F2693AF-AB4F-49C4-A291-D58FDAD416B6}">
      <dsp:nvSpPr>
        <dsp:cNvPr id="0" name=""/>
        <dsp:cNvSpPr/>
      </dsp:nvSpPr>
      <dsp:spPr>
        <a:xfrm>
          <a:off x="2681679" y="453522"/>
          <a:ext cx="2813201" cy="393925"/>
        </a:xfrm>
        <a:prstGeom prst="rect">
          <a:avLst/>
        </a:prstGeom>
        <a:solidFill>
          <a:schemeClr val="bg1">
            <a:lumMod val="85000"/>
            <a:alpha val="90000"/>
          </a:schemeClr>
        </a:solidFill>
        <a:ln w="25400">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s-CO" sz="1200" kern="1200"/>
            <a:t>Plaguicidas o pesticidas de uso doméstico, institucional y de uso en áreas públicas </a:t>
          </a:r>
        </a:p>
      </dsp:txBody>
      <dsp:txXfrm>
        <a:off x="2681679" y="453522"/>
        <a:ext cx="2813201" cy="3939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0abab21-d2cb-49e0-a0b9-734dd0ada6db}"/>
      </w:docPartPr>
      <w:docPartBody>
        <w:p w14:paraId="57EB7915">
          <w:r>
            <w:rPr>
              <w:rStyle w:val="PlaceholderText"/>
            </w:rPr>
            <w:t/>
          </w:r>
        </w:p>
      </w:docPartBody>
    </w:docPart>
  </w:docParts>
</w:glossaryDocument>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b28a3c4-2c13-4ded-b80d-51fe44016026">
      <UserInfo>
        <DisplayName>Anna Katerinna Porras Gonzalez</DisplayName>
        <AccountId>30</AccountId>
        <AccountType/>
      </UserInfo>
      <UserInfo>
        <DisplayName>Erika Paola Payares Benítez</DisplayName>
        <AccountId>49</AccountId>
        <AccountType/>
      </UserInfo>
      <UserInfo>
        <DisplayName>Pablo Rincon Rincon</DisplayName>
        <AccountId>50</AccountId>
        <AccountType/>
      </UserInfo>
      <UserInfo>
        <DisplayName>Karen Tatiana Giron Useche</DisplayName>
        <AccountId>17</AccountId>
        <AccountType/>
      </UserInfo>
      <UserInfo>
        <DisplayName>Ana Maria Arabia Zuniga</DisplayName>
        <AccountId>20</AccountId>
        <AccountType/>
      </UserInfo>
      <UserInfo>
        <DisplayName>Diana Maria Jimenez Barón</DisplayName>
        <AccountId>19</AccountId>
        <AccountType/>
      </UserInfo>
      <UserInfo>
        <DisplayName>Zamir Lopsan Ariza Casallas</DisplayName>
        <AccountId>12</AccountId>
        <AccountType/>
      </UserInfo>
    </SharedWithUsers>
    <lcf76f155ced4ddcb4097134ff3c332f xmlns="b44b2e47-c101-4e22-bf37-e6b1ebba4da4">
      <Terms xmlns="http://schemas.microsoft.com/office/infopath/2007/PartnerControls"/>
    </lcf76f155ced4ddcb4097134ff3c332f>
    <TaxCatchAll xmlns="cb28a3c4-2c13-4ded-b80d-51fe440160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5BC111849C904897263D214C6D050B" ma:contentTypeVersion="18" ma:contentTypeDescription="Create a new document." ma:contentTypeScope="" ma:versionID="8f5f64d00b58971f233c0f5a8d515f92">
  <xsd:schema xmlns:xsd="http://www.w3.org/2001/XMLSchema" xmlns:xs="http://www.w3.org/2001/XMLSchema" xmlns:p="http://schemas.microsoft.com/office/2006/metadata/properties" xmlns:ns2="b44b2e47-c101-4e22-bf37-e6b1ebba4da4" xmlns:ns3="cb28a3c4-2c13-4ded-b80d-51fe44016026" targetNamespace="http://schemas.microsoft.com/office/2006/metadata/properties" ma:root="true" ma:fieldsID="454174d3c6d5c4aa83c3eca54b56d1bf" ns2:_="" ns3:_="">
    <xsd:import namespace="b44b2e47-c101-4e22-bf37-e6b1ebba4da4"/>
    <xsd:import namespace="cb28a3c4-2c13-4ded-b80d-51fe440160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b2e47-c101-4e22-bf37-e6b1ebba4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a7cf0-3da9-404c-aa13-02b4742205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8a3c4-2c13-4ded-b80d-51fe4401602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6464b2-544f-4738-afad-dd8fffba1482}" ma:internalName="TaxCatchAll" ma:showField="CatchAllData" ma:web="cb28a3c4-2c13-4ded-b80d-51fe440160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A4316-3A48-491E-B4CA-7E8C14E91EB0}">
  <ds:schemaRefs>
    <ds:schemaRef ds:uri="http://purl.org/dc/dcmitype/"/>
    <ds:schemaRef ds:uri="http://schemas.microsoft.com/office/2006/documentManagement/types"/>
    <ds:schemaRef ds:uri="http://schemas.openxmlformats.org/package/2006/metadata/core-properties"/>
    <ds:schemaRef ds:uri="cb28a3c4-2c13-4ded-b80d-51fe44016026"/>
    <ds:schemaRef ds:uri="http://purl.org/dc/terms/"/>
    <ds:schemaRef ds:uri="http://schemas.microsoft.com/office/infopath/2007/PartnerControls"/>
    <ds:schemaRef ds:uri="http://purl.org/dc/elements/1.1/"/>
    <ds:schemaRef ds:uri="b44b2e47-c101-4e22-bf37-e6b1ebba4da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9FC6863-4DAE-4162-A532-F0DAEE058D6E}">
  <ds:schemaRefs>
    <ds:schemaRef ds:uri="http://schemas.microsoft.com/sharepoint/v3/contenttype/forms"/>
  </ds:schemaRefs>
</ds:datastoreItem>
</file>

<file path=customXml/itemProps3.xml><?xml version="1.0" encoding="utf-8"?>
<ds:datastoreItem xmlns:ds="http://schemas.openxmlformats.org/officeDocument/2006/customXml" ds:itemID="{81B7098A-BC83-469A-B377-5696CF857C05}"/>
</file>

<file path=customXml/itemProps4.xml><?xml version="1.0" encoding="utf-8"?>
<ds:datastoreItem xmlns:ds="http://schemas.openxmlformats.org/officeDocument/2006/customXml" ds:itemID="{6A7E16BF-F194-4275-95B3-F7555884A0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Zamir Lopsan Ariza Casallas</cp:lastModifiedBy>
  <cp:revision>4</cp:revision>
  <dcterms:created xsi:type="dcterms:W3CDTF">2022-04-25T18:01:00Z</dcterms:created>
  <dcterms:modified xsi:type="dcterms:W3CDTF">2022-05-04T20:15:26Z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0x0101006B5BC111849C904897263D214C6D050B</vt:lpwstr>
  </property>
</Properties>
</file>