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A75C" w14:textId="77777777" w:rsidR="00193E8B" w:rsidRPr="00860CCE" w:rsidRDefault="00193E8B" w:rsidP="00860CCE">
      <w:pPr>
        <w:spacing w:after="0" w:line="240" w:lineRule="auto"/>
        <w:jc w:val="both"/>
        <w:rPr>
          <w:rFonts w:ascii="Arial" w:hAnsi="Arial" w:cs="Arial"/>
          <w:sz w:val="20"/>
          <w:szCs w:val="20"/>
          <w:lang w:val="es-MX"/>
        </w:rPr>
      </w:pPr>
    </w:p>
    <w:p w14:paraId="6E415261" w14:textId="77777777" w:rsidR="00193E8B" w:rsidRPr="00860CCE" w:rsidRDefault="00193E8B" w:rsidP="00860CCE">
      <w:pPr>
        <w:spacing w:after="0" w:line="240" w:lineRule="auto"/>
        <w:ind w:left="-284"/>
        <w:jc w:val="center"/>
        <w:rPr>
          <w:rFonts w:ascii="Arial" w:hAnsi="Arial" w:cs="Arial"/>
          <w:b/>
          <w:bCs/>
          <w:sz w:val="20"/>
          <w:szCs w:val="20"/>
          <w:lang w:val="es-MX"/>
        </w:rPr>
      </w:pPr>
      <w:r w:rsidRPr="00860CCE">
        <w:rPr>
          <w:rFonts w:ascii="Arial" w:hAnsi="Arial" w:cs="Arial"/>
          <w:b/>
          <w:bCs/>
          <w:sz w:val="20"/>
          <w:szCs w:val="20"/>
          <w:lang w:val="es-MX"/>
        </w:rPr>
        <w:t>INFORMACIÓN PARA LA SOLICITUD DE VISITAS DE CERTIFICACIÓN DE BUENAS PRACTI</w:t>
      </w:r>
      <w:r w:rsidR="00A71A8A" w:rsidRPr="00860CCE">
        <w:rPr>
          <w:rFonts w:ascii="Arial" w:hAnsi="Arial" w:cs="Arial"/>
          <w:b/>
          <w:bCs/>
          <w:sz w:val="20"/>
          <w:szCs w:val="20"/>
          <w:lang w:val="es-MX"/>
        </w:rPr>
        <w:t>C</w:t>
      </w:r>
      <w:r w:rsidRPr="00860CCE">
        <w:rPr>
          <w:rFonts w:ascii="Arial" w:hAnsi="Arial" w:cs="Arial"/>
          <w:b/>
          <w:bCs/>
          <w:sz w:val="20"/>
          <w:szCs w:val="20"/>
          <w:lang w:val="es-MX"/>
        </w:rPr>
        <w:t>AS DE MANUFACTURA (BPx)</w:t>
      </w:r>
    </w:p>
    <w:p w14:paraId="5B024AE6" w14:textId="77777777" w:rsidR="00193E8B" w:rsidRPr="00860CCE" w:rsidRDefault="00193E8B" w:rsidP="00860CCE">
      <w:pPr>
        <w:spacing w:after="0" w:line="240" w:lineRule="auto"/>
        <w:jc w:val="both"/>
        <w:rPr>
          <w:rFonts w:ascii="Arial" w:hAnsi="Arial" w:cs="Arial"/>
          <w:sz w:val="20"/>
          <w:szCs w:val="20"/>
          <w:lang w:val="es-MX"/>
        </w:rPr>
      </w:pPr>
    </w:p>
    <w:p w14:paraId="0200368B" w14:textId="77777777" w:rsidR="00193E8B" w:rsidRPr="00860CCE" w:rsidRDefault="00193E8B" w:rsidP="00860CCE">
      <w:pPr>
        <w:spacing w:after="0" w:line="240" w:lineRule="auto"/>
        <w:ind w:left="-284"/>
        <w:jc w:val="both"/>
        <w:rPr>
          <w:rFonts w:ascii="Arial" w:hAnsi="Arial" w:cs="Arial"/>
          <w:sz w:val="20"/>
          <w:szCs w:val="20"/>
        </w:rPr>
      </w:pPr>
      <w:r w:rsidRPr="00860CCE">
        <w:rPr>
          <w:rFonts w:ascii="Arial" w:hAnsi="Arial" w:cs="Arial"/>
          <w:sz w:val="20"/>
          <w:szCs w:val="20"/>
        </w:rPr>
        <w:t>Con el objetivo de brindar mayor claridad y facilitar el acceso a la información necesaria para el trámite de "visitas de certificación" en Buenas Prácticas (BPx)</w:t>
      </w:r>
      <w:r w:rsidR="00A71A8A" w:rsidRPr="00860CCE">
        <w:rPr>
          <w:rFonts w:ascii="Arial" w:hAnsi="Arial" w:cs="Arial"/>
          <w:sz w:val="20"/>
          <w:szCs w:val="20"/>
        </w:rPr>
        <w:t xml:space="preserve"> </w:t>
      </w:r>
      <w:r w:rsidR="002E745A" w:rsidRPr="00860CCE">
        <w:rPr>
          <w:rFonts w:ascii="Arial" w:hAnsi="Arial" w:cs="Arial"/>
          <w:sz w:val="20"/>
          <w:szCs w:val="20"/>
        </w:rPr>
        <w:t xml:space="preserve">a continuación, </w:t>
      </w:r>
      <w:r w:rsidR="00A71A8A" w:rsidRPr="00860CCE">
        <w:rPr>
          <w:rFonts w:ascii="Arial" w:hAnsi="Arial" w:cs="Arial"/>
          <w:sz w:val="20"/>
          <w:szCs w:val="20"/>
        </w:rPr>
        <w:t>s</w:t>
      </w:r>
      <w:r w:rsidRPr="00860CCE">
        <w:rPr>
          <w:rFonts w:ascii="Arial" w:hAnsi="Arial" w:cs="Arial"/>
          <w:sz w:val="20"/>
          <w:szCs w:val="20"/>
        </w:rPr>
        <w:t xml:space="preserve">e </w:t>
      </w:r>
      <w:r w:rsidR="00A71A8A" w:rsidRPr="00860CCE">
        <w:rPr>
          <w:rFonts w:ascii="Arial" w:hAnsi="Arial" w:cs="Arial"/>
          <w:sz w:val="20"/>
          <w:szCs w:val="20"/>
        </w:rPr>
        <w:t>describen las</w:t>
      </w:r>
      <w:r w:rsidR="002E745A" w:rsidRPr="00860CCE">
        <w:rPr>
          <w:rFonts w:ascii="Arial" w:hAnsi="Arial" w:cs="Arial"/>
          <w:sz w:val="20"/>
          <w:szCs w:val="20"/>
        </w:rPr>
        <w:t xml:space="preserve"> </w:t>
      </w:r>
      <w:r w:rsidRPr="00860CCE">
        <w:rPr>
          <w:rFonts w:ascii="Arial" w:hAnsi="Arial" w:cs="Arial"/>
          <w:sz w:val="20"/>
          <w:szCs w:val="20"/>
        </w:rPr>
        <w:t>consideraciones para cada caso:</w:t>
      </w:r>
    </w:p>
    <w:p w14:paraId="5D3935EE" w14:textId="77777777" w:rsidR="00193E8B" w:rsidRPr="00860CCE" w:rsidRDefault="00193E8B" w:rsidP="00860CCE">
      <w:pPr>
        <w:numPr>
          <w:ilvl w:val="0"/>
          <w:numId w:val="16"/>
        </w:numPr>
        <w:spacing w:after="0" w:line="240" w:lineRule="auto"/>
        <w:jc w:val="both"/>
        <w:rPr>
          <w:rFonts w:ascii="Arial" w:hAnsi="Arial" w:cs="Arial"/>
          <w:sz w:val="20"/>
          <w:szCs w:val="20"/>
        </w:rPr>
      </w:pPr>
      <w:r w:rsidRPr="00860CCE">
        <w:rPr>
          <w:rFonts w:ascii="Arial" w:hAnsi="Arial" w:cs="Arial"/>
          <w:sz w:val="20"/>
          <w:szCs w:val="20"/>
        </w:rPr>
        <w:t xml:space="preserve">Visita de certificación </w:t>
      </w:r>
    </w:p>
    <w:p w14:paraId="76D6D795" w14:textId="77777777" w:rsidR="00193E8B" w:rsidRPr="00860CCE" w:rsidRDefault="00193E8B" w:rsidP="00860CCE">
      <w:pPr>
        <w:numPr>
          <w:ilvl w:val="0"/>
          <w:numId w:val="16"/>
        </w:numPr>
        <w:spacing w:after="0" w:line="240" w:lineRule="auto"/>
        <w:jc w:val="both"/>
        <w:rPr>
          <w:rFonts w:ascii="Arial" w:hAnsi="Arial" w:cs="Arial"/>
          <w:sz w:val="20"/>
          <w:szCs w:val="20"/>
        </w:rPr>
      </w:pPr>
      <w:r w:rsidRPr="00860CCE">
        <w:rPr>
          <w:rFonts w:ascii="Arial" w:hAnsi="Arial" w:cs="Arial"/>
          <w:sz w:val="20"/>
          <w:szCs w:val="20"/>
        </w:rPr>
        <w:t>Renovación y/o ampliación</w:t>
      </w:r>
    </w:p>
    <w:p w14:paraId="2B196418" w14:textId="77777777" w:rsidR="00193E8B" w:rsidRPr="00860CCE" w:rsidRDefault="00193E8B" w:rsidP="00860CCE">
      <w:pPr>
        <w:numPr>
          <w:ilvl w:val="0"/>
          <w:numId w:val="16"/>
        </w:numPr>
        <w:spacing w:after="0" w:line="240" w:lineRule="auto"/>
        <w:jc w:val="both"/>
        <w:rPr>
          <w:rFonts w:ascii="Arial" w:hAnsi="Arial" w:cs="Arial"/>
          <w:sz w:val="20"/>
          <w:szCs w:val="20"/>
        </w:rPr>
      </w:pPr>
      <w:r w:rsidRPr="00860CCE">
        <w:rPr>
          <w:rFonts w:ascii="Arial" w:hAnsi="Arial" w:cs="Arial"/>
          <w:sz w:val="20"/>
          <w:szCs w:val="20"/>
        </w:rPr>
        <w:t>Verificación de requerimientos pendientes</w:t>
      </w:r>
    </w:p>
    <w:p w14:paraId="0821B507" w14:textId="77777777" w:rsidR="002E745A" w:rsidRPr="00860CCE" w:rsidRDefault="002E745A" w:rsidP="00860CCE">
      <w:pPr>
        <w:spacing w:after="0" w:line="240" w:lineRule="auto"/>
        <w:ind w:left="720"/>
        <w:jc w:val="both"/>
        <w:rPr>
          <w:rFonts w:ascii="Arial" w:hAnsi="Arial" w:cs="Arial"/>
          <w:sz w:val="20"/>
          <w:szCs w:val="20"/>
        </w:rPr>
      </w:pPr>
    </w:p>
    <w:p w14:paraId="102A8BE3" w14:textId="77777777" w:rsidR="00193E8B" w:rsidRPr="00860CCE" w:rsidRDefault="002E745A" w:rsidP="00860CCE">
      <w:pPr>
        <w:spacing w:after="0" w:line="240" w:lineRule="auto"/>
        <w:ind w:left="-284"/>
        <w:jc w:val="both"/>
        <w:rPr>
          <w:rFonts w:ascii="Arial" w:hAnsi="Arial" w:cs="Arial"/>
          <w:sz w:val="20"/>
          <w:szCs w:val="20"/>
        </w:rPr>
      </w:pPr>
      <w:r w:rsidRPr="00860CCE">
        <w:rPr>
          <w:rFonts w:ascii="Arial" w:hAnsi="Arial" w:cs="Arial"/>
          <w:sz w:val="20"/>
          <w:szCs w:val="20"/>
        </w:rPr>
        <w:t>Esta información se</w:t>
      </w:r>
      <w:r w:rsidR="00193E8B" w:rsidRPr="00860CCE">
        <w:rPr>
          <w:rFonts w:ascii="Arial" w:hAnsi="Arial" w:cs="Arial"/>
          <w:sz w:val="20"/>
          <w:szCs w:val="20"/>
        </w:rPr>
        <w:t xml:space="preserve"> enmarca en</w:t>
      </w:r>
      <w:r w:rsidRPr="00860CCE">
        <w:rPr>
          <w:rFonts w:ascii="Arial" w:hAnsi="Arial" w:cs="Arial"/>
          <w:sz w:val="20"/>
          <w:szCs w:val="20"/>
        </w:rPr>
        <w:t xml:space="preserve"> </w:t>
      </w:r>
      <w:r w:rsidR="00193E8B" w:rsidRPr="00860CCE">
        <w:rPr>
          <w:rFonts w:ascii="Arial" w:hAnsi="Arial" w:cs="Arial"/>
          <w:sz w:val="20"/>
          <w:szCs w:val="20"/>
        </w:rPr>
        <w:t>lo dispuesto en el Decreto 335 de 2022, el cual establece el proceso para la obtención de los certificados de cumplimiento de Buenas Prácticas de Elaboración y Manufactura ante el Instituto Nacional de Vigilancia de Medicamentos y Alimentos (INVIMA).</w:t>
      </w:r>
    </w:p>
    <w:p w14:paraId="4B453BBC" w14:textId="77777777" w:rsidR="002C3597" w:rsidRPr="00860CCE" w:rsidRDefault="00FB1EBC" w:rsidP="00860CCE">
      <w:pPr>
        <w:spacing w:after="0" w:line="240" w:lineRule="auto"/>
        <w:ind w:left="-284"/>
        <w:jc w:val="both"/>
        <w:rPr>
          <w:rFonts w:ascii="Arial" w:hAnsi="Arial" w:cs="Arial"/>
          <w:sz w:val="20"/>
          <w:szCs w:val="20"/>
          <w:lang w:val="es-MX"/>
        </w:rPr>
      </w:pPr>
      <w:r w:rsidRPr="00860CCE">
        <w:rPr>
          <w:rFonts w:ascii="Arial" w:hAnsi="Arial" w:cs="Arial"/>
          <w:sz w:val="20"/>
          <w:szCs w:val="20"/>
          <w:lang w:val="es-MX"/>
        </w:rPr>
        <w:t xml:space="preserve"> </w:t>
      </w:r>
    </w:p>
    <w:p w14:paraId="3A1184F2" w14:textId="77777777" w:rsidR="003072B2" w:rsidRPr="00860CCE" w:rsidRDefault="003072B2" w:rsidP="00860CCE">
      <w:pPr>
        <w:spacing w:after="0" w:line="240" w:lineRule="auto"/>
        <w:ind w:left="-284"/>
        <w:jc w:val="both"/>
        <w:rPr>
          <w:rFonts w:ascii="Arial" w:hAnsi="Arial" w:cs="Arial"/>
          <w:sz w:val="20"/>
          <w:szCs w:val="20"/>
        </w:rPr>
      </w:pPr>
    </w:p>
    <w:p w14:paraId="4D261619" w14:textId="77777777" w:rsidR="004B6144" w:rsidRPr="00860CCE" w:rsidRDefault="00335A8A" w:rsidP="00860CCE">
      <w:pPr>
        <w:spacing w:after="0" w:line="240" w:lineRule="auto"/>
        <w:ind w:left="-284"/>
        <w:rPr>
          <w:rFonts w:ascii="Arial" w:hAnsi="Arial" w:cs="Arial"/>
          <w:b/>
          <w:bCs/>
          <w:sz w:val="20"/>
          <w:szCs w:val="20"/>
          <w:lang w:val="es-MX"/>
        </w:rPr>
      </w:pPr>
      <w:r w:rsidRPr="00860CCE">
        <w:rPr>
          <w:rFonts w:ascii="Arial" w:hAnsi="Arial" w:cs="Arial"/>
          <w:b/>
          <w:bCs/>
          <w:sz w:val="20"/>
          <w:szCs w:val="20"/>
          <w:lang w:val="es-MX"/>
        </w:rPr>
        <w:t>I.</w:t>
      </w:r>
      <w:r w:rsidR="004B6144" w:rsidRPr="00860CCE">
        <w:rPr>
          <w:rFonts w:ascii="Arial" w:hAnsi="Arial" w:cs="Arial"/>
          <w:b/>
          <w:bCs/>
          <w:sz w:val="20"/>
          <w:szCs w:val="20"/>
          <w:lang w:val="es-MX"/>
        </w:rPr>
        <w:t>TRAMITE PARA SOLICITUD DE VISITA DE CERTIFICACIÓN</w:t>
      </w:r>
      <w:r w:rsidR="005720DD" w:rsidRPr="00860CCE">
        <w:rPr>
          <w:rFonts w:ascii="Arial" w:hAnsi="Arial" w:cs="Arial"/>
          <w:b/>
          <w:bCs/>
          <w:sz w:val="20"/>
          <w:szCs w:val="20"/>
          <w:lang w:val="es-MX"/>
        </w:rPr>
        <w:t xml:space="preserve">, AMPLIACIÓN O RENOVACIÓN </w:t>
      </w:r>
      <w:r w:rsidR="004B6144" w:rsidRPr="00860CCE">
        <w:rPr>
          <w:rFonts w:ascii="Arial" w:hAnsi="Arial" w:cs="Arial"/>
          <w:b/>
          <w:bCs/>
          <w:sz w:val="20"/>
          <w:szCs w:val="20"/>
          <w:lang w:val="es-MX"/>
        </w:rPr>
        <w:t>DE BP</w:t>
      </w:r>
      <w:r w:rsidR="00EF75DE" w:rsidRPr="00860CCE">
        <w:rPr>
          <w:rFonts w:ascii="Arial" w:hAnsi="Arial" w:cs="Arial"/>
          <w:b/>
          <w:bCs/>
          <w:sz w:val="20"/>
          <w:szCs w:val="20"/>
          <w:lang w:val="es-MX"/>
        </w:rPr>
        <w:t>x</w:t>
      </w:r>
      <w:r w:rsidR="004B6144" w:rsidRPr="00860CCE">
        <w:rPr>
          <w:rFonts w:ascii="Arial" w:hAnsi="Arial" w:cs="Arial"/>
          <w:b/>
          <w:bCs/>
          <w:sz w:val="20"/>
          <w:szCs w:val="20"/>
          <w:lang w:val="es-MX"/>
        </w:rPr>
        <w:t xml:space="preserve">: </w:t>
      </w:r>
    </w:p>
    <w:p w14:paraId="492AA349" w14:textId="77777777" w:rsidR="00335A8A" w:rsidRPr="00860CCE" w:rsidRDefault="00335A8A" w:rsidP="00860CCE">
      <w:pPr>
        <w:spacing w:after="0" w:line="240" w:lineRule="auto"/>
        <w:ind w:left="-284"/>
        <w:rPr>
          <w:rFonts w:ascii="Arial" w:hAnsi="Arial" w:cs="Arial"/>
          <w:b/>
          <w:bCs/>
          <w:sz w:val="20"/>
          <w:szCs w:val="20"/>
          <w:lang w:val="es-MX"/>
        </w:rPr>
      </w:pPr>
    </w:p>
    <w:p w14:paraId="03C6F812" w14:textId="77777777" w:rsidR="002E745A" w:rsidRPr="00860CCE" w:rsidRDefault="00193E8B"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Determinar el marco normativo aplicable a los establecimientos farmacéuticos que buscan certificarse para desarrollar actividades dentro de las Buenas Prácticas, ya sea en la fabricación y/o el control de calidad de medicamentos en Colombia</w:t>
      </w:r>
      <w:r w:rsidR="002E745A" w:rsidRPr="00860CCE">
        <w:rPr>
          <w:rFonts w:ascii="Arial" w:hAnsi="Arial" w:cs="Arial"/>
          <w:sz w:val="20"/>
          <w:szCs w:val="20"/>
        </w:rPr>
        <w:t xml:space="preserve"> así:</w:t>
      </w:r>
    </w:p>
    <w:p w14:paraId="03278822" w14:textId="77777777" w:rsidR="00193E8B" w:rsidRPr="00860CCE" w:rsidRDefault="00193E8B" w:rsidP="00860CCE">
      <w:pPr>
        <w:pStyle w:val="Prrafodelista"/>
        <w:spacing w:after="0" w:line="240" w:lineRule="auto"/>
        <w:ind w:left="0"/>
        <w:jc w:val="both"/>
        <w:rPr>
          <w:rFonts w:ascii="Arial" w:hAnsi="Arial" w:cs="Arial"/>
          <w:sz w:val="20"/>
          <w:szCs w:val="20"/>
        </w:rPr>
      </w:pPr>
      <w:r w:rsidRPr="00860CCE">
        <w:rPr>
          <w:rFonts w:ascii="Arial" w:hAnsi="Arial" w:cs="Arial"/>
          <w:b/>
          <w:bCs/>
          <w:sz w:val="20"/>
          <w:szCs w:val="20"/>
        </w:rPr>
        <w:t>Buenas Prácticas de Manufactura (BPM)</w:t>
      </w:r>
      <w:r w:rsidRPr="00860CCE">
        <w:rPr>
          <w:rFonts w:ascii="Arial" w:hAnsi="Arial" w:cs="Arial"/>
          <w:sz w:val="20"/>
          <w:szCs w:val="20"/>
        </w:rPr>
        <w:t xml:space="preserve"> para:</w:t>
      </w:r>
    </w:p>
    <w:p w14:paraId="1E9E3FAB"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Medicamentos</w:t>
      </w:r>
    </w:p>
    <w:p w14:paraId="37FD4942"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Productos biológicos</w:t>
      </w:r>
    </w:p>
    <w:p w14:paraId="0AF0340F"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Gases medicinales</w:t>
      </w:r>
    </w:p>
    <w:p w14:paraId="3C09D713"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Medicamentos homeopáticos</w:t>
      </w:r>
    </w:p>
    <w:p w14:paraId="608CD382"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Productos fitoterapéuticos</w:t>
      </w:r>
    </w:p>
    <w:p w14:paraId="159B19BD" w14:textId="77777777" w:rsidR="00193E8B" w:rsidRPr="00860CCE" w:rsidRDefault="00193E8B" w:rsidP="00860CCE">
      <w:pPr>
        <w:pStyle w:val="Prrafodelista"/>
        <w:numPr>
          <w:ilvl w:val="1"/>
          <w:numId w:val="17"/>
        </w:numPr>
        <w:tabs>
          <w:tab w:val="clear" w:pos="1440"/>
        </w:tabs>
        <w:spacing w:after="0" w:line="240" w:lineRule="auto"/>
        <w:ind w:left="426"/>
        <w:jc w:val="both"/>
        <w:rPr>
          <w:rFonts w:ascii="Arial" w:hAnsi="Arial" w:cs="Arial"/>
          <w:sz w:val="20"/>
          <w:szCs w:val="20"/>
        </w:rPr>
      </w:pPr>
      <w:r w:rsidRPr="00860CCE">
        <w:rPr>
          <w:rFonts w:ascii="Arial" w:hAnsi="Arial" w:cs="Arial"/>
          <w:sz w:val="20"/>
          <w:szCs w:val="20"/>
        </w:rPr>
        <w:t>Suplementos dietarios</w:t>
      </w:r>
    </w:p>
    <w:p w14:paraId="7A3736A2" w14:textId="77777777" w:rsidR="00193E8B" w:rsidRPr="00860CCE" w:rsidRDefault="00193E8B" w:rsidP="00860CCE">
      <w:pPr>
        <w:pStyle w:val="Prrafodelista"/>
        <w:numPr>
          <w:ilvl w:val="0"/>
          <w:numId w:val="17"/>
        </w:numPr>
        <w:tabs>
          <w:tab w:val="clear" w:pos="720"/>
        </w:tabs>
        <w:spacing w:after="0" w:line="240" w:lineRule="auto"/>
        <w:ind w:left="0"/>
        <w:jc w:val="both"/>
        <w:rPr>
          <w:rFonts w:ascii="Arial" w:hAnsi="Arial" w:cs="Arial"/>
          <w:sz w:val="20"/>
          <w:szCs w:val="20"/>
        </w:rPr>
      </w:pPr>
      <w:r w:rsidRPr="00860CCE">
        <w:rPr>
          <w:rFonts w:ascii="Arial" w:hAnsi="Arial" w:cs="Arial"/>
          <w:b/>
          <w:bCs/>
          <w:sz w:val="20"/>
          <w:szCs w:val="20"/>
        </w:rPr>
        <w:t>Buenas Prácticas de Elaboración (BPE)</w:t>
      </w:r>
    </w:p>
    <w:p w14:paraId="3337CFED" w14:textId="77777777" w:rsidR="00193E8B" w:rsidRPr="00860CCE" w:rsidRDefault="00193E8B" w:rsidP="00860CCE">
      <w:pPr>
        <w:pStyle w:val="Prrafodelista"/>
        <w:numPr>
          <w:ilvl w:val="0"/>
          <w:numId w:val="17"/>
        </w:numPr>
        <w:tabs>
          <w:tab w:val="clear" w:pos="720"/>
        </w:tabs>
        <w:spacing w:after="0" w:line="240" w:lineRule="auto"/>
        <w:ind w:left="0"/>
        <w:jc w:val="both"/>
        <w:rPr>
          <w:rFonts w:ascii="Arial" w:hAnsi="Arial" w:cs="Arial"/>
          <w:sz w:val="20"/>
          <w:szCs w:val="20"/>
        </w:rPr>
      </w:pPr>
      <w:r w:rsidRPr="00860CCE">
        <w:rPr>
          <w:rFonts w:ascii="Arial" w:hAnsi="Arial" w:cs="Arial"/>
          <w:b/>
          <w:bCs/>
          <w:sz w:val="20"/>
          <w:szCs w:val="20"/>
        </w:rPr>
        <w:t>Buenas Prácticas de Laboratorio (BPL)</w:t>
      </w:r>
    </w:p>
    <w:p w14:paraId="7F30804D" w14:textId="77777777" w:rsidR="00193E8B" w:rsidRPr="00860CCE" w:rsidRDefault="00193E8B" w:rsidP="00860CCE">
      <w:pPr>
        <w:pStyle w:val="Prrafodelista"/>
        <w:numPr>
          <w:ilvl w:val="0"/>
          <w:numId w:val="17"/>
        </w:numPr>
        <w:tabs>
          <w:tab w:val="clear" w:pos="720"/>
        </w:tabs>
        <w:spacing w:after="0" w:line="240" w:lineRule="auto"/>
        <w:ind w:left="0"/>
        <w:jc w:val="both"/>
        <w:rPr>
          <w:rFonts w:ascii="Arial" w:hAnsi="Arial" w:cs="Arial"/>
          <w:sz w:val="20"/>
          <w:szCs w:val="20"/>
        </w:rPr>
      </w:pPr>
      <w:r w:rsidRPr="00860CCE">
        <w:rPr>
          <w:rFonts w:ascii="Arial" w:hAnsi="Arial" w:cs="Arial"/>
          <w:b/>
          <w:bCs/>
          <w:sz w:val="20"/>
          <w:szCs w:val="20"/>
        </w:rPr>
        <w:t>Buenas Prácticas de Elaboración de Radiofármacos (BPER)</w:t>
      </w:r>
    </w:p>
    <w:p w14:paraId="02B6F593" w14:textId="77777777" w:rsidR="00335A8A" w:rsidRPr="00860CCE" w:rsidRDefault="00335A8A" w:rsidP="00860CCE">
      <w:pPr>
        <w:pStyle w:val="Prrafodelista"/>
        <w:spacing w:after="0" w:line="240" w:lineRule="auto"/>
        <w:ind w:left="0"/>
        <w:jc w:val="both"/>
        <w:rPr>
          <w:rFonts w:ascii="Arial" w:hAnsi="Arial" w:cs="Arial"/>
          <w:sz w:val="20"/>
          <w:szCs w:val="20"/>
        </w:rPr>
      </w:pPr>
    </w:p>
    <w:p w14:paraId="3FF7B596" w14:textId="77777777" w:rsidR="00335A8A" w:rsidRPr="00860CCE" w:rsidRDefault="00193E8B"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Una vez identificado el marco normativo aplicable, se deben preparar los siguientes documentos para su radicación ante el INVIMA:</w:t>
      </w:r>
    </w:p>
    <w:p w14:paraId="1CFE0347" w14:textId="77777777" w:rsidR="00A613E7" w:rsidRPr="00860CCE" w:rsidRDefault="00335A8A"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E</w:t>
      </w:r>
      <w:r w:rsidR="00A613E7" w:rsidRPr="00860CCE">
        <w:rPr>
          <w:rFonts w:ascii="Arial" w:eastAsia="Calibri" w:hAnsi="Arial" w:cs="Arial"/>
          <w:sz w:val="20"/>
          <w:szCs w:val="20"/>
        </w:rPr>
        <w:t>l</w:t>
      </w:r>
      <w:r w:rsidRPr="00860CCE">
        <w:rPr>
          <w:rFonts w:ascii="Arial" w:eastAsia="Calibri" w:hAnsi="Arial" w:cs="Arial"/>
          <w:sz w:val="20"/>
          <w:szCs w:val="20"/>
        </w:rPr>
        <w:t xml:space="preserve"> </w:t>
      </w:r>
      <w:r w:rsidR="00A613E7" w:rsidRPr="00860CCE">
        <w:rPr>
          <w:rFonts w:ascii="Arial" w:eastAsia="Calibri" w:hAnsi="Arial" w:cs="Arial"/>
          <w:sz w:val="20"/>
          <w:szCs w:val="20"/>
        </w:rPr>
        <w:t>establecimiento interesado deberá presentar un oficio o comunicado dirigido al Director Técnico de Medicamentos</w:t>
      </w:r>
      <w:r w:rsidR="002E745A" w:rsidRPr="00860CCE">
        <w:rPr>
          <w:rFonts w:ascii="Arial" w:eastAsia="Calibri" w:hAnsi="Arial" w:cs="Arial"/>
          <w:sz w:val="20"/>
          <w:szCs w:val="20"/>
        </w:rPr>
        <w:t xml:space="preserve"> o al coordinador del </w:t>
      </w:r>
      <w:r w:rsidR="009A3E6D" w:rsidRPr="00860CCE">
        <w:rPr>
          <w:rFonts w:ascii="Arial" w:eastAsia="Calibri" w:hAnsi="Arial" w:cs="Arial"/>
          <w:sz w:val="20"/>
          <w:szCs w:val="20"/>
        </w:rPr>
        <w:t>Grupo Técnico de Medicamentos</w:t>
      </w:r>
      <w:r w:rsidR="00A613E7" w:rsidRPr="00860CCE">
        <w:rPr>
          <w:rFonts w:ascii="Arial" w:eastAsia="Calibri" w:hAnsi="Arial" w:cs="Arial"/>
          <w:sz w:val="20"/>
          <w:szCs w:val="20"/>
        </w:rPr>
        <w:t>,</w:t>
      </w:r>
      <w:r w:rsidR="009A3E6D" w:rsidRPr="00860CCE">
        <w:rPr>
          <w:rFonts w:ascii="Arial" w:eastAsia="Calibri" w:hAnsi="Arial" w:cs="Arial"/>
          <w:sz w:val="20"/>
          <w:szCs w:val="20"/>
        </w:rPr>
        <w:t xml:space="preserve"> firmado por el representante </w:t>
      </w:r>
      <w:r w:rsidR="00C52CCC" w:rsidRPr="00860CCE">
        <w:rPr>
          <w:rFonts w:ascii="Arial" w:eastAsia="Calibri" w:hAnsi="Arial" w:cs="Arial"/>
          <w:sz w:val="20"/>
          <w:szCs w:val="20"/>
        </w:rPr>
        <w:t xml:space="preserve">legal </w:t>
      </w:r>
      <w:r w:rsidRPr="00860CCE">
        <w:rPr>
          <w:rFonts w:ascii="Arial" w:eastAsia="Calibri" w:hAnsi="Arial" w:cs="Arial"/>
          <w:sz w:val="20"/>
          <w:szCs w:val="20"/>
        </w:rPr>
        <w:t>o apoderado</w:t>
      </w:r>
      <w:r w:rsidR="00C52CCC" w:rsidRPr="00860CCE">
        <w:rPr>
          <w:rFonts w:ascii="Arial" w:eastAsia="Calibri" w:hAnsi="Arial" w:cs="Arial"/>
          <w:sz w:val="20"/>
          <w:szCs w:val="20"/>
        </w:rPr>
        <w:t>, el cual deberá e</w:t>
      </w:r>
      <w:r w:rsidR="00C52CCC" w:rsidRPr="00860CCE">
        <w:rPr>
          <w:rFonts w:ascii="Arial" w:hAnsi="Arial" w:cs="Arial"/>
          <w:sz w:val="20"/>
          <w:szCs w:val="20"/>
        </w:rPr>
        <w:t xml:space="preserve">star inscrito en el Registro Único Empresarial y Social — RUES. En caso de que la solicitud no sea realizada directamente por el representante legal del establecimiento, se debe presentar un poder debidamente otorgado a la persona que gestionará el trámite. Para establecimientos ubicados fuera del país: Se debe presentar un poder emitido por la empresa objeto de visita a su representante en Colombia, con traducción oficial si está en otro idioma. </w:t>
      </w:r>
      <w:r w:rsidR="00C52CCC" w:rsidRPr="00860CCE">
        <w:rPr>
          <w:rFonts w:ascii="Arial" w:eastAsia="Calibri" w:hAnsi="Arial" w:cs="Arial"/>
          <w:sz w:val="20"/>
          <w:szCs w:val="20"/>
        </w:rPr>
        <w:t xml:space="preserve">El oficio debe incluir: </w:t>
      </w:r>
    </w:p>
    <w:p w14:paraId="57D085B8" w14:textId="77777777" w:rsidR="00A613E7" w:rsidRPr="00860CCE" w:rsidRDefault="00A613E7" w:rsidP="00860CCE">
      <w:pPr>
        <w:pStyle w:val="Prrafodelista"/>
        <w:numPr>
          <w:ilvl w:val="0"/>
          <w:numId w:val="19"/>
        </w:numPr>
        <w:tabs>
          <w:tab w:val="clear" w:pos="720"/>
        </w:tabs>
        <w:autoSpaceDE w:val="0"/>
        <w:autoSpaceDN w:val="0"/>
        <w:adjustRightInd w:val="0"/>
        <w:spacing w:after="0" w:line="240" w:lineRule="auto"/>
        <w:ind w:left="284"/>
        <w:jc w:val="both"/>
        <w:rPr>
          <w:rFonts w:ascii="Arial" w:eastAsia="Calibri" w:hAnsi="Arial" w:cs="Arial"/>
          <w:sz w:val="20"/>
          <w:szCs w:val="20"/>
        </w:rPr>
      </w:pPr>
      <w:r w:rsidRPr="00860CCE">
        <w:rPr>
          <w:rFonts w:ascii="Arial" w:eastAsia="Calibri" w:hAnsi="Arial" w:cs="Arial"/>
          <w:b/>
          <w:bCs/>
          <w:sz w:val="20"/>
          <w:szCs w:val="20"/>
        </w:rPr>
        <w:t>Tipo de visita solicitada</w:t>
      </w:r>
      <w:r w:rsidRPr="00860CCE">
        <w:rPr>
          <w:rFonts w:ascii="Arial" w:eastAsia="Calibri" w:hAnsi="Arial" w:cs="Arial"/>
          <w:sz w:val="20"/>
          <w:szCs w:val="20"/>
        </w:rPr>
        <w:t>: Certificación, Ampliación o Renovación.</w:t>
      </w:r>
    </w:p>
    <w:p w14:paraId="75A6D642" w14:textId="77777777" w:rsidR="00A613E7" w:rsidRPr="00860CCE" w:rsidRDefault="00A613E7" w:rsidP="00860CCE">
      <w:pPr>
        <w:pStyle w:val="Prrafodelista"/>
        <w:numPr>
          <w:ilvl w:val="0"/>
          <w:numId w:val="19"/>
        </w:numPr>
        <w:tabs>
          <w:tab w:val="clear" w:pos="720"/>
        </w:tabs>
        <w:autoSpaceDE w:val="0"/>
        <w:autoSpaceDN w:val="0"/>
        <w:adjustRightInd w:val="0"/>
        <w:spacing w:after="0" w:line="240" w:lineRule="auto"/>
        <w:ind w:left="284"/>
        <w:jc w:val="both"/>
        <w:rPr>
          <w:rFonts w:ascii="Arial" w:eastAsia="Calibri" w:hAnsi="Arial" w:cs="Arial"/>
          <w:sz w:val="20"/>
          <w:szCs w:val="20"/>
        </w:rPr>
      </w:pPr>
      <w:r w:rsidRPr="00860CCE">
        <w:rPr>
          <w:rFonts w:ascii="Arial" w:eastAsia="Calibri" w:hAnsi="Arial" w:cs="Arial"/>
          <w:b/>
          <w:bCs/>
          <w:sz w:val="20"/>
          <w:szCs w:val="20"/>
        </w:rPr>
        <w:t>Alcance de la inspección</w:t>
      </w:r>
      <w:r w:rsidRPr="00860CCE">
        <w:rPr>
          <w:rFonts w:ascii="Arial" w:eastAsia="Calibri" w:hAnsi="Arial" w:cs="Arial"/>
          <w:sz w:val="20"/>
          <w:szCs w:val="20"/>
        </w:rPr>
        <w:t>, según el tipo de producto o actividad a certificar. Ejemplos:</w:t>
      </w:r>
    </w:p>
    <w:p w14:paraId="1C7689D4" w14:textId="77777777" w:rsidR="00A613E7" w:rsidRPr="00860CCE" w:rsidRDefault="00A613E7" w:rsidP="00860CCE">
      <w:pPr>
        <w:pStyle w:val="Prrafodelista"/>
        <w:numPr>
          <w:ilvl w:val="1"/>
          <w:numId w:val="21"/>
        </w:numPr>
        <w:autoSpaceDE w:val="0"/>
        <w:autoSpaceDN w:val="0"/>
        <w:adjustRightInd w:val="0"/>
        <w:spacing w:after="0" w:line="240" w:lineRule="auto"/>
        <w:ind w:left="567"/>
        <w:jc w:val="both"/>
        <w:rPr>
          <w:rFonts w:ascii="Arial" w:eastAsia="Calibri" w:hAnsi="Arial" w:cs="Arial"/>
          <w:sz w:val="20"/>
          <w:szCs w:val="20"/>
        </w:rPr>
      </w:pPr>
      <w:r w:rsidRPr="00860CCE">
        <w:rPr>
          <w:rFonts w:ascii="Arial" w:eastAsia="Calibri" w:hAnsi="Arial" w:cs="Arial"/>
          <w:b/>
          <w:bCs/>
          <w:sz w:val="20"/>
          <w:szCs w:val="20"/>
        </w:rPr>
        <w:t>BPM</w:t>
      </w:r>
      <w:r w:rsidRPr="00860CCE">
        <w:rPr>
          <w:rFonts w:ascii="Arial" w:eastAsia="Calibri" w:hAnsi="Arial" w:cs="Arial"/>
          <w:sz w:val="20"/>
          <w:szCs w:val="20"/>
        </w:rPr>
        <w:t>: Principios activos y formas farmacéuticas.</w:t>
      </w:r>
    </w:p>
    <w:p w14:paraId="0A925A91" w14:textId="77777777" w:rsidR="00335A8A" w:rsidRPr="00860CCE" w:rsidRDefault="00A613E7" w:rsidP="00860CCE">
      <w:pPr>
        <w:pStyle w:val="Prrafodelista"/>
        <w:numPr>
          <w:ilvl w:val="1"/>
          <w:numId w:val="21"/>
        </w:numPr>
        <w:autoSpaceDE w:val="0"/>
        <w:autoSpaceDN w:val="0"/>
        <w:adjustRightInd w:val="0"/>
        <w:spacing w:after="0" w:line="240" w:lineRule="auto"/>
        <w:ind w:left="567"/>
        <w:jc w:val="both"/>
        <w:rPr>
          <w:rFonts w:ascii="Arial" w:eastAsia="Calibri" w:hAnsi="Arial" w:cs="Arial"/>
          <w:sz w:val="20"/>
          <w:szCs w:val="20"/>
        </w:rPr>
      </w:pPr>
      <w:r w:rsidRPr="00860CCE">
        <w:rPr>
          <w:rFonts w:ascii="Arial" w:eastAsia="Calibri" w:hAnsi="Arial" w:cs="Arial"/>
          <w:b/>
          <w:bCs/>
          <w:sz w:val="20"/>
          <w:szCs w:val="20"/>
        </w:rPr>
        <w:t>BPL</w:t>
      </w:r>
      <w:r w:rsidRPr="00860CCE">
        <w:rPr>
          <w:rFonts w:ascii="Arial" w:eastAsia="Calibri" w:hAnsi="Arial" w:cs="Arial"/>
          <w:sz w:val="20"/>
          <w:szCs w:val="20"/>
        </w:rPr>
        <w:t>: Técnicas analíticas.</w:t>
      </w:r>
    </w:p>
    <w:p w14:paraId="2BA92A45" w14:textId="77777777" w:rsidR="00A613E7" w:rsidRPr="00860CCE" w:rsidRDefault="00A613E7" w:rsidP="00860CCE">
      <w:pPr>
        <w:pStyle w:val="Prrafodelista"/>
        <w:numPr>
          <w:ilvl w:val="1"/>
          <w:numId w:val="21"/>
        </w:numPr>
        <w:autoSpaceDE w:val="0"/>
        <w:autoSpaceDN w:val="0"/>
        <w:adjustRightInd w:val="0"/>
        <w:spacing w:after="0" w:line="240" w:lineRule="auto"/>
        <w:ind w:left="567"/>
        <w:jc w:val="both"/>
        <w:rPr>
          <w:rFonts w:ascii="Arial" w:eastAsia="Calibri" w:hAnsi="Arial" w:cs="Arial"/>
          <w:sz w:val="20"/>
          <w:szCs w:val="20"/>
        </w:rPr>
      </w:pPr>
      <w:r w:rsidRPr="00860CCE">
        <w:rPr>
          <w:rFonts w:ascii="Arial" w:eastAsia="Calibri" w:hAnsi="Arial" w:cs="Arial"/>
          <w:b/>
          <w:bCs/>
          <w:sz w:val="20"/>
          <w:szCs w:val="20"/>
        </w:rPr>
        <w:t>BPE/BPER</w:t>
      </w:r>
      <w:r w:rsidRPr="00860CCE">
        <w:rPr>
          <w:rFonts w:ascii="Arial" w:eastAsia="Calibri" w:hAnsi="Arial" w:cs="Arial"/>
          <w:sz w:val="20"/>
          <w:szCs w:val="20"/>
        </w:rPr>
        <w:t>: Procesos y/o actividades.</w:t>
      </w:r>
    </w:p>
    <w:p w14:paraId="13C75862" w14:textId="77777777" w:rsidR="00C52CCC" w:rsidRPr="00860CCE" w:rsidRDefault="00C52CCC" w:rsidP="00860CCE">
      <w:pPr>
        <w:pStyle w:val="Prrafodelista"/>
        <w:autoSpaceDE w:val="0"/>
        <w:autoSpaceDN w:val="0"/>
        <w:adjustRightInd w:val="0"/>
        <w:spacing w:after="0" w:line="240" w:lineRule="auto"/>
        <w:ind w:left="284"/>
        <w:jc w:val="both"/>
        <w:rPr>
          <w:rFonts w:ascii="Arial" w:eastAsia="Calibri" w:hAnsi="Arial" w:cs="Arial"/>
          <w:sz w:val="20"/>
          <w:szCs w:val="20"/>
        </w:rPr>
      </w:pPr>
    </w:p>
    <w:p w14:paraId="61966DBC" w14:textId="77777777" w:rsidR="00A613E7" w:rsidRPr="00860CCE" w:rsidRDefault="00A613E7"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Se debe verificar la tarifa correspondiente al trámite requerido ingresando a la página web del INVIMA (</w:t>
      </w:r>
      <w:hyperlink r:id="rId7" w:tgtFrame="_new" w:history="1">
        <w:r w:rsidRPr="00860CCE">
          <w:rPr>
            <w:rStyle w:val="Hipervnculo"/>
            <w:rFonts w:ascii="Arial" w:hAnsi="Arial" w:cs="Arial"/>
            <w:color w:val="auto"/>
            <w:sz w:val="20"/>
            <w:szCs w:val="20"/>
          </w:rPr>
          <w:t>www.invima.gov.co</w:t>
        </w:r>
      </w:hyperlink>
      <w:r w:rsidRPr="00860CCE">
        <w:rPr>
          <w:rFonts w:ascii="Arial" w:hAnsi="Arial" w:cs="Arial"/>
          <w:sz w:val="20"/>
          <w:szCs w:val="20"/>
        </w:rPr>
        <w:t xml:space="preserve">) siguiendo la ruta: </w:t>
      </w:r>
      <w:r w:rsidRPr="00860CCE">
        <w:rPr>
          <w:rFonts w:ascii="Arial" w:hAnsi="Arial" w:cs="Arial"/>
          <w:b/>
          <w:bCs/>
          <w:sz w:val="20"/>
          <w:szCs w:val="20"/>
        </w:rPr>
        <w:t>Trámites y Servicios &gt; Tarifas &gt; Manual Tarifario (año vigente)</w:t>
      </w:r>
      <w:r w:rsidRPr="00860CCE">
        <w:rPr>
          <w:rFonts w:ascii="Arial" w:hAnsi="Arial" w:cs="Arial"/>
          <w:sz w:val="20"/>
          <w:szCs w:val="20"/>
        </w:rPr>
        <w:t>.</w:t>
      </w:r>
    </w:p>
    <w:p w14:paraId="62FC9FBC" w14:textId="77777777" w:rsidR="00A613E7" w:rsidRPr="00860CCE" w:rsidRDefault="00A613E7" w:rsidP="00860CCE">
      <w:pPr>
        <w:pStyle w:val="Prrafodelista"/>
        <w:autoSpaceDE w:val="0"/>
        <w:autoSpaceDN w:val="0"/>
        <w:adjustRightInd w:val="0"/>
        <w:spacing w:after="0" w:line="240" w:lineRule="auto"/>
        <w:ind w:left="76"/>
        <w:jc w:val="both"/>
        <w:rPr>
          <w:rFonts w:ascii="Arial" w:hAnsi="Arial" w:cs="Arial"/>
          <w:sz w:val="20"/>
          <w:szCs w:val="20"/>
        </w:rPr>
      </w:pPr>
      <w:r w:rsidRPr="00860CCE">
        <w:rPr>
          <w:rFonts w:ascii="Arial" w:hAnsi="Arial" w:cs="Arial"/>
          <w:sz w:val="20"/>
          <w:szCs w:val="20"/>
        </w:rPr>
        <w:t>Para el pago, se puede optar por:</w:t>
      </w:r>
    </w:p>
    <w:p w14:paraId="1088D25B" w14:textId="77777777" w:rsidR="00A613E7" w:rsidRPr="00860CCE" w:rsidRDefault="00A613E7" w:rsidP="00860CCE">
      <w:pPr>
        <w:pStyle w:val="Prrafodelista"/>
        <w:numPr>
          <w:ilvl w:val="0"/>
          <w:numId w:val="20"/>
        </w:numPr>
        <w:autoSpaceDE w:val="0"/>
        <w:autoSpaceDN w:val="0"/>
        <w:adjustRightInd w:val="0"/>
        <w:spacing w:after="0" w:line="240" w:lineRule="auto"/>
        <w:jc w:val="both"/>
        <w:rPr>
          <w:rFonts w:ascii="Arial" w:hAnsi="Arial" w:cs="Arial"/>
          <w:sz w:val="20"/>
          <w:szCs w:val="20"/>
        </w:rPr>
      </w:pPr>
      <w:r w:rsidRPr="00860CCE">
        <w:rPr>
          <w:rFonts w:ascii="Arial" w:hAnsi="Arial" w:cs="Arial"/>
          <w:b/>
          <w:bCs/>
          <w:sz w:val="20"/>
          <w:szCs w:val="20"/>
        </w:rPr>
        <w:t>Pagos nacionales</w:t>
      </w:r>
      <w:r w:rsidRPr="00860CCE">
        <w:rPr>
          <w:rFonts w:ascii="Arial" w:hAnsi="Arial" w:cs="Arial"/>
          <w:sz w:val="20"/>
          <w:szCs w:val="20"/>
        </w:rPr>
        <w:t>: A través de PSE o consignación en la entidad bancaria autorizada.</w:t>
      </w:r>
    </w:p>
    <w:p w14:paraId="6BFAA57A" w14:textId="77777777" w:rsidR="00A613E7" w:rsidRPr="00860CCE" w:rsidRDefault="00A613E7" w:rsidP="00860CCE">
      <w:pPr>
        <w:pStyle w:val="Prrafodelista"/>
        <w:numPr>
          <w:ilvl w:val="0"/>
          <w:numId w:val="20"/>
        </w:numPr>
        <w:autoSpaceDE w:val="0"/>
        <w:autoSpaceDN w:val="0"/>
        <w:adjustRightInd w:val="0"/>
        <w:spacing w:after="0" w:line="240" w:lineRule="auto"/>
        <w:jc w:val="both"/>
        <w:rPr>
          <w:rFonts w:ascii="Arial" w:hAnsi="Arial" w:cs="Arial"/>
          <w:sz w:val="20"/>
          <w:szCs w:val="20"/>
        </w:rPr>
      </w:pPr>
      <w:r w:rsidRPr="00860CCE">
        <w:rPr>
          <w:rFonts w:ascii="Arial" w:hAnsi="Arial" w:cs="Arial"/>
          <w:b/>
          <w:bCs/>
          <w:sz w:val="20"/>
          <w:szCs w:val="20"/>
        </w:rPr>
        <w:t>Pagos internacionales</w:t>
      </w:r>
      <w:r w:rsidRPr="00860CCE">
        <w:rPr>
          <w:rFonts w:ascii="Arial" w:hAnsi="Arial" w:cs="Arial"/>
          <w:sz w:val="20"/>
          <w:szCs w:val="20"/>
        </w:rPr>
        <w:t>: Mediante giro SWIFT.</w:t>
      </w:r>
    </w:p>
    <w:p w14:paraId="09AB30E9" w14:textId="77777777" w:rsidR="00A613E7" w:rsidRPr="00860CCE" w:rsidRDefault="00A613E7" w:rsidP="00860CCE">
      <w:pPr>
        <w:pStyle w:val="Prrafodelista"/>
        <w:autoSpaceDE w:val="0"/>
        <w:autoSpaceDN w:val="0"/>
        <w:adjustRightInd w:val="0"/>
        <w:spacing w:after="0" w:line="240" w:lineRule="auto"/>
        <w:ind w:left="76"/>
        <w:jc w:val="both"/>
        <w:rPr>
          <w:rFonts w:ascii="Arial" w:hAnsi="Arial" w:cs="Arial"/>
          <w:sz w:val="20"/>
          <w:szCs w:val="20"/>
        </w:rPr>
      </w:pPr>
      <w:r w:rsidRPr="00860CCE">
        <w:rPr>
          <w:rFonts w:ascii="Arial" w:hAnsi="Arial" w:cs="Arial"/>
          <w:sz w:val="20"/>
          <w:szCs w:val="20"/>
        </w:rPr>
        <w:t>Es obligatorio anexar la constancia de pago como soporte. Se recomienda verificar previamente el código de pago correspondiente para evitar reprocesos y demoras en el trámite.</w:t>
      </w:r>
    </w:p>
    <w:p w14:paraId="07800A3A" w14:textId="77777777" w:rsidR="00335A8A" w:rsidRPr="00860CCE" w:rsidRDefault="00A613E7" w:rsidP="00860CCE">
      <w:pPr>
        <w:pStyle w:val="Prrafodelista"/>
        <w:autoSpaceDE w:val="0"/>
        <w:autoSpaceDN w:val="0"/>
        <w:adjustRightInd w:val="0"/>
        <w:spacing w:after="0" w:line="240" w:lineRule="auto"/>
        <w:ind w:left="76"/>
        <w:jc w:val="both"/>
        <w:rPr>
          <w:rFonts w:ascii="Arial" w:hAnsi="Arial" w:cs="Arial"/>
          <w:sz w:val="20"/>
          <w:szCs w:val="20"/>
        </w:rPr>
      </w:pPr>
      <w:r w:rsidRPr="00860CCE">
        <w:rPr>
          <w:rFonts w:ascii="Arial" w:hAnsi="Arial" w:cs="Arial"/>
          <w:b/>
          <w:bCs/>
          <w:sz w:val="20"/>
          <w:szCs w:val="20"/>
        </w:rPr>
        <w:t>Nota:</w:t>
      </w:r>
      <w:r w:rsidRPr="00860CCE">
        <w:rPr>
          <w:rFonts w:ascii="Arial" w:hAnsi="Arial" w:cs="Arial"/>
          <w:sz w:val="20"/>
          <w:szCs w:val="20"/>
        </w:rPr>
        <w:t xml:space="preserve"> En las visitas de </w:t>
      </w:r>
      <w:r w:rsidRPr="00860CCE">
        <w:rPr>
          <w:rFonts w:ascii="Arial" w:hAnsi="Arial" w:cs="Arial"/>
          <w:b/>
          <w:bCs/>
          <w:sz w:val="20"/>
          <w:szCs w:val="20"/>
        </w:rPr>
        <w:t>renovación de certificación BPx</w:t>
      </w:r>
      <w:r w:rsidRPr="00860CCE">
        <w:rPr>
          <w:rFonts w:ascii="Arial" w:hAnsi="Arial" w:cs="Arial"/>
          <w:sz w:val="20"/>
          <w:szCs w:val="20"/>
        </w:rPr>
        <w:t>, se pueden incluir ampliaciones sin un costo adicional.</w:t>
      </w:r>
    </w:p>
    <w:p w14:paraId="561513A8" w14:textId="77777777" w:rsidR="00335A8A" w:rsidRPr="00860CCE" w:rsidRDefault="00335A8A" w:rsidP="00860CCE">
      <w:pPr>
        <w:pStyle w:val="Prrafodelista"/>
        <w:autoSpaceDE w:val="0"/>
        <w:autoSpaceDN w:val="0"/>
        <w:adjustRightInd w:val="0"/>
        <w:spacing w:after="0" w:line="240" w:lineRule="auto"/>
        <w:ind w:left="76"/>
        <w:jc w:val="both"/>
        <w:rPr>
          <w:rFonts w:ascii="Arial" w:eastAsia="Batang" w:hAnsi="Arial" w:cs="Arial"/>
          <w:bCs/>
          <w:sz w:val="20"/>
          <w:szCs w:val="20"/>
        </w:rPr>
      </w:pPr>
    </w:p>
    <w:p w14:paraId="01A003E7" w14:textId="77777777" w:rsidR="00335A8A" w:rsidRPr="00860CCE" w:rsidRDefault="00A613E7"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lastRenderedPageBreak/>
        <w:t>Se</w:t>
      </w:r>
      <w:r w:rsidRPr="00860CCE">
        <w:rPr>
          <w:rFonts w:ascii="Arial" w:eastAsia="Batang" w:hAnsi="Arial" w:cs="Arial"/>
          <w:bCs/>
          <w:sz w:val="20"/>
          <w:szCs w:val="20"/>
        </w:rPr>
        <w:t xml:space="preserve"> debe completar el formato </w:t>
      </w:r>
      <w:r w:rsidRPr="00860CCE">
        <w:rPr>
          <w:rFonts w:ascii="Arial" w:eastAsia="Batang" w:hAnsi="Arial" w:cs="Arial"/>
          <w:b/>
          <w:bCs/>
          <w:sz w:val="20"/>
          <w:szCs w:val="20"/>
        </w:rPr>
        <w:t>"SOLICITUD DE TRÁMITES DE AUDITORÍAS Y CERTIFICACIONES - MEDICAMENTOS Y PRODUCTOS BIOLÓGICOS"</w:t>
      </w:r>
      <w:r w:rsidRPr="00860CCE">
        <w:rPr>
          <w:rFonts w:ascii="Arial" w:eastAsia="Batang" w:hAnsi="Arial" w:cs="Arial"/>
          <w:bCs/>
          <w:sz w:val="20"/>
          <w:szCs w:val="20"/>
        </w:rPr>
        <w:t xml:space="preserve"> (código ASS-AYC-FM164), disponible para descarga en la página web del INVIMA (</w:t>
      </w:r>
      <w:hyperlink r:id="rId8" w:tgtFrame="_new" w:history="1">
        <w:r w:rsidRPr="00860CCE">
          <w:rPr>
            <w:rStyle w:val="Hipervnculo"/>
            <w:rFonts w:ascii="Arial" w:eastAsia="Batang" w:hAnsi="Arial" w:cs="Arial"/>
            <w:bCs/>
            <w:color w:val="auto"/>
            <w:sz w:val="20"/>
            <w:szCs w:val="20"/>
            <w:u w:val="none"/>
          </w:rPr>
          <w:t>www.invima.gov.co</w:t>
        </w:r>
      </w:hyperlink>
      <w:r w:rsidRPr="00860CCE">
        <w:rPr>
          <w:rFonts w:ascii="Arial" w:eastAsia="Batang" w:hAnsi="Arial" w:cs="Arial"/>
          <w:bCs/>
          <w:sz w:val="20"/>
          <w:szCs w:val="20"/>
        </w:rPr>
        <w:t>)</w:t>
      </w:r>
      <w:r w:rsidR="00C52CCC" w:rsidRPr="00860CCE">
        <w:rPr>
          <w:rFonts w:ascii="Arial" w:eastAsia="Batang" w:hAnsi="Arial" w:cs="Arial"/>
          <w:bCs/>
          <w:sz w:val="20"/>
          <w:szCs w:val="20"/>
        </w:rPr>
        <w:t xml:space="preserve"> en la siguiente</w:t>
      </w:r>
      <w:r w:rsidRPr="00860CCE">
        <w:rPr>
          <w:rFonts w:ascii="Arial" w:eastAsia="Batang" w:hAnsi="Arial" w:cs="Arial"/>
          <w:bCs/>
          <w:sz w:val="20"/>
          <w:szCs w:val="20"/>
        </w:rPr>
        <w:t xml:space="preserve"> ruta:</w:t>
      </w:r>
    </w:p>
    <w:p w14:paraId="72C26FA9" w14:textId="77777777" w:rsidR="00A613E7" w:rsidRPr="00860CCE" w:rsidRDefault="00A613E7" w:rsidP="00860CCE">
      <w:pPr>
        <w:pStyle w:val="Prrafodelista"/>
        <w:spacing w:after="0" w:line="240" w:lineRule="auto"/>
        <w:ind w:left="0"/>
        <w:jc w:val="both"/>
        <w:rPr>
          <w:rFonts w:ascii="Arial" w:hAnsi="Arial" w:cs="Arial"/>
          <w:sz w:val="20"/>
          <w:szCs w:val="20"/>
        </w:rPr>
      </w:pPr>
      <w:r w:rsidRPr="00860CCE">
        <w:rPr>
          <w:rFonts w:ascii="Arial" w:eastAsia="Batang" w:hAnsi="Arial" w:cs="Arial"/>
          <w:bCs/>
          <w:sz w:val="20"/>
          <w:szCs w:val="20"/>
        </w:rPr>
        <w:br/>
      </w:r>
      <w:r w:rsidRPr="00860CCE">
        <w:rPr>
          <w:rFonts w:ascii="Arial" w:eastAsia="Batang" w:hAnsi="Arial" w:cs="Arial"/>
          <w:b/>
          <w:bCs/>
          <w:sz w:val="20"/>
          <w:szCs w:val="20"/>
        </w:rPr>
        <w:t>Productos Vigilados &gt; Medicamentos y Productos Biológicos &gt; Solicitud de Trámites de Auditorías y Certificaciones Medicamentos y Productos Biológicos (ASS-AYC-FM164).</w:t>
      </w:r>
    </w:p>
    <w:p w14:paraId="28428FD2" w14:textId="77777777" w:rsidR="00A613E7" w:rsidRPr="00860CCE" w:rsidRDefault="00A613E7" w:rsidP="00860CCE">
      <w:pPr>
        <w:pStyle w:val="Prrafodelista"/>
        <w:autoSpaceDE w:val="0"/>
        <w:autoSpaceDN w:val="0"/>
        <w:adjustRightInd w:val="0"/>
        <w:spacing w:after="0" w:line="240" w:lineRule="auto"/>
        <w:ind w:left="76"/>
        <w:jc w:val="both"/>
        <w:rPr>
          <w:rFonts w:ascii="Arial" w:eastAsia="Batang" w:hAnsi="Arial" w:cs="Arial"/>
          <w:bCs/>
          <w:sz w:val="20"/>
          <w:szCs w:val="20"/>
        </w:rPr>
      </w:pPr>
    </w:p>
    <w:p w14:paraId="1C94402F" w14:textId="77777777" w:rsidR="00A613E7" w:rsidRPr="00860CCE" w:rsidRDefault="00A613E7"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 xml:space="preserve">El solicitante deberá diligenciar y presentar la </w:t>
      </w:r>
      <w:r w:rsidRPr="00860CCE">
        <w:rPr>
          <w:rFonts w:ascii="Arial" w:hAnsi="Arial" w:cs="Arial"/>
          <w:b/>
          <w:bCs/>
          <w:sz w:val="20"/>
          <w:szCs w:val="20"/>
        </w:rPr>
        <w:t xml:space="preserve">Guía de </w:t>
      </w:r>
      <w:r w:rsidR="00C52CCC" w:rsidRPr="00860CCE">
        <w:rPr>
          <w:rFonts w:ascii="Arial" w:hAnsi="Arial" w:cs="Arial"/>
          <w:b/>
          <w:bCs/>
          <w:sz w:val="20"/>
          <w:szCs w:val="20"/>
        </w:rPr>
        <w:t>Inspección</w:t>
      </w:r>
      <w:r w:rsidR="00C52CCC" w:rsidRPr="00860CCE">
        <w:rPr>
          <w:rFonts w:ascii="Arial" w:hAnsi="Arial" w:cs="Arial"/>
          <w:sz w:val="20"/>
          <w:szCs w:val="20"/>
        </w:rPr>
        <w:t xml:space="preserve"> correspondiente</w:t>
      </w:r>
      <w:r w:rsidRPr="00860CCE">
        <w:rPr>
          <w:rFonts w:ascii="Arial" w:hAnsi="Arial" w:cs="Arial"/>
          <w:sz w:val="20"/>
          <w:szCs w:val="20"/>
        </w:rPr>
        <w:t xml:space="preserve"> a la categoría del producto para el cual se solicita la certificación, de acuerdo con las siguientes clasificaciones:</w:t>
      </w:r>
    </w:p>
    <w:p w14:paraId="7E6F1D31" w14:textId="77777777" w:rsidR="007E7CBE" w:rsidRPr="00860CCE" w:rsidRDefault="007E7CBE"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 xml:space="preserve">Buenas Prácticas de Manufactura (BPM) de: medicamentos de síntesis química: No estériles: Anexo 3 de la Resolución </w:t>
      </w:r>
      <w:r w:rsidR="00D01BB5" w:rsidRPr="00860CCE">
        <w:rPr>
          <w:rFonts w:ascii="Arial" w:hAnsi="Arial" w:cs="Arial"/>
          <w:sz w:val="20"/>
          <w:szCs w:val="20"/>
        </w:rPr>
        <w:t xml:space="preserve">Nro. </w:t>
      </w:r>
      <w:r w:rsidRPr="00860CCE">
        <w:rPr>
          <w:rFonts w:ascii="Arial" w:hAnsi="Arial" w:cs="Arial"/>
          <w:sz w:val="20"/>
          <w:szCs w:val="20"/>
          <w:lang w:val="es-MX"/>
        </w:rPr>
        <w:t>1160 de 2016</w:t>
      </w:r>
      <w:r w:rsidR="00947AD9" w:rsidRPr="00860CCE">
        <w:rPr>
          <w:rFonts w:ascii="Arial" w:hAnsi="Arial" w:cs="Arial"/>
          <w:sz w:val="20"/>
          <w:szCs w:val="20"/>
          <w:lang w:val="es-MX"/>
        </w:rPr>
        <w:t xml:space="preserve">. </w:t>
      </w:r>
    </w:p>
    <w:p w14:paraId="07BFE401" w14:textId="77777777" w:rsidR="00947AD9" w:rsidRPr="00860CCE" w:rsidRDefault="00947AD9"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 xml:space="preserve">Buenas Prácticas de Manufactura (BPM) de: medicamentos de síntesis química: estériles: Anexo 4 de la Resolución </w:t>
      </w:r>
      <w:r w:rsidRPr="00860CCE">
        <w:rPr>
          <w:rFonts w:ascii="Arial" w:hAnsi="Arial" w:cs="Arial"/>
          <w:sz w:val="20"/>
          <w:szCs w:val="20"/>
        </w:rPr>
        <w:t xml:space="preserve">Nro. </w:t>
      </w:r>
      <w:r w:rsidRPr="00860CCE">
        <w:rPr>
          <w:rFonts w:ascii="Arial" w:hAnsi="Arial" w:cs="Arial"/>
          <w:sz w:val="20"/>
          <w:szCs w:val="20"/>
          <w:lang w:val="es-MX"/>
        </w:rPr>
        <w:t>1160 de 2016.</w:t>
      </w:r>
    </w:p>
    <w:p w14:paraId="679AAFEF" w14:textId="77777777" w:rsidR="007E7CBE" w:rsidRPr="00860CCE" w:rsidRDefault="007E7CBE"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 xml:space="preserve">Productos biológicos: </w:t>
      </w:r>
      <w:r w:rsidR="00D01BB5" w:rsidRPr="00860CCE">
        <w:rPr>
          <w:rFonts w:ascii="Arial" w:hAnsi="Arial" w:cs="Arial"/>
          <w:sz w:val="20"/>
          <w:szCs w:val="20"/>
          <w:lang w:val="es-MX"/>
        </w:rPr>
        <w:t xml:space="preserve">Anexo 2 de la Resolución </w:t>
      </w:r>
      <w:r w:rsidR="00D01BB5" w:rsidRPr="00860CCE">
        <w:rPr>
          <w:rFonts w:ascii="Arial" w:hAnsi="Arial" w:cs="Arial"/>
          <w:sz w:val="20"/>
          <w:szCs w:val="20"/>
        </w:rPr>
        <w:t xml:space="preserve">Nro. </w:t>
      </w:r>
      <w:r w:rsidR="00D01BB5" w:rsidRPr="00860CCE">
        <w:rPr>
          <w:rFonts w:ascii="Arial" w:hAnsi="Arial" w:cs="Arial"/>
          <w:sz w:val="20"/>
          <w:szCs w:val="20"/>
          <w:lang w:val="es-MX"/>
        </w:rPr>
        <w:t>5402 de 2015</w:t>
      </w:r>
      <w:r w:rsidRPr="00860CCE">
        <w:rPr>
          <w:rFonts w:ascii="Arial" w:hAnsi="Arial" w:cs="Arial"/>
          <w:sz w:val="20"/>
          <w:szCs w:val="20"/>
          <w:lang w:val="es-MX"/>
        </w:rPr>
        <w:t xml:space="preserve"> </w:t>
      </w:r>
    </w:p>
    <w:p w14:paraId="345C5F28" w14:textId="77777777" w:rsidR="007E7CBE" w:rsidRPr="00860CCE" w:rsidRDefault="00D01BB5"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G</w:t>
      </w:r>
      <w:r w:rsidR="007E7CBE" w:rsidRPr="00860CCE">
        <w:rPr>
          <w:rFonts w:ascii="Arial" w:hAnsi="Arial" w:cs="Arial"/>
          <w:sz w:val="20"/>
          <w:szCs w:val="20"/>
          <w:lang w:val="es-MX"/>
        </w:rPr>
        <w:t>ases medicinales</w:t>
      </w:r>
      <w:r w:rsidRPr="00860CCE">
        <w:rPr>
          <w:rFonts w:ascii="Arial" w:hAnsi="Arial" w:cs="Arial"/>
          <w:sz w:val="20"/>
          <w:szCs w:val="20"/>
          <w:lang w:val="es-MX"/>
        </w:rPr>
        <w:t xml:space="preserve">: Anexo Técnico de la Resolución </w:t>
      </w:r>
      <w:r w:rsidRPr="00860CCE">
        <w:rPr>
          <w:rFonts w:ascii="Arial" w:hAnsi="Arial" w:cs="Arial"/>
          <w:sz w:val="20"/>
          <w:szCs w:val="20"/>
        </w:rPr>
        <w:t xml:space="preserve">Nro. </w:t>
      </w:r>
      <w:r w:rsidRPr="00860CCE">
        <w:rPr>
          <w:rFonts w:ascii="Arial" w:hAnsi="Arial" w:cs="Arial"/>
          <w:sz w:val="20"/>
          <w:szCs w:val="20"/>
          <w:lang w:val="es-MX"/>
        </w:rPr>
        <w:t>2011012580 de 2011</w:t>
      </w:r>
    </w:p>
    <w:p w14:paraId="56BB5A9F" w14:textId="77777777" w:rsidR="007E7CBE" w:rsidRPr="00860CCE" w:rsidRDefault="00D01BB5"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M</w:t>
      </w:r>
      <w:r w:rsidR="007E7CBE" w:rsidRPr="00860CCE">
        <w:rPr>
          <w:rFonts w:ascii="Arial" w:hAnsi="Arial" w:cs="Arial"/>
          <w:sz w:val="20"/>
          <w:szCs w:val="20"/>
          <w:lang w:val="es-MX"/>
        </w:rPr>
        <w:t>edicamentos homeopáticos</w:t>
      </w:r>
      <w:r w:rsidRPr="00860CCE">
        <w:rPr>
          <w:rFonts w:ascii="Arial" w:hAnsi="Arial" w:cs="Arial"/>
          <w:sz w:val="20"/>
          <w:szCs w:val="20"/>
          <w:lang w:val="es-MX"/>
        </w:rPr>
        <w:t xml:space="preserve">: Anexo Técnico de la </w:t>
      </w:r>
      <w:r w:rsidRPr="00860CCE">
        <w:rPr>
          <w:rFonts w:ascii="Arial" w:hAnsi="Arial" w:cs="Arial"/>
          <w:sz w:val="20"/>
          <w:szCs w:val="20"/>
        </w:rPr>
        <w:t>Resolución Nro. 3665 de 2009</w:t>
      </w:r>
    </w:p>
    <w:p w14:paraId="6C905E79" w14:textId="77777777" w:rsidR="007E7CBE" w:rsidRPr="00860CCE" w:rsidRDefault="00D01BB5"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P</w:t>
      </w:r>
      <w:r w:rsidR="007E7CBE" w:rsidRPr="00860CCE">
        <w:rPr>
          <w:rFonts w:ascii="Arial" w:hAnsi="Arial" w:cs="Arial"/>
          <w:sz w:val="20"/>
          <w:szCs w:val="20"/>
          <w:lang w:val="es-MX"/>
        </w:rPr>
        <w:t>roductos Fitoterapéuticos</w:t>
      </w:r>
      <w:r w:rsidRPr="00860CCE">
        <w:rPr>
          <w:rFonts w:ascii="Arial" w:hAnsi="Arial" w:cs="Arial"/>
          <w:sz w:val="20"/>
          <w:szCs w:val="20"/>
          <w:lang w:val="es-MX"/>
        </w:rPr>
        <w:t xml:space="preserve">: Anexo Técnico de la </w:t>
      </w:r>
      <w:r w:rsidRPr="00860CCE">
        <w:rPr>
          <w:rFonts w:ascii="Arial" w:hAnsi="Arial" w:cs="Arial"/>
          <w:sz w:val="20"/>
          <w:szCs w:val="20"/>
        </w:rPr>
        <w:t>Resolución Nro. 5107 de 2005</w:t>
      </w:r>
    </w:p>
    <w:p w14:paraId="79854A8E" w14:textId="77777777" w:rsidR="007E7CBE" w:rsidRPr="00860CCE" w:rsidRDefault="00D01BB5"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S</w:t>
      </w:r>
      <w:r w:rsidR="007E7CBE" w:rsidRPr="00860CCE">
        <w:rPr>
          <w:rFonts w:ascii="Arial" w:hAnsi="Arial" w:cs="Arial"/>
          <w:sz w:val="20"/>
          <w:szCs w:val="20"/>
          <w:lang w:val="es-MX"/>
        </w:rPr>
        <w:t>uplementos dietarios</w:t>
      </w:r>
      <w:r w:rsidRPr="00860CCE">
        <w:rPr>
          <w:rFonts w:ascii="Arial" w:hAnsi="Arial" w:cs="Arial"/>
          <w:sz w:val="20"/>
          <w:szCs w:val="20"/>
          <w:lang w:val="es-MX"/>
        </w:rPr>
        <w:t xml:space="preserve">: </w:t>
      </w:r>
      <w:r w:rsidR="00301F80" w:rsidRPr="00860CCE">
        <w:rPr>
          <w:rFonts w:ascii="Arial" w:hAnsi="Arial" w:cs="Arial"/>
          <w:sz w:val="20"/>
          <w:szCs w:val="20"/>
          <w:lang w:val="es-MX"/>
        </w:rPr>
        <w:t xml:space="preserve">Anexo Técnico de la </w:t>
      </w:r>
      <w:r w:rsidR="00301F80" w:rsidRPr="00860CCE">
        <w:rPr>
          <w:rFonts w:ascii="Arial" w:hAnsi="Arial" w:cs="Arial"/>
          <w:sz w:val="20"/>
          <w:szCs w:val="20"/>
        </w:rPr>
        <w:t>Resolución Nro. 2015 de 2011</w:t>
      </w:r>
    </w:p>
    <w:p w14:paraId="098A1A82" w14:textId="77777777" w:rsidR="007E7CBE" w:rsidRPr="00860CCE" w:rsidRDefault="007E7CBE"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Buenas Prácticas de Elaboración (BPE)</w:t>
      </w:r>
      <w:r w:rsidR="00301F80" w:rsidRPr="00860CCE">
        <w:rPr>
          <w:rFonts w:ascii="Arial" w:hAnsi="Arial" w:cs="Arial"/>
          <w:sz w:val="20"/>
          <w:szCs w:val="20"/>
          <w:lang w:val="es-MX"/>
        </w:rPr>
        <w:t xml:space="preserve">: Anexo Técnico de la </w:t>
      </w:r>
      <w:r w:rsidR="00301F80" w:rsidRPr="00860CCE">
        <w:rPr>
          <w:rFonts w:ascii="Arial" w:hAnsi="Arial" w:cs="Arial"/>
          <w:sz w:val="20"/>
          <w:szCs w:val="20"/>
        </w:rPr>
        <w:t>Resolución Nro. 0444 de 2008</w:t>
      </w:r>
    </w:p>
    <w:p w14:paraId="12279684" w14:textId="77777777" w:rsidR="007E7CBE" w:rsidRPr="00860CCE" w:rsidRDefault="007E7CBE"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Buenas Prácticas de Laboratorio (BPL)</w:t>
      </w:r>
      <w:r w:rsidR="00301F80" w:rsidRPr="00860CCE">
        <w:rPr>
          <w:rFonts w:ascii="Arial" w:hAnsi="Arial" w:cs="Arial"/>
          <w:sz w:val="20"/>
          <w:szCs w:val="20"/>
          <w:lang w:val="es-MX"/>
        </w:rPr>
        <w:t xml:space="preserve">: Anexo Técnico 2 de la </w:t>
      </w:r>
      <w:r w:rsidR="00301F80" w:rsidRPr="00860CCE">
        <w:rPr>
          <w:rFonts w:ascii="Arial" w:hAnsi="Arial" w:cs="Arial"/>
          <w:sz w:val="20"/>
          <w:szCs w:val="20"/>
        </w:rPr>
        <w:t>Resolución Nro. 3619 de 2013</w:t>
      </w:r>
    </w:p>
    <w:p w14:paraId="13C5FCA7" w14:textId="77777777" w:rsidR="007E7CBE" w:rsidRPr="00860CCE" w:rsidRDefault="007E7CBE" w:rsidP="00860CCE">
      <w:pPr>
        <w:pStyle w:val="Prrafodelista"/>
        <w:numPr>
          <w:ilvl w:val="0"/>
          <w:numId w:val="8"/>
        </w:numPr>
        <w:spacing w:after="0" w:line="240" w:lineRule="auto"/>
        <w:ind w:left="284" w:hanging="283"/>
        <w:jc w:val="both"/>
        <w:rPr>
          <w:rFonts w:ascii="Arial" w:hAnsi="Arial" w:cs="Arial"/>
          <w:sz w:val="20"/>
          <w:szCs w:val="20"/>
        </w:rPr>
      </w:pPr>
      <w:r w:rsidRPr="00860CCE">
        <w:rPr>
          <w:rFonts w:ascii="Arial" w:hAnsi="Arial" w:cs="Arial"/>
          <w:sz w:val="20"/>
          <w:szCs w:val="20"/>
          <w:lang w:val="es-MX"/>
        </w:rPr>
        <w:t>Buenas Prácticas de Elaboración de Radiofármacos (BPER)</w:t>
      </w:r>
      <w:r w:rsidR="00301F80" w:rsidRPr="00860CCE">
        <w:rPr>
          <w:rFonts w:ascii="Arial" w:hAnsi="Arial" w:cs="Arial"/>
          <w:sz w:val="20"/>
          <w:szCs w:val="20"/>
          <w:lang w:val="es-MX"/>
        </w:rPr>
        <w:t xml:space="preserve">: </w:t>
      </w:r>
      <w:r w:rsidR="00FE077E" w:rsidRPr="00860CCE">
        <w:rPr>
          <w:rFonts w:ascii="Arial" w:hAnsi="Arial" w:cs="Arial"/>
          <w:sz w:val="20"/>
          <w:szCs w:val="20"/>
          <w:lang w:val="es-MX"/>
        </w:rPr>
        <w:t xml:space="preserve">Anexo Técnico de la </w:t>
      </w:r>
      <w:r w:rsidR="00FE077E" w:rsidRPr="00860CCE">
        <w:rPr>
          <w:rFonts w:ascii="Arial" w:hAnsi="Arial" w:cs="Arial"/>
          <w:sz w:val="20"/>
          <w:szCs w:val="20"/>
        </w:rPr>
        <w:t>Resolución Nro. 560 de 2024</w:t>
      </w:r>
    </w:p>
    <w:p w14:paraId="2D7A5D13" w14:textId="77777777" w:rsidR="00346510" w:rsidRPr="00860CCE" w:rsidRDefault="00346510" w:rsidP="00860CCE">
      <w:pPr>
        <w:autoSpaceDE w:val="0"/>
        <w:autoSpaceDN w:val="0"/>
        <w:adjustRightInd w:val="0"/>
        <w:spacing w:after="0" w:line="240" w:lineRule="auto"/>
        <w:jc w:val="both"/>
        <w:rPr>
          <w:rFonts w:ascii="Arial" w:hAnsi="Arial" w:cs="Arial"/>
          <w:sz w:val="20"/>
          <w:szCs w:val="20"/>
          <w:lang w:val="es-MX"/>
        </w:rPr>
      </w:pPr>
    </w:p>
    <w:p w14:paraId="4A51638A" w14:textId="77777777" w:rsidR="00A613E7" w:rsidRPr="00860CCE" w:rsidRDefault="00A613E7" w:rsidP="00860CCE">
      <w:pPr>
        <w:autoSpaceDE w:val="0"/>
        <w:autoSpaceDN w:val="0"/>
        <w:adjustRightInd w:val="0"/>
        <w:spacing w:after="0" w:line="240" w:lineRule="auto"/>
        <w:jc w:val="both"/>
        <w:rPr>
          <w:rFonts w:ascii="Arial" w:hAnsi="Arial" w:cs="Arial"/>
          <w:sz w:val="20"/>
          <w:szCs w:val="20"/>
        </w:rPr>
      </w:pPr>
      <w:r w:rsidRPr="00860CCE">
        <w:rPr>
          <w:rFonts w:ascii="Arial" w:hAnsi="Arial" w:cs="Arial"/>
          <w:sz w:val="20"/>
          <w:szCs w:val="20"/>
        </w:rPr>
        <w:t xml:space="preserve">Las guías mencionadas pueden consultarse en el </w:t>
      </w:r>
      <w:r w:rsidRPr="00860CCE">
        <w:rPr>
          <w:rFonts w:ascii="Arial" w:hAnsi="Arial" w:cs="Arial"/>
          <w:b/>
          <w:bCs/>
          <w:sz w:val="20"/>
          <w:szCs w:val="20"/>
        </w:rPr>
        <w:t>Normograma</w:t>
      </w:r>
      <w:r w:rsidRPr="00860CCE">
        <w:rPr>
          <w:rFonts w:ascii="Arial" w:hAnsi="Arial" w:cs="Arial"/>
          <w:sz w:val="20"/>
          <w:szCs w:val="20"/>
        </w:rPr>
        <w:t xml:space="preserve">, dentro de la pestaña </w:t>
      </w:r>
      <w:r w:rsidRPr="00860CCE">
        <w:rPr>
          <w:rFonts w:ascii="Arial" w:hAnsi="Arial" w:cs="Arial"/>
          <w:b/>
          <w:bCs/>
          <w:sz w:val="20"/>
          <w:szCs w:val="20"/>
        </w:rPr>
        <w:t>Normatividad</w:t>
      </w:r>
      <w:r w:rsidRPr="00860CCE">
        <w:rPr>
          <w:rFonts w:ascii="Arial" w:hAnsi="Arial" w:cs="Arial"/>
          <w:sz w:val="20"/>
          <w:szCs w:val="20"/>
        </w:rPr>
        <w:t xml:space="preserve"> en la página web del INVIMA.</w:t>
      </w:r>
      <w:r w:rsidR="00C52CCC" w:rsidRPr="00860CCE">
        <w:rPr>
          <w:rFonts w:ascii="Arial" w:hAnsi="Arial" w:cs="Arial"/>
          <w:sz w:val="20"/>
          <w:szCs w:val="20"/>
        </w:rPr>
        <w:t xml:space="preserve"> </w:t>
      </w:r>
      <w:r w:rsidRPr="00860CCE">
        <w:rPr>
          <w:rFonts w:ascii="Arial" w:hAnsi="Arial" w:cs="Arial"/>
          <w:sz w:val="20"/>
          <w:szCs w:val="20"/>
        </w:rPr>
        <w:t xml:space="preserve">En caso de una </w:t>
      </w:r>
      <w:r w:rsidRPr="00860CCE">
        <w:rPr>
          <w:rFonts w:ascii="Arial" w:hAnsi="Arial" w:cs="Arial"/>
          <w:b/>
          <w:bCs/>
          <w:sz w:val="20"/>
          <w:szCs w:val="20"/>
        </w:rPr>
        <w:t>solicitud de visita para ampliación de certificación</w:t>
      </w:r>
      <w:r w:rsidRPr="00860CCE">
        <w:rPr>
          <w:rFonts w:ascii="Arial" w:hAnsi="Arial" w:cs="Arial"/>
          <w:sz w:val="20"/>
          <w:szCs w:val="20"/>
        </w:rPr>
        <w:t>, la guía correspondiente deberá ser diligenciada únicamente en los aspectos aplicables.</w:t>
      </w:r>
    </w:p>
    <w:p w14:paraId="2F648378" w14:textId="77777777" w:rsidR="00A613E7" w:rsidRPr="00860CCE" w:rsidRDefault="00A613E7" w:rsidP="00860CCE">
      <w:pPr>
        <w:autoSpaceDE w:val="0"/>
        <w:autoSpaceDN w:val="0"/>
        <w:adjustRightInd w:val="0"/>
        <w:spacing w:after="0" w:line="240" w:lineRule="auto"/>
        <w:jc w:val="both"/>
        <w:rPr>
          <w:rFonts w:ascii="Arial" w:hAnsi="Arial" w:cs="Arial"/>
          <w:b/>
          <w:bCs/>
          <w:sz w:val="20"/>
          <w:szCs w:val="20"/>
        </w:rPr>
      </w:pPr>
    </w:p>
    <w:p w14:paraId="3E14605F" w14:textId="77777777" w:rsidR="00A613E7" w:rsidRPr="00860CCE" w:rsidRDefault="00A613E7" w:rsidP="00860CCE">
      <w:pPr>
        <w:autoSpaceDE w:val="0"/>
        <w:autoSpaceDN w:val="0"/>
        <w:adjustRightInd w:val="0"/>
        <w:spacing w:after="0" w:line="240" w:lineRule="auto"/>
        <w:jc w:val="both"/>
        <w:rPr>
          <w:rFonts w:ascii="Arial" w:hAnsi="Arial" w:cs="Arial"/>
          <w:sz w:val="20"/>
          <w:szCs w:val="20"/>
        </w:rPr>
      </w:pPr>
      <w:r w:rsidRPr="00860CCE">
        <w:rPr>
          <w:rFonts w:ascii="Arial" w:hAnsi="Arial" w:cs="Arial"/>
          <w:b/>
          <w:bCs/>
          <w:sz w:val="20"/>
          <w:szCs w:val="20"/>
        </w:rPr>
        <w:t>Nota:</w:t>
      </w:r>
      <w:r w:rsidRPr="00860CCE">
        <w:rPr>
          <w:rFonts w:ascii="Arial" w:hAnsi="Arial" w:cs="Arial"/>
          <w:sz w:val="20"/>
          <w:szCs w:val="20"/>
        </w:rPr>
        <w:t xml:space="preserve"> Para establecimientos acondicionadores de medicamentos de síntesis química y biológicos, tanto estériles como no estériles, se debe utilizar el </w:t>
      </w:r>
      <w:r w:rsidRPr="00860CCE">
        <w:rPr>
          <w:rFonts w:ascii="Arial" w:hAnsi="Arial" w:cs="Arial"/>
          <w:b/>
          <w:bCs/>
          <w:sz w:val="20"/>
          <w:szCs w:val="20"/>
        </w:rPr>
        <w:t>Anexo 3 de la Resolución 1160 de 2016</w:t>
      </w:r>
      <w:r w:rsidRPr="00860CCE">
        <w:rPr>
          <w:rFonts w:ascii="Arial" w:hAnsi="Arial" w:cs="Arial"/>
          <w:sz w:val="20"/>
          <w:szCs w:val="20"/>
        </w:rPr>
        <w:t>.</w:t>
      </w:r>
    </w:p>
    <w:p w14:paraId="2EC1E4D2" w14:textId="77777777" w:rsidR="00A613E7" w:rsidRPr="00860CCE" w:rsidRDefault="00A613E7" w:rsidP="00860CCE">
      <w:pPr>
        <w:autoSpaceDE w:val="0"/>
        <w:autoSpaceDN w:val="0"/>
        <w:adjustRightInd w:val="0"/>
        <w:spacing w:after="0" w:line="240" w:lineRule="auto"/>
        <w:jc w:val="both"/>
        <w:rPr>
          <w:rFonts w:ascii="Arial" w:hAnsi="Arial" w:cs="Arial"/>
          <w:sz w:val="20"/>
          <w:szCs w:val="20"/>
        </w:rPr>
      </w:pPr>
    </w:p>
    <w:p w14:paraId="5F740AA1" w14:textId="77777777" w:rsidR="00947AD9" w:rsidRPr="00860CCE" w:rsidRDefault="00947AD9" w:rsidP="00860CCE">
      <w:pPr>
        <w:autoSpaceDE w:val="0"/>
        <w:autoSpaceDN w:val="0"/>
        <w:adjustRightInd w:val="0"/>
        <w:spacing w:after="0" w:line="240" w:lineRule="auto"/>
        <w:jc w:val="both"/>
        <w:rPr>
          <w:rFonts w:ascii="Arial" w:hAnsi="Arial" w:cs="Arial"/>
          <w:sz w:val="20"/>
          <w:szCs w:val="20"/>
          <w:lang w:val="es-MX"/>
        </w:rPr>
      </w:pPr>
    </w:p>
    <w:p w14:paraId="01C8A120" w14:textId="77777777" w:rsidR="00016E56" w:rsidRPr="00860CCE" w:rsidRDefault="00016E56"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Expediente maestro de sitio (Site Máster File - SMF, por sus siglas en inglés), es obligatorio para las solicitudes de visita relacionadas con Buenas Prácticas de Manufactura (BPM) en medicamentos de síntesis química, biológicos y gases medicinales. El Expediente Maestro de Sitio (SMF) debe elaborarse siguiendo la Guía publicada por el INVIMA, disponible en la siguiente ruta:</w:t>
      </w:r>
    </w:p>
    <w:p w14:paraId="08DA0BEA" w14:textId="77777777" w:rsidR="00016E56" w:rsidRPr="00860CCE" w:rsidRDefault="00016E56" w:rsidP="00860CCE">
      <w:pPr>
        <w:pStyle w:val="Prrafodelista"/>
        <w:autoSpaceDE w:val="0"/>
        <w:autoSpaceDN w:val="0"/>
        <w:adjustRightInd w:val="0"/>
        <w:spacing w:after="0" w:line="240" w:lineRule="auto"/>
        <w:ind w:left="0"/>
        <w:jc w:val="both"/>
        <w:rPr>
          <w:rFonts w:ascii="Arial" w:hAnsi="Arial" w:cs="Arial"/>
          <w:sz w:val="20"/>
          <w:szCs w:val="20"/>
        </w:rPr>
      </w:pPr>
      <w:r w:rsidRPr="00860CCE">
        <w:rPr>
          <w:rFonts w:ascii="Arial" w:hAnsi="Arial" w:cs="Arial"/>
          <w:sz w:val="20"/>
          <w:szCs w:val="20"/>
        </w:rPr>
        <w:t>Página web del INVIMA (</w:t>
      </w:r>
      <w:hyperlink r:id="rId9" w:tgtFrame="_new" w:history="1">
        <w:r w:rsidRPr="00860CCE">
          <w:rPr>
            <w:rStyle w:val="Hipervnculo"/>
            <w:rFonts w:ascii="Arial" w:hAnsi="Arial" w:cs="Arial"/>
            <w:color w:val="auto"/>
            <w:sz w:val="20"/>
            <w:szCs w:val="20"/>
          </w:rPr>
          <w:t>www.invima.gov.co</w:t>
        </w:r>
      </w:hyperlink>
      <w:r w:rsidRPr="00860CCE">
        <w:rPr>
          <w:rFonts w:ascii="Arial" w:hAnsi="Arial" w:cs="Arial"/>
          <w:sz w:val="20"/>
          <w:szCs w:val="20"/>
        </w:rPr>
        <w:t>)</w:t>
      </w:r>
    </w:p>
    <w:p w14:paraId="3007C7D5" w14:textId="77777777" w:rsidR="00016E56" w:rsidRPr="00860CCE" w:rsidRDefault="00016E56" w:rsidP="00860CCE">
      <w:pPr>
        <w:pStyle w:val="Prrafodelista"/>
        <w:autoSpaceDE w:val="0"/>
        <w:autoSpaceDN w:val="0"/>
        <w:adjustRightInd w:val="0"/>
        <w:spacing w:after="0" w:line="240" w:lineRule="auto"/>
        <w:ind w:left="0"/>
        <w:jc w:val="both"/>
        <w:rPr>
          <w:rFonts w:ascii="Arial" w:hAnsi="Arial" w:cs="Arial"/>
          <w:sz w:val="20"/>
          <w:szCs w:val="20"/>
        </w:rPr>
      </w:pPr>
      <w:r w:rsidRPr="00860CCE">
        <w:rPr>
          <w:rFonts w:ascii="Arial" w:hAnsi="Arial" w:cs="Arial"/>
          <w:sz w:val="20"/>
          <w:szCs w:val="20"/>
        </w:rPr>
        <w:t>Productos Vigilados &gt; Medicamentos y Productos Biológicos &gt; Medicamentos de Síntesis Química y Biológica &gt; Autorización de Comercialización &gt; Certificaciones de Fabricación (BPL, BPM, BPE, BPER) &gt; Formatos - Certificaciones de Fabricación (BPL, BPM, BPE, BPER) &gt; Guía para generar el Expediente Maestro de Sitio (ASS-AYC-GU002).</w:t>
      </w:r>
    </w:p>
    <w:p w14:paraId="358A0D36" w14:textId="77777777" w:rsidR="00016E56" w:rsidRPr="00860CCE" w:rsidRDefault="00016E56" w:rsidP="00860CCE">
      <w:pPr>
        <w:pStyle w:val="Prrafodelista"/>
        <w:autoSpaceDE w:val="0"/>
        <w:autoSpaceDN w:val="0"/>
        <w:adjustRightInd w:val="0"/>
        <w:spacing w:after="0" w:line="240" w:lineRule="auto"/>
        <w:jc w:val="both"/>
        <w:rPr>
          <w:rFonts w:ascii="Arial" w:hAnsi="Arial" w:cs="Arial"/>
          <w:sz w:val="20"/>
          <w:szCs w:val="20"/>
        </w:rPr>
      </w:pPr>
    </w:p>
    <w:p w14:paraId="0C29AF38" w14:textId="77777777" w:rsidR="00335A8A" w:rsidRPr="00860CCE" w:rsidRDefault="008213EC"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Copia de la autorización vigente emitida por el Ministerio de Minas y Energía, o la entidad delegada, para el uso de material radiactivo, requerida en el trámite de Buenas Prácticas de Elaboración de Radiofármacos (BPER).</w:t>
      </w:r>
    </w:p>
    <w:p w14:paraId="3633A400" w14:textId="77777777" w:rsidR="00335A8A" w:rsidRPr="00860CCE" w:rsidRDefault="00335A8A" w:rsidP="00860CCE">
      <w:pPr>
        <w:pStyle w:val="Prrafodelista"/>
        <w:spacing w:after="0" w:line="240" w:lineRule="auto"/>
        <w:ind w:left="0"/>
        <w:jc w:val="both"/>
        <w:rPr>
          <w:rFonts w:ascii="Arial" w:hAnsi="Arial" w:cs="Arial"/>
          <w:sz w:val="20"/>
          <w:szCs w:val="20"/>
        </w:rPr>
      </w:pPr>
    </w:p>
    <w:p w14:paraId="762777BA" w14:textId="77777777" w:rsidR="00750AB4" w:rsidRPr="00860CCE" w:rsidRDefault="00750AB4" w:rsidP="00860CCE">
      <w:pPr>
        <w:pStyle w:val="Prrafodelista"/>
        <w:numPr>
          <w:ilvl w:val="0"/>
          <w:numId w:val="18"/>
        </w:numPr>
        <w:spacing w:after="0" w:line="240" w:lineRule="auto"/>
        <w:ind w:left="0"/>
        <w:jc w:val="both"/>
        <w:rPr>
          <w:rFonts w:ascii="Arial" w:hAnsi="Arial" w:cs="Arial"/>
          <w:sz w:val="20"/>
          <w:szCs w:val="20"/>
        </w:rPr>
      </w:pPr>
      <w:r w:rsidRPr="00860CCE">
        <w:rPr>
          <w:rFonts w:ascii="Arial" w:hAnsi="Arial" w:cs="Arial"/>
          <w:sz w:val="20"/>
          <w:szCs w:val="20"/>
        </w:rPr>
        <w:t>La información mencionada debe ser radicada y adjuntada a través de la página web del Instituto (www.invima.gov.co) siguiendo la ruta: Oficina Virtual &gt; Atención al Ciudadano &gt; Enviar una nueva solicitud &gt; Auditorías, Visitas y Certificaciones | Nacionales e Internacionales y sus correcciones &gt; Visitas y/o Certificados BMP - BPL - BPE.</w:t>
      </w:r>
    </w:p>
    <w:p w14:paraId="632911B4" w14:textId="77777777" w:rsidR="00750AB4" w:rsidRPr="00860CCE" w:rsidRDefault="00750AB4" w:rsidP="00860CCE">
      <w:pPr>
        <w:pStyle w:val="Prrafodelista"/>
        <w:autoSpaceDE w:val="0"/>
        <w:autoSpaceDN w:val="0"/>
        <w:adjustRightInd w:val="0"/>
        <w:spacing w:after="0" w:line="240" w:lineRule="auto"/>
        <w:ind w:left="0"/>
        <w:jc w:val="both"/>
        <w:rPr>
          <w:rFonts w:ascii="Arial" w:hAnsi="Arial" w:cs="Arial"/>
          <w:sz w:val="20"/>
          <w:szCs w:val="20"/>
        </w:rPr>
      </w:pPr>
      <w:r w:rsidRPr="00860CCE">
        <w:rPr>
          <w:rFonts w:ascii="Arial" w:hAnsi="Arial" w:cs="Arial"/>
          <w:sz w:val="20"/>
          <w:szCs w:val="20"/>
        </w:rPr>
        <w:t>El trámite solo puede realizarse en el horario de atención de lunes a viernes, de 7:00 a.m. a 3:00 p.m., en jornada continua.</w:t>
      </w:r>
    </w:p>
    <w:p w14:paraId="39991F67" w14:textId="77777777" w:rsidR="00335A8A" w:rsidRPr="00860CCE" w:rsidRDefault="00335A8A" w:rsidP="00860CCE">
      <w:pPr>
        <w:pStyle w:val="Prrafodelista"/>
        <w:autoSpaceDE w:val="0"/>
        <w:autoSpaceDN w:val="0"/>
        <w:adjustRightInd w:val="0"/>
        <w:spacing w:after="0" w:line="240" w:lineRule="auto"/>
        <w:ind w:left="-284"/>
        <w:jc w:val="both"/>
        <w:rPr>
          <w:rFonts w:ascii="Arial" w:hAnsi="Arial" w:cs="Arial"/>
          <w:b/>
          <w:bCs/>
          <w:sz w:val="20"/>
          <w:szCs w:val="20"/>
        </w:rPr>
      </w:pPr>
    </w:p>
    <w:p w14:paraId="4256734E" w14:textId="77777777" w:rsidR="00750AB4" w:rsidRPr="00860CCE" w:rsidRDefault="00750AB4" w:rsidP="00860CCE">
      <w:pPr>
        <w:pStyle w:val="Prrafodelista"/>
        <w:autoSpaceDE w:val="0"/>
        <w:autoSpaceDN w:val="0"/>
        <w:adjustRightInd w:val="0"/>
        <w:spacing w:after="0" w:line="240" w:lineRule="auto"/>
        <w:ind w:left="-284"/>
        <w:jc w:val="both"/>
        <w:rPr>
          <w:rFonts w:ascii="Arial" w:hAnsi="Arial" w:cs="Arial"/>
          <w:sz w:val="20"/>
          <w:szCs w:val="20"/>
          <w:lang w:val="es-MX"/>
        </w:rPr>
      </w:pPr>
      <w:r w:rsidRPr="00860CCE">
        <w:rPr>
          <w:rFonts w:ascii="Arial" w:hAnsi="Arial" w:cs="Arial"/>
          <w:b/>
          <w:bCs/>
          <w:sz w:val="20"/>
          <w:szCs w:val="20"/>
        </w:rPr>
        <w:t>Nota:</w:t>
      </w:r>
      <w:r w:rsidRPr="00860CCE">
        <w:rPr>
          <w:rFonts w:ascii="Arial" w:hAnsi="Arial" w:cs="Arial"/>
          <w:sz w:val="20"/>
          <w:szCs w:val="20"/>
        </w:rPr>
        <w:t xml:space="preserve"> Para la solicitud de visita de renovación de la certificación de BPx, es importante considerar que, para mantener la vigencia de la certificación, esta debe ser radicada ante el Invima con al menos </w:t>
      </w:r>
      <w:r w:rsidRPr="00860CCE">
        <w:rPr>
          <w:rFonts w:ascii="Arial" w:hAnsi="Arial" w:cs="Arial"/>
          <w:b/>
          <w:bCs/>
          <w:sz w:val="20"/>
          <w:szCs w:val="20"/>
        </w:rPr>
        <w:t>cinco (5) días hábiles de anticipación</w:t>
      </w:r>
      <w:r w:rsidRPr="00860CCE">
        <w:rPr>
          <w:rFonts w:ascii="Arial" w:hAnsi="Arial" w:cs="Arial"/>
          <w:sz w:val="20"/>
          <w:szCs w:val="20"/>
        </w:rPr>
        <w:t xml:space="preserve"> a su fecha de vencimiento.</w:t>
      </w:r>
    </w:p>
    <w:p w14:paraId="09925CB8" w14:textId="77777777" w:rsidR="000E7D16" w:rsidRPr="00860CCE" w:rsidRDefault="000E7D16" w:rsidP="00860CCE">
      <w:pPr>
        <w:pStyle w:val="Prrafodelista"/>
        <w:autoSpaceDE w:val="0"/>
        <w:autoSpaceDN w:val="0"/>
        <w:adjustRightInd w:val="0"/>
        <w:spacing w:after="0" w:line="240" w:lineRule="auto"/>
        <w:ind w:left="0"/>
        <w:jc w:val="both"/>
        <w:rPr>
          <w:rFonts w:ascii="Arial" w:hAnsi="Arial" w:cs="Arial"/>
          <w:sz w:val="20"/>
          <w:szCs w:val="20"/>
          <w:lang w:val="es-MX"/>
        </w:rPr>
      </w:pPr>
    </w:p>
    <w:p w14:paraId="4EFBA91A" w14:textId="77777777" w:rsidR="00A83D7F" w:rsidRPr="00860CCE" w:rsidRDefault="00335A8A" w:rsidP="00860CCE">
      <w:pPr>
        <w:spacing w:after="0" w:line="240" w:lineRule="auto"/>
        <w:ind w:left="-284"/>
        <w:jc w:val="both"/>
        <w:rPr>
          <w:rFonts w:ascii="Arial" w:hAnsi="Arial" w:cs="Arial"/>
          <w:sz w:val="20"/>
          <w:szCs w:val="20"/>
          <w:lang w:val="es-MX"/>
        </w:rPr>
      </w:pPr>
      <w:r w:rsidRPr="00860CCE">
        <w:rPr>
          <w:rFonts w:ascii="Arial" w:hAnsi="Arial" w:cs="Arial"/>
          <w:b/>
          <w:bCs/>
          <w:sz w:val="20"/>
          <w:szCs w:val="20"/>
          <w:lang w:val="es-MX"/>
        </w:rPr>
        <w:lastRenderedPageBreak/>
        <w:t xml:space="preserve">II. </w:t>
      </w:r>
      <w:r w:rsidR="000E7D16" w:rsidRPr="00860CCE">
        <w:rPr>
          <w:rFonts w:ascii="Arial" w:hAnsi="Arial" w:cs="Arial"/>
          <w:b/>
          <w:bCs/>
          <w:sz w:val="20"/>
          <w:szCs w:val="20"/>
          <w:lang w:val="es-MX"/>
        </w:rPr>
        <w:t xml:space="preserve">TRAMITE PARA SOLICITUD DE </w:t>
      </w:r>
      <w:r w:rsidR="000E7D16" w:rsidRPr="00860CCE">
        <w:rPr>
          <w:rFonts w:ascii="Arial" w:hAnsi="Arial" w:cs="Arial"/>
          <w:b/>
          <w:bCs/>
          <w:sz w:val="20"/>
          <w:szCs w:val="20"/>
        </w:rPr>
        <w:t>SEGUNDA VISITA PARA LA VERIFICACIÓN DE REQUERIMIENTOS PENDIENTES DE BP</w:t>
      </w:r>
      <w:r w:rsidR="00BE22E4" w:rsidRPr="00860CCE">
        <w:rPr>
          <w:rFonts w:ascii="Arial" w:hAnsi="Arial" w:cs="Arial"/>
          <w:b/>
          <w:bCs/>
          <w:sz w:val="20"/>
          <w:szCs w:val="20"/>
        </w:rPr>
        <w:t>x</w:t>
      </w:r>
      <w:r w:rsidR="000E7D16" w:rsidRPr="00860CCE">
        <w:rPr>
          <w:rFonts w:ascii="Arial" w:hAnsi="Arial" w:cs="Arial"/>
          <w:sz w:val="20"/>
          <w:szCs w:val="20"/>
          <w:lang w:val="es-MX"/>
        </w:rPr>
        <w:t>:</w:t>
      </w:r>
    </w:p>
    <w:p w14:paraId="2793355F" w14:textId="77777777" w:rsidR="00DE66CE" w:rsidRPr="00860CCE" w:rsidRDefault="00DE66CE" w:rsidP="00860CCE">
      <w:pPr>
        <w:spacing w:after="0" w:line="240" w:lineRule="auto"/>
        <w:ind w:left="-284"/>
        <w:jc w:val="both"/>
        <w:rPr>
          <w:rFonts w:ascii="Arial" w:hAnsi="Arial" w:cs="Arial"/>
          <w:sz w:val="20"/>
          <w:szCs w:val="20"/>
          <w:lang w:val="es-MX"/>
        </w:rPr>
      </w:pPr>
    </w:p>
    <w:p w14:paraId="557338B4" w14:textId="77777777" w:rsidR="00DE66CE" w:rsidRPr="00860CCE" w:rsidRDefault="00DE66CE" w:rsidP="00860CCE">
      <w:pPr>
        <w:numPr>
          <w:ilvl w:val="2"/>
          <w:numId w:val="21"/>
        </w:numPr>
        <w:spacing w:after="0" w:line="240" w:lineRule="auto"/>
        <w:ind w:left="142" w:hanging="426"/>
        <w:jc w:val="both"/>
        <w:rPr>
          <w:rFonts w:ascii="Arial" w:hAnsi="Arial" w:cs="Arial"/>
          <w:sz w:val="20"/>
          <w:szCs w:val="20"/>
          <w:lang w:val="es-MX"/>
        </w:rPr>
      </w:pPr>
      <w:r w:rsidRPr="00860CCE">
        <w:rPr>
          <w:rFonts w:ascii="Arial" w:hAnsi="Arial" w:cs="Arial"/>
          <w:sz w:val="20"/>
          <w:szCs w:val="20"/>
          <w:lang w:val="es-MX"/>
        </w:rPr>
        <w:t>Consulta:</w:t>
      </w:r>
    </w:p>
    <w:p w14:paraId="40533E43" w14:textId="77777777" w:rsidR="00750AB4" w:rsidRPr="00860CCE" w:rsidRDefault="00750AB4" w:rsidP="00860CCE">
      <w:pPr>
        <w:spacing w:after="0" w:line="240" w:lineRule="auto"/>
        <w:ind w:left="-284"/>
        <w:jc w:val="both"/>
        <w:rPr>
          <w:rFonts w:ascii="Arial" w:hAnsi="Arial" w:cs="Arial"/>
          <w:sz w:val="20"/>
          <w:szCs w:val="20"/>
        </w:rPr>
      </w:pPr>
      <w:r w:rsidRPr="00860CCE">
        <w:rPr>
          <w:rFonts w:ascii="Arial" w:hAnsi="Arial" w:cs="Arial"/>
          <w:sz w:val="20"/>
          <w:szCs w:val="20"/>
        </w:rPr>
        <w:t xml:space="preserve">En cumplimiento de lo establecido en el </w:t>
      </w:r>
      <w:r w:rsidRPr="00860CCE">
        <w:rPr>
          <w:rFonts w:ascii="Arial" w:hAnsi="Arial" w:cs="Arial"/>
          <w:b/>
          <w:bCs/>
          <w:sz w:val="20"/>
          <w:szCs w:val="20"/>
        </w:rPr>
        <w:t>numeral 6.2.1 del artículo 6 del Decreto 335 de 2022</w:t>
      </w:r>
      <w:r w:rsidRPr="00860CCE">
        <w:rPr>
          <w:rFonts w:ascii="Arial" w:hAnsi="Arial" w:cs="Arial"/>
          <w:sz w:val="20"/>
          <w:szCs w:val="20"/>
        </w:rPr>
        <w:t xml:space="preserve">, quienes deseen solicitar una </w:t>
      </w:r>
      <w:r w:rsidRPr="00860CCE">
        <w:rPr>
          <w:rFonts w:ascii="Arial" w:hAnsi="Arial" w:cs="Arial"/>
          <w:b/>
          <w:bCs/>
          <w:sz w:val="20"/>
          <w:szCs w:val="20"/>
        </w:rPr>
        <w:t>visita de verificación de requerimientos pendientes</w:t>
      </w:r>
      <w:r w:rsidRPr="00860CCE">
        <w:rPr>
          <w:rFonts w:ascii="Arial" w:hAnsi="Arial" w:cs="Arial"/>
          <w:sz w:val="20"/>
          <w:szCs w:val="20"/>
        </w:rPr>
        <w:t xml:space="preserve"> pueden consultar el trámite correspondiente en la página web del Invima (</w:t>
      </w:r>
      <w:hyperlink r:id="rId10" w:tgtFrame="_new" w:history="1">
        <w:r w:rsidRPr="00860CCE">
          <w:rPr>
            <w:rStyle w:val="Hipervnculo"/>
            <w:rFonts w:ascii="Arial" w:hAnsi="Arial" w:cs="Arial"/>
            <w:b/>
            <w:bCs/>
            <w:color w:val="auto"/>
            <w:sz w:val="20"/>
            <w:szCs w:val="20"/>
          </w:rPr>
          <w:t>www.invima.gov.co</w:t>
        </w:r>
      </w:hyperlink>
      <w:r w:rsidRPr="00860CCE">
        <w:rPr>
          <w:rFonts w:ascii="Arial" w:hAnsi="Arial" w:cs="Arial"/>
          <w:sz w:val="20"/>
          <w:szCs w:val="20"/>
        </w:rPr>
        <w:t>) siguiendo la ruta:</w:t>
      </w:r>
    </w:p>
    <w:p w14:paraId="54886741" w14:textId="77777777" w:rsidR="00DC6872" w:rsidRPr="00860CCE" w:rsidRDefault="00750AB4" w:rsidP="00860CCE">
      <w:pPr>
        <w:spacing w:after="0" w:line="240" w:lineRule="auto"/>
        <w:ind w:left="-284"/>
        <w:jc w:val="both"/>
        <w:rPr>
          <w:rFonts w:ascii="Arial" w:hAnsi="Arial" w:cs="Arial"/>
          <w:sz w:val="20"/>
          <w:szCs w:val="20"/>
        </w:rPr>
      </w:pPr>
      <w:r w:rsidRPr="00860CCE">
        <w:rPr>
          <w:rFonts w:ascii="Arial" w:hAnsi="Arial" w:cs="Arial"/>
          <w:b/>
          <w:bCs/>
          <w:sz w:val="20"/>
          <w:szCs w:val="20"/>
        </w:rPr>
        <w:t>Oficina Virtual Invima &gt; Atención al Ciudadano Invima &gt; Oficina Virtual Invima &gt; Información de Interés &gt; Guía para adelantar trámites &gt; Dirección de Medicamentos y Productos Biológicos &gt; Pasos para realizar trámite: Segunda Visita de BPx para la verificación de requerimientos pendientes (Tarifa: 4400)</w:t>
      </w:r>
      <w:r w:rsidRPr="00860CCE">
        <w:rPr>
          <w:rFonts w:ascii="Arial" w:hAnsi="Arial" w:cs="Arial"/>
          <w:sz w:val="20"/>
          <w:szCs w:val="20"/>
        </w:rPr>
        <w:t>.</w:t>
      </w:r>
    </w:p>
    <w:p w14:paraId="0FEE1D6E" w14:textId="77777777" w:rsidR="00750AB4" w:rsidRPr="00860CCE" w:rsidRDefault="00750AB4" w:rsidP="00860CCE">
      <w:pPr>
        <w:spacing w:after="0" w:line="240" w:lineRule="auto"/>
        <w:ind w:left="-284"/>
        <w:jc w:val="both"/>
        <w:rPr>
          <w:rFonts w:ascii="Arial" w:hAnsi="Arial" w:cs="Arial"/>
          <w:sz w:val="20"/>
          <w:szCs w:val="20"/>
        </w:rPr>
      </w:pPr>
      <w:r w:rsidRPr="00860CCE">
        <w:rPr>
          <w:rFonts w:ascii="Arial" w:hAnsi="Arial" w:cs="Arial"/>
          <w:sz w:val="20"/>
          <w:szCs w:val="20"/>
        </w:rPr>
        <w:t xml:space="preserve">Esta solicitud debe presentarse ante el Invima </w:t>
      </w:r>
      <w:r w:rsidRPr="00860CCE">
        <w:rPr>
          <w:rFonts w:ascii="Arial" w:hAnsi="Arial" w:cs="Arial"/>
          <w:b/>
          <w:bCs/>
          <w:sz w:val="20"/>
          <w:szCs w:val="20"/>
        </w:rPr>
        <w:t>en un plazo máximo de tres (3) meses</w:t>
      </w:r>
      <w:r w:rsidRPr="00860CCE">
        <w:rPr>
          <w:rFonts w:ascii="Arial" w:hAnsi="Arial" w:cs="Arial"/>
          <w:sz w:val="20"/>
          <w:szCs w:val="20"/>
        </w:rPr>
        <w:t xml:space="preserve"> a partir de la fecha de entrega del acta de inspección, en la cual se describen los requerimientos pendientes</w:t>
      </w:r>
      <w:r w:rsidR="00DC6872" w:rsidRPr="00860CCE">
        <w:rPr>
          <w:rFonts w:ascii="Arial" w:hAnsi="Arial" w:cs="Arial"/>
          <w:sz w:val="20"/>
          <w:szCs w:val="20"/>
        </w:rPr>
        <w:t xml:space="preserve"> y se especifica la modalidad de la evaluación para esta segunda visita: Presencial o Virtual. </w:t>
      </w:r>
    </w:p>
    <w:p w14:paraId="3CEBBF41" w14:textId="77777777" w:rsidR="00DE66CE" w:rsidRPr="00860CCE" w:rsidRDefault="00DE66CE" w:rsidP="00860CCE">
      <w:pPr>
        <w:spacing w:after="0" w:line="240" w:lineRule="auto"/>
        <w:ind w:left="-284"/>
        <w:jc w:val="both"/>
        <w:rPr>
          <w:rFonts w:ascii="Arial" w:hAnsi="Arial" w:cs="Arial"/>
          <w:sz w:val="20"/>
          <w:szCs w:val="20"/>
        </w:rPr>
      </w:pPr>
    </w:p>
    <w:p w14:paraId="3B150697" w14:textId="77777777" w:rsidR="00DC6872" w:rsidRPr="00860CCE" w:rsidRDefault="00DE66CE" w:rsidP="00860CCE">
      <w:pPr>
        <w:numPr>
          <w:ilvl w:val="2"/>
          <w:numId w:val="21"/>
        </w:numPr>
        <w:spacing w:after="0" w:line="240" w:lineRule="auto"/>
        <w:ind w:left="142" w:hanging="426"/>
        <w:jc w:val="both"/>
        <w:rPr>
          <w:rFonts w:ascii="Arial" w:hAnsi="Arial" w:cs="Arial"/>
          <w:sz w:val="20"/>
          <w:szCs w:val="20"/>
        </w:rPr>
      </w:pPr>
      <w:r w:rsidRPr="00860CCE">
        <w:rPr>
          <w:rFonts w:ascii="Arial" w:hAnsi="Arial" w:cs="Arial"/>
          <w:sz w:val="20"/>
          <w:szCs w:val="20"/>
        </w:rPr>
        <w:t>Radicación:</w:t>
      </w:r>
    </w:p>
    <w:p w14:paraId="30AAB0DD" w14:textId="77777777" w:rsidR="00750AB4" w:rsidRPr="00860CCE" w:rsidRDefault="00750AB4" w:rsidP="00860CCE">
      <w:pPr>
        <w:spacing w:after="0" w:line="240" w:lineRule="auto"/>
        <w:ind w:left="-284"/>
        <w:jc w:val="both"/>
        <w:rPr>
          <w:rFonts w:ascii="Arial" w:hAnsi="Arial" w:cs="Arial"/>
          <w:sz w:val="20"/>
          <w:szCs w:val="20"/>
        </w:rPr>
      </w:pPr>
      <w:r w:rsidRPr="00860CCE">
        <w:rPr>
          <w:rFonts w:ascii="Arial" w:hAnsi="Arial" w:cs="Arial"/>
          <w:sz w:val="20"/>
          <w:szCs w:val="20"/>
        </w:rPr>
        <w:t>Para radicar y adjuntar la información, se debe ingresar a la página web del Invima (</w:t>
      </w:r>
      <w:hyperlink r:id="rId11" w:tgtFrame="_new" w:history="1">
        <w:r w:rsidRPr="00860CCE">
          <w:rPr>
            <w:rStyle w:val="Hipervnculo"/>
            <w:rFonts w:ascii="Arial" w:hAnsi="Arial" w:cs="Arial"/>
            <w:b/>
            <w:bCs/>
            <w:color w:val="auto"/>
            <w:sz w:val="20"/>
            <w:szCs w:val="20"/>
          </w:rPr>
          <w:t>www.invima.gov.co</w:t>
        </w:r>
      </w:hyperlink>
      <w:r w:rsidRPr="00860CCE">
        <w:rPr>
          <w:rFonts w:ascii="Arial" w:hAnsi="Arial" w:cs="Arial"/>
          <w:sz w:val="20"/>
          <w:szCs w:val="20"/>
        </w:rPr>
        <w:t>) y seguir la ruta:</w:t>
      </w:r>
    </w:p>
    <w:p w14:paraId="1F4FD83E" w14:textId="77777777" w:rsidR="00750AB4" w:rsidRPr="00860CCE" w:rsidRDefault="00750AB4" w:rsidP="00860CCE">
      <w:pPr>
        <w:spacing w:after="0" w:line="240" w:lineRule="auto"/>
        <w:ind w:left="-284"/>
        <w:jc w:val="both"/>
        <w:rPr>
          <w:rFonts w:ascii="Arial" w:hAnsi="Arial" w:cs="Arial"/>
          <w:sz w:val="20"/>
          <w:szCs w:val="20"/>
        </w:rPr>
      </w:pPr>
      <w:r w:rsidRPr="00860CCE">
        <w:rPr>
          <w:rFonts w:ascii="Arial" w:hAnsi="Arial" w:cs="Arial"/>
          <w:b/>
          <w:bCs/>
          <w:sz w:val="20"/>
          <w:szCs w:val="20"/>
        </w:rPr>
        <w:t>Oficina Virtual &gt; Atención al Ciudadano &gt; Enviar una nueva solicitud &gt; Auditorías, Visitas y Certificaciones | Nacionales e Internacionales y sus correcciones &gt; Visitas y/o Certificados BMP - BPL - BPE &gt; Segunda visita para la verificación de requerimientos pendientes de BPx</w:t>
      </w:r>
      <w:r w:rsidRPr="00860CCE">
        <w:rPr>
          <w:rFonts w:ascii="Arial" w:hAnsi="Arial" w:cs="Arial"/>
          <w:sz w:val="20"/>
          <w:szCs w:val="20"/>
        </w:rPr>
        <w:t>.</w:t>
      </w:r>
    </w:p>
    <w:p w14:paraId="552780B7" w14:textId="77777777" w:rsidR="00750AB4" w:rsidRPr="00860CCE" w:rsidRDefault="00750AB4" w:rsidP="00860CCE">
      <w:pPr>
        <w:spacing w:after="0" w:line="240" w:lineRule="auto"/>
        <w:ind w:left="-284"/>
        <w:jc w:val="both"/>
        <w:rPr>
          <w:rFonts w:ascii="Arial" w:hAnsi="Arial" w:cs="Arial"/>
          <w:sz w:val="20"/>
          <w:szCs w:val="20"/>
        </w:rPr>
      </w:pPr>
      <w:r w:rsidRPr="00860CCE">
        <w:rPr>
          <w:rFonts w:ascii="Arial" w:hAnsi="Arial" w:cs="Arial"/>
          <w:sz w:val="20"/>
          <w:szCs w:val="20"/>
        </w:rPr>
        <w:t xml:space="preserve">El trámite solo puede realizarse en el horario de atención de </w:t>
      </w:r>
      <w:r w:rsidRPr="00860CCE">
        <w:rPr>
          <w:rFonts w:ascii="Arial" w:hAnsi="Arial" w:cs="Arial"/>
          <w:b/>
          <w:bCs/>
          <w:sz w:val="20"/>
          <w:szCs w:val="20"/>
        </w:rPr>
        <w:t>lunes a viernes, de 7:00 a.m. a 3:00 p.m., en jornada continua</w:t>
      </w:r>
      <w:r w:rsidRPr="00860CCE">
        <w:rPr>
          <w:rFonts w:ascii="Arial" w:hAnsi="Arial" w:cs="Arial"/>
          <w:sz w:val="20"/>
          <w:szCs w:val="20"/>
        </w:rPr>
        <w:t>.</w:t>
      </w:r>
    </w:p>
    <w:p w14:paraId="6781BD2D" w14:textId="77777777" w:rsidR="00750AB4" w:rsidRPr="00860CCE" w:rsidRDefault="00750AB4" w:rsidP="00860CCE">
      <w:pPr>
        <w:spacing w:after="0" w:line="240" w:lineRule="auto"/>
        <w:jc w:val="both"/>
        <w:rPr>
          <w:rFonts w:ascii="Arial" w:hAnsi="Arial" w:cs="Arial"/>
          <w:b/>
          <w:bCs/>
          <w:sz w:val="20"/>
          <w:szCs w:val="20"/>
          <w:lang w:val="es-MX"/>
        </w:rPr>
      </w:pPr>
    </w:p>
    <w:p w14:paraId="7743593C" w14:textId="77777777" w:rsidR="00325D66" w:rsidRPr="00860CCE" w:rsidRDefault="00325D66" w:rsidP="00860CCE">
      <w:pPr>
        <w:spacing w:after="0" w:line="240" w:lineRule="auto"/>
        <w:ind w:hanging="284"/>
        <w:jc w:val="both"/>
        <w:rPr>
          <w:rFonts w:ascii="Arial" w:hAnsi="Arial" w:cs="Arial"/>
          <w:b/>
          <w:bCs/>
          <w:sz w:val="20"/>
          <w:szCs w:val="20"/>
          <w:lang w:val="es-MX"/>
        </w:rPr>
      </w:pPr>
      <w:r w:rsidRPr="00860CCE">
        <w:rPr>
          <w:rFonts w:ascii="Arial" w:hAnsi="Arial" w:cs="Arial"/>
          <w:b/>
          <w:bCs/>
          <w:sz w:val="20"/>
          <w:szCs w:val="20"/>
          <w:lang w:val="es-MX"/>
        </w:rPr>
        <w:t>OBSERVACIONES GENERALES:</w:t>
      </w:r>
    </w:p>
    <w:p w14:paraId="6DC35698" w14:textId="77777777" w:rsidR="00325D66" w:rsidRPr="00860CCE" w:rsidRDefault="00325D66" w:rsidP="00860CCE">
      <w:pPr>
        <w:pStyle w:val="Prrafodelista"/>
        <w:numPr>
          <w:ilvl w:val="0"/>
          <w:numId w:val="14"/>
        </w:numPr>
        <w:spacing w:after="0" w:line="240" w:lineRule="auto"/>
        <w:ind w:left="0" w:hanging="284"/>
        <w:jc w:val="both"/>
        <w:rPr>
          <w:rFonts w:ascii="Arial" w:hAnsi="Arial" w:cs="Arial"/>
          <w:sz w:val="20"/>
          <w:szCs w:val="20"/>
          <w:lang w:val="es-MX"/>
        </w:rPr>
      </w:pPr>
      <w:r w:rsidRPr="00860CCE">
        <w:rPr>
          <w:rFonts w:ascii="Arial" w:hAnsi="Arial" w:cs="Arial"/>
          <w:sz w:val="20"/>
          <w:szCs w:val="20"/>
        </w:rPr>
        <w:t>El usuario recibirá el número de radicado asociado al trámite al correo electrónico registrado en el formulario.</w:t>
      </w:r>
    </w:p>
    <w:p w14:paraId="79DDF289" w14:textId="77777777" w:rsidR="00325D66" w:rsidRPr="00860CCE" w:rsidRDefault="00325D66" w:rsidP="00860CCE">
      <w:pPr>
        <w:pStyle w:val="Prrafodelista"/>
        <w:numPr>
          <w:ilvl w:val="0"/>
          <w:numId w:val="14"/>
        </w:numPr>
        <w:spacing w:after="0" w:line="240" w:lineRule="auto"/>
        <w:ind w:left="0" w:hanging="284"/>
        <w:jc w:val="both"/>
        <w:rPr>
          <w:rFonts w:ascii="Arial" w:hAnsi="Arial" w:cs="Arial"/>
          <w:sz w:val="20"/>
          <w:szCs w:val="20"/>
          <w:lang w:val="es-MX"/>
        </w:rPr>
      </w:pPr>
      <w:r w:rsidRPr="00860CCE">
        <w:rPr>
          <w:rFonts w:ascii="Arial" w:hAnsi="Arial" w:cs="Arial"/>
          <w:sz w:val="20"/>
          <w:szCs w:val="20"/>
        </w:rPr>
        <w:t xml:space="preserve">Sin comprobante de pago o sin documentos adjuntos no es posible iniciar el estudio del trámite correspondiente. </w:t>
      </w:r>
    </w:p>
    <w:p w14:paraId="52AE7292" w14:textId="77777777" w:rsidR="00325D66" w:rsidRPr="00860CCE" w:rsidRDefault="00325D66" w:rsidP="00860CCE">
      <w:pPr>
        <w:pStyle w:val="Prrafodelista"/>
        <w:numPr>
          <w:ilvl w:val="0"/>
          <w:numId w:val="14"/>
        </w:numPr>
        <w:spacing w:after="0" w:line="240" w:lineRule="auto"/>
        <w:ind w:left="0" w:hanging="284"/>
        <w:jc w:val="both"/>
        <w:rPr>
          <w:rFonts w:ascii="Arial" w:hAnsi="Arial" w:cs="Arial"/>
          <w:sz w:val="20"/>
          <w:szCs w:val="20"/>
          <w:lang w:val="es-MX"/>
        </w:rPr>
      </w:pPr>
      <w:r w:rsidRPr="00860CCE">
        <w:rPr>
          <w:rFonts w:ascii="Arial" w:hAnsi="Arial" w:cs="Arial"/>
          <w:sz w:val="20"/>
          <w:szCs w:val="20"/>
        </w:rPr>
        <w:t>Solicitamos estar atentos al correo electrónico registrado en el formato con el fin de atender oportunamente los requerimientos que realice el Invima.</w:t>
      </w:r>
    </w:p>
    <w:p w14:paraId="096E2E2C" w14:textId="77777777" w:rsidR="0006646B" w:rsidRPr="00860CCE" w:rsidRDefault="0006646B" w:rsidP="00860CCE">
      <w:pPr>
        <w:spacing w:after="0" w:line="240" w:lineRule="auto"/>
        <w:ind w:hanging="284"/>
        <w:jc w:val="both"/>
        <w:rPr>
          <w:rFonts w:ascii="Arial" w:hAnsi="Arial" w:cs="Arial"/>
          <w:b/>
          <w:bCs/>
          <w:sz w:val="20"/>
          <w:szCs w:val="20"/>
          <w:lang w:val="es-MX"/>
        </w:rPr>
      </w:pPr>
    </w:p>
    <w:p w14:paraId="62EE0D5F" w14:textId="77777777" w:rsidR="00455371" w:rsidRPr="00860CCE" w:rsidRDefault="00455371" w:rsidP="00860CCE">
      <w:pPr>
        <w:spacing w:after="0" w:line="240" w:lineRule="auto"/>
        <w:ind w:hanging="284"/>
        <w:jc w:val="both"/>
        <w:rPr>
          <w:rFonts w:ascii="Arial" w:hAnsi="Arial" w:cs="Arial"/>
          <w:b/>
          <w:bCs/>
          <w:sz w:val="20"/>
          <w:szCs w:val="20"/>
          <w:lang w:val="es-MX"/>
        </w:rPr>
      </w:pPr>
      <w:r w:rsidRPr="00860CCE">
        <w:rPr>
          <w:rFonts w:ascii="Arial" w:hAnsi="Arial" w:cs="Arial"/>
          <w:b/>
          <w:bCs/>
          <w:sz w:val="20"/>
          <w:szCs w:val="20"/>
          <w:lang w:val="es-MX"/>
        </w:rPr>
        <w:t>REFERENCIA NORMATIVA:</w:t>
      </w:r>
    </w:p>
    <w:p w14:paraId="6183E8F9" w14:textId="77777777" w:rsidR="008F6065" w:rsidRPr="00860CCE" w:rsidRDefault="008F6065" w:rsidP="00860CCE">
      <w:pPr>
        <w:spacing w:after="0" w:line="240" w:lineRule="auto"/>
        <w:ind w:hanging="284"/>
        <w:jc w:val="both"/>
        <w:rPr>
          <w:rFonts w:ascii="Arial" w:hAnsi="Arial" w:cs="Arial"/>
          <w:b/>
          <w:bCs/>
          <w:sz w:val="20"/>
          <w:szCs w:val="20"/>
          <w:lang w:val="es-MX"/>
        </w:rPr>
      </w:pPr>
    </w:p>
    <w:p w14:paraId="1C8D9524" w14:textId="77777777" w:rsidR="008F6065" w:rsidRDefault="008F6065" w:rsidP="00860CCE">
      <w:pPr>
        <w:spacing w:after="0" w:line="240" w:lineRule="auto"/>
        <w:ind w:hanging="284"/>
        <w:jc w:val="both"/>
        <w:rPr>
          <w:rFonts w:ascii="Arial" w:hAnsi="Arial" w:cs="Arial"/>
          <w:sz w:val="20"/>
          <w:szCs w:val="20"/>
          <w:lang w:val="es-MX"/>
        </w:rPr>
      </w:pPr>
      <w:r w:rsidRPr="00860CCE">
        <w:rPr>
          <w:rFonts w:ascii="Arial" w:hAnsi="Arial" w:cs="Arial"/>
          <w:sz w:val="20"/>
          <w:szCs w:val="20"/>
          <w:lang w:val="es-MX"/>
        </w:rPr>
        <w:t xml:space="preserve">Consultar la referencia normativa en las siguientes rutas: </w:t>
      </w:r>
    </w:p>
    <w:p w14:paraId="7E9F4324" w14:textId="77777777" w:rsidR="008E438D" w:rsidRDefault="008E438D" w:rsidP="00860CCE">
      <w:pPr>
        <w:spacing w:after="0" w:line="240" w:lineRule="auto"/>
        <w:ind w:hanging="284"/>
        <w:jc w:val="both"/>
        <w:rPr>
          <w:rFonts w:ascii="Arial" w:hAnsi="Arial" w:cs="Arial"/>
          <w:sz w:val="20"/>
          <w:szCs w:val="20"/>
          <w:lang w:val="es-MX"/>
        </w:rPr>
      </w:pPr>
    </w:p>
    <w:p w14:paraId="3EDFBDB4" w14:textId="77777777" w:rsidR="008E438D" w:rsidRDefault="008E438D" w:rsidP="008E438D">
      <w:pPr>
        <w:spacing w:after="0" w:line="240" w:lineRule="auto"/>
        <w:ind w:left="-284"/>
        <w:jc w:val="both"/>
        <w:rPr>
          <w:rFonts w:ascii="Arial" w:hAnsi="Arial" w:cs="Arial"/>
          <w:sz w:val="20"/>
          <w:szCs w:val="20"/>
        </w:rPr>
      </w:pPr>
      <w:r w:rsidRPr="001460E5">
        <w:rPr>
          <w:rFonts w:ascii="Arial" w:hAnsi="Arial" w:cs="Arial"/>
          <w:sz w:val="20"/>
          <w:szCs w:val="20"/>
          <w:lang w:val="es-419"/>
        </w:rPr>
        <w:t xml:space="preserve">Inicio&gt;Productos vigilados &gt;Medicamentos y productos biológicos&gt;Medicamentos de síntesis química y biológica&gt; </w:t>
      </w:r>
      <w:r w:rsidRPr="001460E5">
        <w:rPr>
          <w:rFonts w:ascii="Arial" w:hAnsi="Arial" w:cs="Arial"/>
          <w:sz w:val="20"/>
          <w:szCs w:val="20"/>
        </w:rPr>
        <w:t>Autorización de comercialización</w:t>
      </w:r>
      <w:r w:rsidRPr="001460E5">
        <w:rPr>
          <w:rFonts w:ascii="Arial" w:hAnsi="Arial" w:cs="Arial"/>
          <w:sz w:val="20"/>
          <w:szCs w:val="20"/>
          <w:lang w:val="es-419"/>
        </w:rPr>
        <w:t xml:space="preserve"> &gt;</w:t>
      </w:r>
      <w:r w:rsidRPr="00256852">
        <w:rPr>
          <w:rFonts w:ascii="Arial" w:hAnsi="Arial" w:cs="Arial"/>
          <w:sz w:val="20"/>
          <w:szCs w:val="20"/>
        </w:rPr>
        <w:t xml:space="preserve"> </w:t>
      </w:r>
      <w:r w:rsidRPr="001460E5">
        <w:rPr>
          <w:rFonts w:ascii="Arial" w:hAnsi="Arial" w:cs="Arial"/>
          <w:sz w:val="20"/>
          <w:szCs w:val="20"/>
        </w:rPr>
        <w:t>Certificaciones de fabricación (BPL, BPM, BPE, BPER</w:t>
      </w:r>
      <w:r>
        <w:rPr>
          <w:rFonts w:ascii="Arial" w:hAnsi="Arial" w:cs="Arial"/>
          <w:sz w:val="20"/>
          <w:szCs w:val="20"/>
        </w:rPr>
        <w:t xml:space="preserve">) </w:t>
      </w:r>
      <w:r w:rsidRPr="001460E5">
        <w:rPr>
          <w:rFonts w:ascii="Arial" w:hAnsi="Arial" w:cs="Arial"/>
          <w:sz w:val="20"/>
          <w:szCs w:val="20"/>
          <w:lang w:val="es-419"/>
        </w:rPr>
        <w:t>&gt;</w:t>
      </w:r>
      <w:r>
        <w:rPr>
          <w:rFonts w:ascii="Arial" w:hAnsi="Arial" w:cs="Arial"/>
          <w:sz w:val="20"/>
          <w:szCs w:val="20"/>
          <w:lang w:val="es-419"/>
        </w:rPr>
        <w:t xml:space="preserve"> Normatividad certificaciones </w:t>
      </w:r>
      <w:r w:rsidRPr="001460E5">
        <w:rPr>
          <w:rFonts w:ascii="Arial" w:hAnsi="Arial" w:cs="Arial"/>
          <w:sz w:val="20"/>
          <w:szCs w:val="20"/>
        </w:rPr>
        <w:t>(BPL, BPM, BPE, BPER</w:t>
      </w:r>
      <w:r>
        <w:rPr>
          <w:rFonts w:ascii="Arial" w:hAnsi="Arial" w:cs="Arial"/>
          <w:sz w:val="20"/>
          <w:szCs w:val="20"/>
        </w:rPr>
        <w:t>)</w:t>
      </w:r>
    </w:p>
    <w:p w14:paraId="287D8586" w14:textId="77777777" w:rsidR="008E438D" w:rsidRDefault="008E438D" w:rsidP="008E438D">
      <w:pPr>
        <w:spacing w:after="0" w:line="240" w:lineRule="auto"/>
        <w:ind w:left="-284"/>
        <w:jc w:val="both"/>
        <w:rPr>
          <w:rFonts w:ascii="Arial" w:hAnsi="Arial" w:cs="Arial"/>
          <w:sz w:val="20"/>
          <w:szCs w:val="20"/>
        </w:rPr>
      </w:pPr>
    </w:p>
    <w:p w14:paraId="72782511" w14:textId="77777777" w:rsidR="008E438D" w:rsidRDefault="008E438D" w:rsidP="008E438D">
      <w:pPr>
        <w:spacing w:after="0" w:line="240" w:lineRule="auto"/>
        <w:ind w:left="-284"/>
        <w:jc w:val="both"/>
        <w:rPr>
          <w:rFonts w:ascii="Arial" w:hAnsi="Arial" w:cs="Arial"/>
          <w:sz w:val="20"/>
          <w:szCs w:val="20"/>
        </w:rPr>
      </w:pPr>
      <w:r w:rsidRPr="001460E5">
        <w:rPr>
          <w:rFonts w:ascii="Arial" w:hAnsi="Arial" w:cs="Arial"/>
          <w:sz w:val="20"/>
          <w:szCs w:val="20"/>
          <w:lang w:val="es-419"/>
        </w:rPr>
        <w:t>Inicio&gt;Productos vigilados &gt;Medicamentos y productos biológicos&gt;</w:t>
      </w:r>
      <w:r w:rsidR="00EE2D00" w:rsidRPr="00EE2D00">
        <w:t xml:space="preserve"> </w:t>
      </w:r>
      <w:r w:rsidR="00EE2D00" w:rsidRPr="00EE2D00">
        <w:rPr>
          <w:rFonts w:ascii="Arial" w:hAnsi="Arial" w:cs="Arial"/>
          <w:sz w:val="20"/>
          <w:szCs w:val="20"/>
          <w:lang w:val="es-419"/>
        </w:rPr>
        <w:t>Medicamentos homeopáticos, fitoterapéuticos y suplementos dietarios</w:t>
      </w:r>
      <w:r w:rsidRPr="001460E5">
        <w:rPr>
          <w:rFonts w:ascii="Arial" w:hAnsi="Arial" w:cs="Arial"/>
          <w:sz w:val="20"/>
          <w:szCs w:val="20"/>
          <w:lang w:val="es-419"/>
        </w:rPr>
        <w:t xml:space="preserve">&gt; </w:t>
      </w:r>
      <w:r w:rsidRPr="001460E5">
        <w:rPr>
          <w:rFonts w:ascii="Arial" w:hAnsi="Arial" w:cs="Arial"/>
          <w:sz w:val="20"/>
          <w:szCs w:val="20"/>
        </w:rPr>
        <w:t>Autorización de comercialización</w:t>
      </w:r>
      <w:r w:rsidRPr="001460E5">
        <w:rPr>
          <w:rFonts w:ascii="Arial" w:hAnsi="Arial" w:cs="Arial"/>
          <w:sz w:val="20"/>
          <w:szCs w:val="20"/>
          <w:lang w:val="es-419"/>
        </w:rPr>
        <w:t xml:space="preserve"> &gt;</w:t>
      </w:r>
      <w:r w:rsidRPr="00256852">
        <w:rPr>
          <w:rFonts w:ascii="Arial" w:hAnsi="Arial" w:cs="Arial"/>
          <w:sz w:val="20"/>
          <w:szCs w:val="20"/>
        </w:rPr>
        <w:t xml:space="preserve"> </w:t>
      </w:r>
      <w:r w:rsidRPr="001460E5">
        <w:rPr>
          <w:rFonts w:ascii="Arial" w:hAnsi="Arial" w:cs="Arial"/>
          <w:sz w:val="20"/>
          <w:szCs w:val="20"/>
        </w:rPr>
        <w:t>Certificaciones de fabricación (BPM</w:t>
      </w:r>
      <w:r>
        <w:rPr>
          <w:rFonts w:ascii="Arial" w:hAnsi="Arial" w:cs="Arial"/>
          <w:sz w:val="20"/>
          <w:szCs w:val="20"/>
        </w:rPr>
        <w:t xml:space="preserve">) </w:t>
      </w:r>
      <w:r w:rsidRPr="001460E5">
        <w:rPr>
          <w:rFonts w:ascii="Arial" w:hAnsi="Arial" w:cs="Arial"/>
          <w:sz w:val="20"/>
          <w:szCs w:val="20"/>
          <w:lang w:val="es-419"/>
        </w:rPr>
        <w:t>&gt;</w:t>
      </w:r>
      <w:r>
        <w:rPr>
          <w:rFonts w:ascii="Arial" w:hAnsi="Arial" w:cs="Arial"/>
          <w:sz w:val="20"/>
          <w:szCs w:val="20"/>
          <w:lang w:val="es-419"/>
        </w:rPr>
        <w:t xml:space="preserve"> Normatividad</w:t>
      </w:r>
      <w:r w:rsidR="00EE2D00">
        <w:rPr>
          <w:rFonts w:ascii="Arial" w:hAnsi="Arial" w:cs="Arial"/>
          <w:sz w:val="20"/>
          <w:szCs w:val="20"/>
          <w:lang w:val="es-419"/>
        </w:rPr>
        <w:t>, formatos,Establecimientos</w:t>
      </w:r>
      <w:r w:rsidR="007E287C">
        <w:rPr>
          <w:rFonts w:ascii="Arial" w:hAnsi="Arial" w:cs="Arial"/>
          <w:sz w:val="20"/>
          <w:szCs w:val="20"/>
          <w:lang w:val="es-419"/>
        </w:rPr>
        <w:t>-</w:t>
      </w:r>
      <w:r>
        <w:rPr>
          <w:rFonts w:ascii="Arial" w:hAnsi="Arial" w:cs="Arial"/>
          <w:sz w:val="20"/>
          <w:szCs w:val="20"/>
          <w:lang w:val="es-419"/>
        </w:rPr>
        <w:t xml:space="preserve"> </w:t>
      </w:r>
      <w:r w:rsidR="007E287C">
        <w:rPr>
          <w:rFonts w:ascii="Arial" w:hAnsi="Arial" w:cs="Arial"/>
          <w:sz w:val="20"/>
          <w:szCs w:val="20"/>
          <w:lang w:val="es-419"/>
        </w:rPr>
        <w:t>C</w:t>
      </w:r>
      <w:r>
        <w:rPr>
          <w:rFonts w:ascii="Arial" w:hAnsi="Arial" w:cs="Arial"/>
          <w:sz w:val="20"/>
          <w:szCs w:val="20"/>
          <w:lang w:val="es-419"/>
        </w:rPr>
        <w:t xml:space="preserve">ertificaciones </w:t>
      </w:r>
      <w:r w:rsidRPr="001460E5">
        <w:rPr>
          <w:rFonts w:ascii="Arial" w:hAnsi="Arial" w:cs="Arial"/>
          <w:sz w:val="20"/>
          <w:szCs w:val="20"/>
        </w:rPr>
        <w:t>BPM</w:t>
      </w:r>
    </w:p>
    <w:p w14:paraId="0632F0A5" w14:textId="77777777" w:rsidR="008E438D" w:rsidRPr="008E438D" w:rsidRDefault="008E438D" w:rsidP="008E438D">
      <w:pPr>
        <w:spacing w:after="0" w:line="240" w:lineRule="auto"/>
        <w:ind w:left="-284"/>
        <w:jc w:val="both"/>
        <w:rPr>
          <w:rFonts w:ascii="Arial" w:hAnsi="Arial" w:cs="Arial"/>
          <w:sz w:val="20"/>
          <w:szCs w:val="20"/>
        </w:rPr>
      </w:pPr>
    </w:p>
    <w:p w14:paraId="6B4699F8" w14:textId="77777777" w:rsidR="00E311CB" w:rsidRPr="00860CCE" w:rsidRDefault="00E311CB" w:rsidP="00860CCE">
      <w:pPr>
        <w:spacing w:after="0" w:line="240" w:lineRule="auto"/>
        <w:ind w:hanging="284"/>
        <w:jc w:val="both"/>
        <w:rPr>
          <w:rFonts w:ascii="Arial" w:hAnsi="Arial" w:cs="Arial"/>
          <w:b/>
          <w:bCs/>
          <w:sz w:val="20"/>
          <w:szCs w:val="20"/>
          <w:lang w:val="es-MX"/>
        </w:rPr>
      </w:pPr>
    </w:p>
    <w:sectPr w:rsidR="00E311CB" w:rsidRPr="00860CCE" w:rsidSect="00335A8A">
      <w:headerReference w:type="default" r:id="rId12"/>
      <w:pgSz w:w="12240" w:h="15840"/>
      <w:pgMar w:top="1417" w:right="7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952F" w14:textId="77777777" w:rsidR="007B698C" w:rsidRDefault="007B698C" w:rsidP="003072B2">
      <w:pPr>
        <w:spacing w:after="0" w:line="240" w:lineRule="auto"/>
      </w:pPr>
      <w:r>
        <w:separator/>
      </w:r>
    </w:p>
  </w:endnote>
  <w:endnote w:type="continuationSeparator" w:id="0">
    <w:p w14:paraId="22E346C4" w14:textId="77777777" w:rsidR="007B698C" w:rsidRDefault="007B698C" w:rsidP="0030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5D6E" w14:textId="77777777" w:rsidR="007B698C" w:rsidRDefault="007B698C" w:rsidP="003072B2">
      <w:pPr>
        <w:spacing w:after="0" w:line="240" w:lineRule="auto"/>
      </w:pPr>
      <w:r>
        <w:separator/>
      </w:r>
    </w:p>
  </w:footnote>
  <w:footnote w:type="continuationSeparator" w:id="0">
    <w:p w14:paraId="3AD5227E" w14:textId="77777777" w:rsidR="007B698C" w:rsidRDefault="007B698C" w:rsidP="0030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EEC0" w14:textId="77777777" w:rsidR="003072B2" w:rsidRPr="003072B2" w:rsidRDefault="003072B2" w:rsidP="003072B2">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D08"/>
    <w:multiLevelType w:val="multilevel"/>
    <w:tmpl w:val="D1180C6A"/>
    <w:lvl w:ilvl="0">
      <w:start w:val="1"/>
      <w:numFmt w:val="decimal"/>
      <w:lvlText w:val="%1."/>
      <w:lvlJc w:val="left"/>
      <w:rPr>
        <w:rFonts w:ascii="Arial" w:eastAsia="Calibri" w:hAnsi="Arial" w:cs="Arial" w:hint="default"/>
        <w:i w:val="0"/>
        <w:color w:val="auto"/>
        <w:sz w:val="2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0E168C"/>
    <w:multiLevelType w:val="hybridMultilevel"/>
    <w:tmpl w:val="98B83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62040"/>
    <w:multiLevelType w:val="hybridMultilevel"/>
    <w:tmpl w:val="0D4EAC3C"/>
    <w:lvl w:ilvl="0" w:tplc="789C947E">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10BB1614"/>
    <w:multiLevelType w:val="multilevel"/>
    <w:tmpl w:val="78B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44152"/>
    <w:multiLevelType w:val="multilevel"/>
    <w:tmpl w:val="5E7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D6AEE"/>
    <w:multiLevelType w:val="hybridMultilevel"/>
    <w:tmpl w:val="9A043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AB54D9"/>
    <w:multiLevelType w:val="multilevel"/>
    <w:tmpl w:val="C3C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905B6"/>
    <w:multiLevelType w:val="multilevel"/>
    <w:tmpl w:val="67C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16F97"/>
    <w:multiLevelType w:val="hybridMultilevel"/>
    <w:tmpl w:val="9E827BAA"/>
    <w:lvl w:ilvl="0" w:tplc="240A0001">
      <w:start w:val="1"/>
      <w:numFmt w:val="bullet"/>
      <w:lvlText w:val=""/>
      <w:lvlJc w:val="left"/>
      <w:pPr>
        <w:ind w:left="849" w:hanging="360"/>
      </w:pPr>
      <w:rPr>
        <w:rFonts w:ascii="Symbol" w:hAnsi="Symbol" w:hint="default"/>
      </w:rPr>
    </w:lvl>
    <w:lvl w:ilvl="1" w:tplc="240A0003" w:tentative="1">
      <w:start w:val="1"/>
      <w:numFmt w:val="bullet"/>
      <w:lvlText w:val="o"/>
      <w:lvlJc w:val="left"/>
      <w:pPr>
        <w:ind w:left="1569" w:hanging="360"/>
      </w:pPr>
      <w:rPr>
        <w:rFonts w:ascii="Courier New" w:hAnsi="Courier New" w:cs="Courier New" w:hint="default"/>
      </w:rPr>
    </w:lvl>
    <w:lvl w:ilvl="2" w:tplc="240A0005" w:tentative="1">
      <w:start w:val="1"/>
      <w:numFmt w:val="bullet"/>
      <w:lvlText w:val=""/>
      <w:lvlJc w:val="left"/>
      <w:pPr>
        <w:ind w:left="2289" w:hanging="360"/>
      </w:pPr>
      <w:rPr>
        <w:rFonts w:ascii="Wingdings" w:hAnsi="Wingdings" w:hint="default"/>
      </w:rPr>
    </w:lvl>
    <w:lvl w:ilvl="3" w:tplc="240A0001" w:tentative="1">
      <w:start w:val="1"/>
      <w:numFmt w:val="bullet"/>
      <w:lvlText w:val=""/>
      <w:lvlJc w:val="left"/>
      <w:pPr>
        <w:ind w:left="3009" w:hanging="360"/>
      </w:pPr>
      <w:rPr>
        <w:rFonts w:ascii="Symbol" w:hAnsi="Symbol" w:hint="default"/>
      </w:rPr>
    </w:lvl>
    <w:lvl w:ilvl="4" w:tplc="240A0003" w:tentative="1">
      <w:start w:val="1"/>
      <w:numFmt w:val="bullet"/>
      <w:lvlText w:val="o"/>
      <w:lvlJc w:val="left"/>
      <w:pPr>
        <w:ind w:left="3729" w:hanging="360"/>
      </w:pPr>
      <w:rPr>
        <w:rFonts w:ascii="Courier New" w:hAnsi="Courier New" w:cs="Courier New" w:hint="default"/>
      </w:rPr>
    </w:lvl>
    <w:lvl w:ilvl="5" w:tplc="240A0005" w:tentative="1">
      <w:start w:val="1"/>
      <w:numFmt w:val="bullet"/>
      <w:lvlText w:val=""/>
      <w:lvlJc w:val="left"/>
      <w:pPr>
        <w:ind w:left="4449" w:hanging="360"/>
      </w:pPr>
      <w:rPr>
        <w:rFonts w:ascii="Wingdings" w:hAnsi="Wingdings" w:hint="default"/>
      </w:rPr>
    </w:lvl>
    <w:lvl w:ilvl="6" w:tplc="240A0001" w:tentative="1">
      <w:start w:val="1"/>
      <w:numFmt w:val="bullet"/>
      <w:lvlText w:val=""/>
      <w:lvlJc w:val="left"/>
      <w:pPr>
        <w:ind w:left="5169" w:hanging="360"/>
      </w:pPr>
      <w:rPr>
        <w:rFonts w:ascii="Symbol" w:hAnsi="Symbol" w:hint="default"/>
      </w:rPr>
    </w:lvl>
    <w:lvl w:ilvl="7" w:tplc="240A0003" w:tentative="1">
      <w:start w:val="1"/>
      <w:numFmt w:val="bullet"/>
      <w:lvlText w:val="o"/>
      <w:lvlJc w:val="left"/>
      <w:pPr>
        <w:ind w:left="5889" w:hanging="360"/>
      </w:pPr>
      <w:rPr>
        <w:rFonts w:ascii="Courier New" w:hAnsi="Courier New" w:cs="Courier New" w:hint="default"/>
      </w:rPr>
    </w:lvl>
    <w:lvl w:ilvl="8" w:tplc="240A0005" w:tentative="1">
      <w:start w:val="1"/>
      <w:numFmt w:val="bullet"/>
      <w:lvlText w:val=""/>
      <w:lvlJc w:val="left"/>
      <w:pPr>
        <w:ind w:left="6609" w:hanging="360"/>
      </w:pPr>
      <w:rPr>
        <w:rFonts w:ascii="Wingdings" w:hAnsi="Wingdings" w:hint="default"/>
      </w:rPr>
    </w:lvl>
  </w:abstractNum>
  <w:abstractNum w:abstractNumId="9" w15:restartNumberingAfterBreak="0">
    <w:nsid w:val="326C1E9C"/>
    <w:multiLevelType w:val="multilevel"/>
    <w:tmpl w:val="210A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5168A"/>
    <w:multiLevelType w:val="hybridMultilevel"/>
    <w:tmpl w:val="16422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6074AE"/>
    <w:multiLevelType w:val="hybridMultilevel"/>
    <w:tmpl w:val="13248E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C721A4"/>
    <w:multiLevelType w:val="hybridMultilevel"/>
    <w:tmpl w:val="976A3D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76C411D"/>
    <w:multiLevelType w:val="hybridMultilevel"/>
    <w:tmpl w:val="5ED8F490"/>
    <w:lvl w:ilvl="0" w:tplc="0BC2935A">
      <w:start w:val="2"/>
      <w:numFmt w:val="bullet"/>
      <w:lvlText w:val="-"/>
      <w:lvlJc w:val="left"/>
      <w:pPr>
        <w:ind w:left="720" w:hanging="360"/>
      </w:pPr>
      <w:rPr>
        <w:rFonts w:ascii="Arial" w:eastAsia="Apto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EF03D9"/>
    <w:multiLevelType w:val="hybridMultilevel"/>
    <w:tmpl w:val="B9580CA6"/>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5" w15:restartNumberingAfterBreak="0">
    <w:nsid w:val="5D49069F"/>
    <w:multiLevelType w:val="hybridMultilevel"/>
    <w:tmpl w:val="3B208D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B97769"/>
    <w:multiLevelType w:val="multilevel"/>
    <w:tmpl w:val="73E22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709CA"/>
    <w:multiLevelType w:val="hybridMultilevel"/>
    <w:tmpl w:val="D8328934"/>
    <w:lvl w:ilvl="0" w:tplc="6C44F072">
      <w:numFmt w:val="bullet"/>
      <w:lvlText w:val="-"/>
      <w:lvlJc w:val="left"/>
      <w:pPr>
        <w:ind w:left="76" w:hanging="360"/>
      </w:pPr>
      <w:rPr>
        <w:rFonts w:ascii="Arial" w:eastAsia="Calibri" w:hAnsi="Arial" w:cs="Aria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18" w15:restartNumberingAfterBreak="0">
    <w:nsid w:val="6E0E5598"/>
    <w:multiLevelType w:val="multilevel"/>
    <w:tmpl w:val="C570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6512C"/>
    <w:multiLevelType w:val="multilevel"/>
    <w:tmpl w:val="734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F1CA4"/>
    <w:multiLevelType w:val="hybridMultilevel"/>
    <w:tmpl w:val="DEE4801E"/>
    <w:lvl w:ilvl="0" w:tplc="80966BEC">
      <w:start w:val="1"/>
      <w:numFmt w:val="lowerLetter"/>
      <w:lvlText w:val="%1."/>
      <w:lvlJc w:val="left"/>
      <w:pPr>
        <w:ind w:left="76" w:hanging="360"/>
      </w:pPr>
      <w:rPr>
        <w:rFonts w:hint="default"/>
        <w:lang w:val="es-MX"/>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num w:numId="1" w16cid:durableId="1550606150">
    <w:abstractNumId w:val="5"/>
  </w:num>
  <w:num w:numId="2" w16cid:durableId="1093211022">
    <w:abstractNumId w:val="17"/>
  </w:num>
  <w:num w:numId="3" w16cid:durableId="1689136309">
    <w:abstractNumId w:val="15"/>
  </w:num>
  <w:num w:numId="4" w16cid:durableId="1490635111">
    <w:abstractNumId w:val="0"/>
  </w:num>
  <w:num w:numId="5" w16cid:durableId="1119035710">
    <w:abstractNumId w:val="12"/>
  </w:num>
  <w:num w:numId="6" w16cid:durableId="1886984449">
    <w:abstractNumId w:val="13"/>
  </w:num>
  <w:num w:numId="7" w16cid:durableId="2120366365">
    <w:abstractNumId w:val="20"/>
  </w:num>
  <w:num w:numId="8" w16cid:durableId="1587224510">
    <w:abstractNumId w:val="8"/>
  </w:num>
  <w:num w:numId="9" w16cid:durableId="1902715601">
    <w:abstractNumId w:val="10"/>
  </w:num>
  <w:num w:numId="10" w16cid:durableId="1438526077">
    <w:abstractNumId w:val="3"/>
  </w:num>
  <w:num w:numId="11" w16cid:durableId="1020013741">
    <w:abstractNumId w:val="7"/>
  </w:num>
  <w:num w:numId="12" w16cid:durableId="603809494">
    <w:abstractNumId w:val="6"/>
  </w:num>
  <w:num w:numId="13" w16cid:durableId="1715037199">
    <w:abstractNumId w:val="1"/>
  </w:num>
  <w:num w:numId="14" w16cid:durableId="1471164657">
    <w:abstractNumId w:val="14"/>
  </w:num>
  <w:num w:numId="15" w16cid:durableId="1006518424">
    <w:abstractNumId w:val="2"/>
  </w:num>
  <w:num w:numId="16" w16cid:durableId="1089930833">
    <w:abstractNumId w:val="4"/>
  </w:num>
  <w:num w:numId="17" w16cid:durableId="2117821498">
    <w:abstractNumId w:val="9"/>
  </w:num>
  <w:num w:numId="18" w16cid:durableId="1340808714">
    <w:abstractNumId w:val="11"/>
  </w:num>
  <w:num w:numId="19" w16cid:durableId="800806516">
    <w:abstractNumId w:val="16"/>
  </w:num>
  <w:num w:numId="20" w16cid:durableId="1587957699">
    <w:abstractNumId w:val="19"/>
  </w:num>
  <w:num w:numId="21" w16cid:durableId="865602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44"/>
    <w:rsid w:val="000066ED"/>
    <w:rsid w:val="00016E56"/>
    <w:rsid w:val="00050EB7"/>
    <w:rsid w:val="0006646B"/>
    <w:rsid w:val="00066E00"/>
    <w:rsid w:val="00092CA9"/>
    <w:rsid w:val="000C7397"/>
    <w:rsid w:val="000C7E31"/>
    <w:rsid w:val="000D0AF1"/>
    <w:rsid w:val="000E7D16"/>
    <w:rsid w:val="001114AB"/>
    <w:rsid w:val="00172D59"/>
    <w:rsid w:val="00190731"/>
    <w:rsid w:val="00193E8B"/>
    <w:rsid w:val="001E4FF5"/>
    <w:rsid w:val="001F3560"/>
    <w:rsid w:val="00231CC6"/>
    <w:rsid w:val="002B5839"/>
    <w:rsid w:val="002C3597"/>
    <w:rsid w:val="002D00DE"/>
    <w:rsid w:val="002E745A"/>
    <w:rsid w:val="00301F80"/>
    <w:rsid w:val="003070EE"/>
    <w:rsid w:val="003072B2"/>
    <w:rsid w:val="003235C2"/>
    <w:rsid w:val="00325D66"/>
    <w:rsid w:val="00327075"/>
    <w:rsid w:val="00334DCB"/>
    <w:rsid w:val="00335A8A"/>
    <w:rsid w:val="00346510"/>
    <w:rsid w:val="00371B9D"/>
    <w:rsid w:val="003972CB"/>
    <w:rsid w:val="003C320D"/>
    <w:rsid w:val="003E2D8B"/>
    <w:rsid w:val="00402C5E"/>
    <w:rsid w:val="004212C8"/>
    <w:rsid w:val="00455371"/>
    <w:rsid w:val="00461FEF"/>
    <w:rsid w:val="00467A58"/>
    <w:rsid w:val="004969DB"/>
    <w:rsid w:val="004A13D3"/>
    <w:rsid w:val="004A5421"/>
    <w:rsid w:val="004B6144"/>
    <w:rsid w:val="004B745E"/>
    <w:rsid w:val="00532B8E"/>
    <w:rsid w:val="005424FB"/>
    <w:rsid w:val="005720DD"/>
    <w:rsid w:val="00593746"/>
    <w:rsid w:val="00610C93"/>
    <w:rsid w:val="0061658C"/>
    <w:rsid w:val="006441CE"/>
    <w:rsid w:val="006C4C42"/>
    <w:rsid w:val="006C5FC1"/>
    <w:rsid w:val="006E3B44"/>
    <w:rsid w:val="00714A84"/>
    <w:rsid w:val="00750AB4"/>
    <w:rsid w:val="00752573"/>
    <w:rsid w:val="007B698C"/>
    <w:rsid w:val="007E287C"/>
    <w:rsid w:val="007E7CBE"/>
    <w:rsid w:val="00805F5F"/>
    <w:rsid w:val="008213EC"/>
    <w:rsid w:val="00850CB8"/>
    <w:rsid w:val="00860CCE"/>
    <w:rsid w:val="00895BD6"/>
    <w:rsid w:val="008A7A14"/>
    <w:rsid w:val="008E438D"/>
    <w:rsid w:val="008F6065"/>
    <w:rsid w:val="008F7991"/>
    <w:rsid w:val="00934B05"/>
    <w:rsid w:val="00947AD9"/>
    <w:rsid w:val="009538AB"/>
    <w:rsid w:val="00956892"/>
    <w:rsid w:val="009A3E6D"/>
    <w:rsid w:val="009B757D"/>
    <w:rsid w:val="009E633C"/>
    <w:rsid w:val="00A05C3C"/>
    <w:rsid w:val="00A25BC0"/>
    <w:rsid w:val="00A26527"/>
    <w:rsid w:val="00A40C55"/>
    <w:rsid w:val="00A613E7"/>
    <w:rsid w:val="00A71A8A"/>
    <w:rsid w:val="00A83D7F"/>
    <w:rsid w:val="00A84BB7"/>
    <w:rsid w:val="00AF631D"/>
    <w:rsid w:val="00BE22E4"/>
    <w:rsid w:val="00BF6F68"/>
    <w:rsid w:val="00C51AB0"/>
    <w:rsid w:val="00C52CCC"/>
    <w:rsid w:val="00C67398"/>
    <w:rsid w:val="00D01BB5"/>
    <w:rsid w:val="00D02BFC"/>
    <w:rsid w:val="00DA07A7"/>
    <w:rsid w:val="00DC6872"/>
    <w:rsid w:val="00DE2ED6"/>
    <w:rsid w:val="00DE66CE"/>
    <w:rsid w:val="00E03346"/>
    <w:rsid w:val="00E03B7C"/>
    <w:rsid w:val="00E311CB"/>
    <w:rsid w:val="00E55290"/>
    <w:rsid w:val="00E91388"/>
    <w:rsid w:val="00EE2D00"/>
    <w:rsid w:val="00EF620F"/>
    <w:rsid w:val="00EF75DE"/>
    <w:rsid w:val="00F24B45"/>
    <w:rsid w:val="00F424DE"/>
    <w:rsid w:val="00FB1EBC"/>
    <w:rsid w:val="00FE07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EE604"/>
  <w15:chartTrackingRefBased/>
  <w15:docId w15:val="{9D7E1659-3262-404F-A6D8-14E25291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ar"/>
    <w:uiPriority w:val="9"/>
    <w:qFormat/>
    <w:rsid w:val="004B6144"/>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4B6144"/>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4B6144"/>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4B6144"/>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4B6144"/>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4B6144"/>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4B6144"/>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4B6144"/>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4B6144"/>
    <w:pPr>
      <w:keepNext/>
      <w:keepLines/>
      <w:spacing w:after="0"/>
      <w:outlineLvl w:val="8"/>
    </w:pPr>
    <w:rPr>
      <w:rFonts w:eastAsia="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B6144"/>
    <w:rPr>
      <w:rFonts w:ascii="Aptos Display" w:eastAsia="Times New Roman" w:hAnsi="Aptos Display" w:cs="Times New Roman"/>
      <w:color w:val="0F4761"/>
      <w:sz w:val="40"/>
      <w:szCs w:val="40"/>
    </w:rPr>
  </w:style>
  <w:style w:type="character" w:customStyle="1" w:styleId="Ttulo2Car">
    <w:name w:val="Título 2 Car"/>
    <w:link w:val="Ttulo2"/>
    <w:uiPriority w:val="9"/>
    <w:semiHidden/>
    <w:rsid w:val="004B6144"/>
    <w:rPr>
      <w:rFonts w:ascii="Aptos Display" w:eastAsia="Times New Roman" w:hAnsi="Aptos Display" w:cs="Times New Roman"/>
      <w:color w:val="0F4761"/>
      <w:sz w:val="32"/>
      <w:szCs w:val="32"/>
    </w:rPr>
  </w:style>
  <w:style w:type="character" w:customStyle="1" w:styleId="Ttulo3Car">
    <w:name w:val="Título 3 Car"/>
    <w:link w:val="Ttulo3"/>
    <w:uiPriority w:val="9"/>
    <w:semiHidden/>
    <w:rsid w:val="004B6144"/>
    <w:rPr>
      <w:rFonts w:eastAsia="Times New Roman" w:cs="Times New Roman"/>
      <w:color w:val="0F4761"/>
      <w:sz w:val="28"/>
      <w:szCs w:val="28"/>
    </w:rPr>
  </w:style>
  <w:style w:type="character" w:customStyle="1" w:styleId="Ttulo4Car">
    <w:name w:val="Título 4 Car"/>
    <w:link w:val="Ttulo4"/>
    <w:uiPriority w:val="9"/>
    <w:semiHidden/>
    <w:rsid w:val="004B6144"/>
    <w:rPr>
      <w:rFonts w:eastAsia="Times New Roman" w:cs="Times New Roman"/>
      <w:i/>
      <w:iCs/>
      <w:color w:val="0F4761"/>
    </w:rPr>
  </w:style>
  <w:style w:type="character" w:customStyle="1" w:styleId="Ttulo5Car">
    <w:name w:val="Título 5 Car"/>
    <w:link w:val="Ttulo5"/>
    <w:uiPriority w:val="9"/>
    <w:semiHidden/>
    <w:rsid w:val="004B6144"/>
    <w:rPr>
      <w:rFonts w:eastAsia="Times New Roman" w:cs="Times New Roman"/>
      <w:color w:val="0F4761"/>
    </w:rPr>
  </w:style>
  <w:style w:type="character" w:customStyle="1" w:styleId="Ttulo6Car">
    <w:name w:val="Título 6 Car"/>
    <w:link w:val="Ttulo6"/>
    <w:uiPriority w:val="9"/>
    <w:semiHidden/>
    <w:rsid w:val="004B6144"/>
    <w:rPr>
      <w:rFonts w:eastAsia="Times New Roman" w:cs="Times New Roman"/>
      <w:i/>
      <w:iCs/>
      <w:color w:val="595959"/>
    </w:rPr>
  </w:style>
  <w:style w:type="character" w:customStyle="1" w:styleId="Ttulo7Car">
    <w:name w:val="Título 7 Car"/>
    <w:link w:val="Ttulo7"/>
    <w:uiPriority w:val="9"/>
    <w:semiHidden/>
    <w:rsid w:val="004B6144"/>
    <w:rPr>
      <w:rFonts w:eastAsia="Times New Roman" w:cs="Times New Roman"/>
      <w:color w:val="595959"/>
    </w:rPr>
  </w:style>
  <w:style w:type="character" w:customStyle="1" w:styleId="Ttulo8Car">
    <w:name w:val="Título 8 Car"/>
    <w:link w:val="Ttulo8"/>
    <w:uiPriority w:val="9"/>
    <w:semiHidden/>
    <w:rsid w:val="004B6144"/>
    <w:rPr>
      <w:rFonts w:eastAsia="Times New Roman" w:cs="Times New Roman"/>
      <w:i/>
      <w:iCs/>
      <w:color w:val="272727"/>
    </w:rPr>
  </w:style>
  <w:style w:type="character" w:customStyle="1" w:styleId="Ttulo9Car">
    <w:name w:val="Título 9 Car"/>
    <w:link w:val="Ttulo9"/>
    <w:uiPriority w:val="9"/>
    <w:semiHidden/>
    <w:rsid w:val="004B6144"/>
    <w:rPr>
      <w:rFonts w:eastAsia="Times New Roman" w:cs="Times New Roman"/>
      <w:color w:val="272727"/>
    </w:rPr>
  </w:style>
  <w:style w:type="paragraph" w:styleId="Ttulo">
    <w:name w:val="Title"/>
    <w:basedOn w:val="Normal"/>
    <w:next w:val="Normal"/>
    <w:link w:val="TtuloCar"/>
    <w:uiPriority w:val="10"/>
    <w:qFormat/>
    <w:rsid w:val="004B6144"/>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4B6144"/>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qFormat/>
    <w:rsid w:val="004B6144"/>
    <w:pPr>
      <w:numPr>
        <w:ilvl w:val="1"/>
      </w:numPr>
    </w:pPr>
    <w:rPr>
      <w:rFonts w:eastAsia="Times New Roman"/>
      <w:color w:val="595959"/>
      <w:spacing w:val="15"/>
      <w:sz w:val="28"/>
      <w:szCs w:val="28"/>
    </w:rPr>
  </w:style>
  <w:style w:type="character" w:customStyle="1" w:styleId="SubttuloCar">
    <w:name w:val="Subtítulo Car"/>
    <w:link w:val="Subttulo"/>
    <w:rsid w:val="004B6144"/>
    <w:rPr>
      <w:rFonts w:eastAsia="Times New Roman" w:cs="Times New Roman"/>
      <w:color w:val="595959"/>
      <w:spacing w:val="15"/>
      <w:sz w:val="28"/>
      <w:szCs w:val="28"/>
    </w:rPr>
  </w:style>
  <w:style w:type="paragraph" w:styleId="Cita">
    <w:name w:val="Quote"/>
    <w:basedOn w:val="Normal"/>
    <w:next w:val="Normal"/>
    <w:link w:val="CitaCar"/>
    <w:uiPriority w:val="29"/>
    <w:qFormat/>
    <w:rsid w:val="004B6144"/>
    <w:pPr>
      <w:spacing w:before="160"/>
      <w:jc w:val="center"/>
    </w:pPr>
    <w:rPr>
      <w:i/>
      <w:iCs/>
      <w:color w:val="404040"/>
    </w:rPr>
  </w:style>
  <w:style w:type="character" w:customStyle="1" w:styleId="CitaCar">
    <w:name w:val="Cita Car"/>
    <w:link w:val="Cita"/>
    <w:uiPriority w:val="29"/>
    <w:rsid w:val="004B6144"/>
    <w:rPr>
      <w:i/>
      <w:iCs/>
      <w:color w:val="404040"/>
    </w:rPr>
  </w:style>
  <w:style w:type="paragraph" w:styleId="Prrafodelista">
    <w:name w:val="List Paragraph"/>
    <w:basedOn w:val="Normal"/>
    <w:uiPriority w:val="34"/>
    <w:qFormat/>
    <w:rsid w:val="004B6144"/>
    <w:pPr>
      <w:ind w:left="720"/>
      <w:contextualSpacing/>
    </w:pPr>
  </w:style>
  <w:style w:type="character" w:styleId="nfasisintenso">
    <w:name w:val="Intense Emphasis"/>
    <w:uiPriority w:val="21"/>
    <w:qFormat/>
    <w:rsid w:val="004B6144"/>
    <w:rPr>
      <w:i/>
      <w:iCs/>
      <w:color w:val="0F4761"/>
    </w:rPr>
  </w:style>
  <w:style w:type="paragraph" w:styleId="Citadestacada">
    <w:name w:val="Intense Quote"/>
    <w:basedOn w:val="Normal"/>
    <w:next w:val="Normal"/>
    <w:link w:val="CitadestacadaCar"/>
    <w:uiPriority w:val="30"/>
    <w:qFormat/>
    <w:rsid w:val="004B6144"/>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4B6144"/>
    <w:rPr>
      <w:i/>
      <w:iCs/>
      <w:color w:val="0F4761"/>
    </w:rPr>
  </w:style>
  <w:style w:type="character" w:styleId="Referenciaintensa">
    <w:name w:val="Intense Reference"/>
    <w:uiPriority w:val="32"/>
    <w:qFormat/>
    <w:rsid w:val="004B6144"/>
    <w:rPr>
      <w:b/>
      <w:bCs/>
      <w:smallCaps/>
      <w:color w:val="0F4761"/>
      <w:spacing w:val="5"/>
    </w:rPr>
  </w:style>
  <w:style w:type="character" w:styleId="Hipervnculo">
    <w:name w:val="Hyperlink"/>
    <w:uiPriority w:val="99"/>
    <w:unhideWhenUsed/>
    <w:rsid w:val="00593746"/>
    <w:rPr>
      <w:color w:val="0000FF"/>
      <w:u w:val="single"/>
    </w:rPr>
  </w:style>
  <w:style w:type="character" w:styleId="Mencinsinresolver">
    <w:name w:val="Unresolved Mention"/>
    <w:uiPriority w:val="99"/>
    <w:semiHidden/>
    <w:unhideWhenUsed/>
    <w:rsid w:val="006E3B44"/>
    <w:rPr>
      <w:color w:val="605E5C"/>
      <w:shd w:val="clear" w:color="auto" w:fill="E1DFDD"/>
    </w:rPr>
  </w:style>
  <w:style w:type="paragraph" w:styleId="NormalWeb">
    <w:name w:val="Normal (Web)"/>
    <w:basedOn w:val="Normal"/>
    <w:uiPriority w:val="99"/>
    <w:semiHidden/>
    <w:unhideWhenUsed/>
    <w:rsid w:val="006E3B44"/>
    <w:pPr>
      <w:spacing w:before="100" w:beforeAutospacing="1" w:after="100" w:afterAutospacing="1" w:line="240" w:lineRule="auto"/>
    </w:pPr>
    <w:rPr>
      <w:rFonts w:ascii="Times New Roman" w:eastAsia="Times New Roman" w:hAnsi="Times New Roman"/>
      <w:kern w:val="0"/>
      <w:lang w:eastAsia="es-CO"/>
    </w:rPr>
  </w:style>
  <w:style w:type="character" w:styleId="Textoennegrita">
    <w:name w:val="Strong"/>
    <w:uiPriority w:val="22"/>
    <w:qFormat/>
    <w:rsid w:val="006E3B44"/>
    <w:rPr>
      <w:b/>
      <w:bCs/>
    </w:rPr>
  </w:style>
  <w:style w:type="paragraph" w:styleId="Sangradetextonormal">
    <w:name w:val="Body Text Indent"/>
    <w:aliases w:val=" Char,Char"/>
    <w:basedOn w:val="Normal"/>
    <w:link w:val="SangradetextonormalCar"/>
    <w:unhideWhenUsed/>
    <w:rsid w:val="001E4FF5"/>
    <w:pPr>
      <w:spacing w:after="120" w:line="240" w:lineRule="auto"/>
      <w:ind w:left="283"/>
    </w:pPr>
    <w:rPr>
      <w:rFonts w:ascii="Times New Roman" w:eastAsia="Times New Roman" w:hAnsi="Times New Roman"/>
      <w:kern w:val="0"/>
      <w:lang w:val="x-none" w:eastAsia="x-none"/>
    </w:rPr>
  </w:style>
  <w:style w:type="character" w:customStyle="1" w:styleId="SangradetextonormalCar">
    <w:name w:val="Sangría de texto normal Car"/>
    <w:aliases w:val=" Char Car,Char Car"/>
    <w:link w:val="Sangradetextonormal"/>
    <w:rsid w:val="001E4FF5"/>
    <w:rPr>
      <w:rFonts w:ascii="Times New Roman" w:eastAsia="Times New Roman" w:hAnsi="Times New Roman" w:cs="Times New Roman"/>
      <w:kern w:val="0"/>
      <w:lang w:val="x-none" w:eastAsia="x-none"/>
    </w:rPr>
  </w:style>
  <w:style w:type="character" w:styleId="Refdecomentario">
    <w:name w:val="annotation reference"/>
    <w:uiPriority w:val="99"/>
    <w:semiHidden/>
    <w:unhideWhenUsed/>
    <w:rsid w:val="002D00DE"/>
    <w:rPr>
      <w:sz w:val="16"/>
      <w:szCs w:val="16"/>
    </w:rPr>
  </w:style>
  <w:style w:type="paragraph" w:styleId="Textocomentario">
    <w:name w:val="annotation text"/>
    <w:basedOn w:val="Normal"/>
    <w:link w:val="TextocomentarioCar"/>
    <w:uiPriority w:val="99"/>
    <w:unhideWhenUsed/>
    <w:rsid w:val="002D00DE"/>
    <w:pPr>
      <w:spacing w:line="240" w:lineRule="auto"/>
    </w:pPr>
    <w:rPr>
      <w:sz w:val="20"/>
      <w:szCs w:val="20"/>
    </w:rPr>
  </w:style>
  <w:style w:type="character" w:customStyle="1" w:styleId="TextocomentarioCar">
    <w:name w:val="Texto comentario Car"/>
    <w:link w:val="Textocomentario"/>
    <w:uiPriority w:val="99"/>
    <w:rsid w:val="002D00DE"/>
    <w:rPr>
      <w:sz w:val="20"/>
      <w:szCs w:val="20"/>
    </w:rPr>
  </w:style>
  <w:style w:type="paragraph" w:styleId="Asuntodelcomentario">
    <w:name w:val="annotation subject"/>
    <w:basedOn w:val="Textocomentario"/>
    <w:next w:val="Textocomentario"/>
    <w:link w:val="AsuntodelcomentarioCar"/>
    <w:uiPriority w:val="99"/>
    <w:semiHidden/>
    <w:unhideWhenUsed/>
    <w:rsid w:val="002D00DE"/>
    <w:rPr>
      <w:b/>
      <w:bCs/>
    </w:rPr>
  </w:style>
  <w:style w:type="character" w:customStyle="1" w:styleId="AsuntodelcomentarioCar">
    <w:name w:val="Asunto del comentario Car"/>
    <w:link w:val="Asuntodelcomentario"/>
    <w:uiPriority w:val="99"/>
    <w:semiHidden/>
    <w:rsid w:val="002D00DE"/>
    <w:rPr>
      <w:b/>
      <w:bCs/>
      <w:sz w:val="20"/>
      <w:szCs w:val="20"/>
    </w:rPr>
  </w:style>
  <w:style w:type="paragraph" w:styleId="Revisin">
    <w:name w:val="Revision"/>
    <w:hidden/>
    <w:uiPriority w:val="99"/>
    <w:semiHidden/>
    <w:rsid w:val="00610C93"/>
    <w:rPr>
      <w:kern w:val="2"/>
      <w:sz w:val="24"/>
      <w:szCs w:val="24"/>
      <w:lang w:eastAsia="en-US"/>
    </w:rPr>
  </w:style>
  <w:style w:type="paragraph" w:styleId="Encabezado">
    <w:name w:val="header"/>
    <w:basedOn w:val="Normal"/>
    <w:link w:val="EncabezadoCar"/>
    <w:unhideWhenUsed/>
    <w:rsid w:val="003072B2"/>
    <w:pPr>
      <w:tabs>
        <w:tab w:val="center" w:pos="4419"/>
        <w:tab w:val="right" w:pos="8838"/>
      </w:tabs>
    </w:pPr>
  </w:style>
  <w:style w:type="character" w:customStyle="1" w:styleId="EncabezadoCar">
    <w:name w:val="Encabezado Car"/>
    <w:link w:val="Encabezado"/>
    <w:uiPriority w:val="99"/>
    <w:rsid w:val="003072B2"/>
    <w:rPr>
      <w:kern w:val="2"/>
      <w:sz w:val="24"/>
      <w:szCs w:val="24"/>
      <w:lang w:eastAsia="en-US"/>
    </w:rPr>
  </w:style>
  <w:style w:type="paragraph" w:styleId="Piedepgina">
    <w:name w:val="footer"/>
    <w:basedOn w:val="Normal"/>
    <w:link w:val="PiedepginaCar"/>
    <w:uiPriority w:val="99"/>
    <w:unhideWhenUsed/>
    <w:rsid w:val="003072B2"/>
    <w:pPr>
      <w:tabs>
        <w:tab w:val="center" w:pos="4419"/>
        <w:tab w:val="right" w:pos="8838"/>
      </w:tabs>
    </w:pPr>
  </w:style>
  <w:style w:type="character" w:customStyle="1" w:styleId="PiedepginaCar">
    <w:name w:val="Pie de página Car"/>
    <w:link w:val="Piedepgina"/>
    <w:uiPriority w:val="99"/>
    <w:rsid w:val="003072B2"/>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687">
      <w:bodyDiv w:val="1"/>
      <w:marLeft w:val="0"/>
      <w:marRight w:val="0"/>
      <w:marTop w:val="0"/>
      <w:marBottom w:val="0"/>
      <w:divBdr>
        <w:top w:val="none" w:sz="0" w:space="0" w:color="auto"/>
        <w:left w:val="none" w:sz="0" w:space="0" w:color="auto"/>
        <w:bottom w:val="none" w:sz="0" w:space="0" w:color="auto"/>
        <w:right w:val="none" w:sz="0" w:space="0" w:color="auto"/>
      </w:divBdr>
    </w:div>
    <w:div w:id="80029340">
      <w:bodyDiv w:val="1"/>
      <w:marLeft w:val="0"/>
      <w:marRight w:val="0"/>
      <w:marTop w:val="0"/>
      <w:marBottom w:val="0"/>
      <w:divBdr>
        <w:top w:val="none" w:sz="0" w:space="0" w:color="auto"/>
        <w:left w:val="none" w:sz="0" w:space="0" w:color="auto"/>
        <w:bottom w:val="none" w:sz="0" w:space="0" w:color="auto"/>
        <w:right w:val="none" w:sz="0" w:space="0" w:color="auto"/>
      </w:divBdr>
    </w:div>
    <w:div w:id="242766250">
      <w:bodyDiv w:val="1"/>
      <w:marLeft w:val="0"/>
      <w:marRight w:val="0"/>
      <w:marTop w:val="0"/>
      <w:marBottom w:val="0"/>
      <w:divBdr>
        <w:top w:val="none" w:sz="0" w:space="0" w:color="auto"/>
        <w:left w:val="none" w:sz="0" w:space="0" w:color="auto"/>
        <w:bottom w:val="none" w:sz="0" w:space="0" w:color="auto"/>
        <w:right w:val="none" w:sz="0" w:space="0" w:color="auto"/>
      </w:divBdr>
    </w:div>
    <w:div w:id="273099336">
      <w:bodyDiv w:val="1"/>
      <w:marLeft w:val="0"/>
      <w:marRight w:val="0"/>
      <w:marTop w:val="0"/>
      <w:marBottom w:val="0"/>
      <w:divBdr>
        <w:top w:val="none" w:sz="0" w:space="0" w:color="auto"/>
        <w:left w:val="none" w:sz="0" w:space="0" w:color="auto"/>
        <w:bottom w:val="none" w:sz="0" w:space="0" w:color="auto"/>
        <w:right w:val="none" w:sz="0" w:space="0" w:color="auto"/>
      </w:divBdr>
    </w:div>
    <w:div w:id="301422047">
      <w:bodyDiv w:val="1"/>
      <w:marLeft w:val="0"/>
      <w:marRight w:val="0"/>
      <w:marTop w:val="0"/>
      <w:marBottom w:val="0"/>
      <w:divBdr>
        <w:top w:val="none" w:sz="0" w:space="0" w:color="auto"/>
        <w:left w:val="none" w:sz="0" w:space="0" w:color="auto"/>
        <w:bottom w:val="none" w:sz="0" w:space="0" w:color="auto"/>
        <w:right w:val="none" w:sz="0" w:space="0" w:color="auto"/>
      </w:divBdr>
    </w:div>
    <w:div w:id="312104306">
      <w:bodyDiv w:val="1"/>
      <w:marLeft w:val="0"/>
      <w:marRight w:val="0"/>
      <w:marTop w:val="0"/>
      <w:marBottom w:val="0"/>
      <w:divBdr>
        <w:top w:val="none" w:sz="0" w:space="0" w:color="auto"/>
        <w:left w:val="none" w:sz="0" w:space="0" w:color="auto"/>
        <w:bottom w:val="none" w:sz="0" w:space="0" w:color="auto"/>
        <w:right w:val="none" w:sz="0" w:space="0" w:color="auto"/>
      </w:divBdr>
      <w:divsChild>
        <w:div w:id="1330065028">
          <w:marLeft w:val="0"/>
          <w:marRight w:val="0"/>
          <w:marTop w:val="0"/>
          <w:marBottom w:val="0"/>
          <w:divBdr>
            <w:top w:val="none" w:sz="0" w:space="0" w:color="auto"/>
            <w:left w:val="none" w:sz="0" w:space="0" w:color="auto"/>
            <w:bottom w:val="none" w:sz="0" w:space="0" w:color="auto"/>
            <w:right w:val="none" w:sz="0" w:space="0" w:color="auto"/>
          </w:divBdr>
        </w:div>
      </w:divsChild>
    </w:div>
    <w:div w:id="321548842">
      <w:bodyDiv w:val="1"/>
      <w:marLeft w:val="0"/>
      <w:marRight w:val="0"/>
      <w:marTop w:val="0"/>
      <w:marBottom w:val="0"/>
      <w:divBdr>
        <w:top w:val="none" w:sz="0" w:space="0" w:color="auto"/>
        <w:left w:val="none" w:sz="0" w:space="0" w:color="auto"/>
        <w:bottom w:val="none" w:sz="0" w:space="0" w:color="auto"/>
        <w:right w:val="none" w:sz="0" w:space="0" w:color="auto"/>
      </w:divBdr>
    </w:div>
    <w:div w:id="344134705">
      <w:bodyDiv w:val="1"/>
      <w:marLeft w:val="0"/>
      <w:marRight w:val="0"/>
      <w:marTop w:val="0"/>
      <w:marBottom w:val="0"/>
      <w:divBdr>
        <w:top w:val="none" w:sz="0" w:space="0" w:color="auto"/>
        <w:left w:val="none" w:sz="0" w:space="0" w:color="auto"/>
        <w:bottom w:val="none" w:sz="0" w:space="0" w:color="auto"/>
        <w:right w:val="none" w:sz="0" w:space="0" w:color="auto"/>
      </w:divBdr>
    </w:div>
    <w:div w:id="359554156">
      <w:bodyDiv w:val="1"/>
      <w:marLeft w:val="0"/>
      <w:marRight w:val="0"/>
      <w:marTop w:val="0"/>
      <w:marBottom w:val="0"/>
      <w:divBdr>
        <w:top w:val="none" w:sz="0" w:space="0" w:color="auto"/>
        <w:left w:val="none" w:sz="0" w:space="0" w:color="auto"/>
        <w:bottom w:val="none" w:sz="0" w:space="0" w:color="auto"/>
        <w:right w:val="none" w:sz="0" w:space="0" w:color="auto"/>
      </w:divBdr>
    </w:div>
    <w:div w:id="575211067">
      <w:bodyDiv w:val="1"/>
      <w:marLeft w:val="0"/>
      <w:marRight w:val="0"/>
      <w:marTop w:val="0"/>
      <w:marBottom w:val="0"/>
      <w:divBdr>
        <w:top w:val="none" w:sz="0" w:space="0" w:color="auto"/>
        <w:left w:val="none" w:sz="0" w:space="0" w:color="auto"/>
        <w:bottom w:val="none" w:sz="0" w:space="0" w:color="auto"/>
        <w:right w:val="none" w:sz="0" w:space="0" w:color="auto"/>
      </w:divBdr>
    </w:div>
    <w:div w:id="611058022">
      <w:bodyDiv w:val="1"/>
      <w:marLeft w:val="0"/>
      <w:marRight w:val="0"/>
      <w:marTop w:val="0"/>
      <w:marBottom w:val="0"/>
      <w:divBdr>
        <w:top w:val="none" w:sz="0" w:space="0" w:color="auto"/>
        <w:left w:val="none" w:sz="0" w:space="0" w:color="auto"/>
        <w:bottom w:val="none" w:sz="0" w:space="0" w:color="auto"/>
        <w:right w:val="none" w:sz="0" w:space="0" w:color="auto"/>
      </w:divBdr>
    </w:div>
    <w:div w:id="758596903">
      <w:bodyDiv w:val="1"/>
      <w:marLeft w:val="0"/>
      <w:marRight w:val="0"/>
      <w:marTop w:val="0"/>
      <w:marBottom w:val="0"/>
      <w:divBdr>
        <w:top w:val="none" w:sz="0" w:space="0" w:color="auto"/>
        <w:left w:val="none" w:sz="0" w:space="0" w:color="auto"/>
        <w:bottom w:val="none" w:sz="0" w:space="0" w:color="auto"/>
        <w:right w:val="none" w:sz="0" w:space="0" w:color="auto"/>
      </w:divBdr>
    </w:div>
    <w:div w:id="837311668">
      <w:bodyDiv w:val="1"/>
      <w:marLeft w:val="0"/>
      <w:marRight w:val="0"/>
      <w:marTop w:val="0"/>
      <w:marBottom w:val="0"/>
      <w:divBdr>
        <w:top w:val="none" w:sz="0" w:space="0" w:color="auto"/>
        <w:left w:val="none" w:sz="0" w:space="0" w:color="auto"/>
        <w:bottom w:val="none" w:sz="0" w:space="0" w:color="auto"/>
        <w:right w:val="none" w:sz="0" w:space="0" w:color="auto"/>
      </w:divBdr>
    </w:div>
    <w:div w:id="860126694">
      <w:bodyDiv w:val="1"/>
      <w:marLeft w:val="0"/>
      <w:marRight w:val="0"/>
      <w:marTop w:val="0"/>
      <w:marBottom w:val="0"/>
      <w:divBdr>
        <w:top w:val="none" w:sz="0" w:space="0" w:color="auto"/>
        <w:left w:val="none" w:sz="0" w:space="0" w:color="auto"/>
        <w:bottom w:val="none" w:sz="0" w:space="0" w:color="auto"/>
        <w:right w:val="none" w:sz="0" w:space="0" w:color="auto"/>
      </w:divBdr>
    </w:div>
    <w:div w:id="864833029">
      <w:bodyDiv w:val="1"/>
      <w:marLeft w:val="0"/>
      <w:marRight w:val="0"/>
      <w:marTop w:val="0"/>
      <w:marBottom w:val="0"/>
      <w:divBdr>
        <w:top w:val="none" w:sz="0" w:space="0" w:color="auto"/>
        <w:left w:val="none" w:sz="0" w:space="0" w:color="auto"/>
        <w:bottom w:val="none" w:sz="0" w:space="0" w:color="auto"/>
        <w:right w:val="none" w:sz="0" w:space="0" w:color="auto"/>
      </w:divBdr>
    </w:div>
    <w:div w:id="892354769">
      <w:bodyDiv w:val="1"/>
      <w:marLeft w:val="0"/>
      <w:marRight w:val="0"/>
      <w:marTop w:val="0"/>
      <w:marBottom w:val="0"/>
      <w:divBdr>
        <w:top w:val="none" w:sz="0" w:space="0" w:color="auto"/>
        <w:left w:val="none" w:sz="0" w:space="0" w:color="auto"/>
        <w:bottom w:val="none" w:sz="0" w:space="0" w:color="auto"/>
        <w:right w:val="none" w:sz="0" w:space="0" w:color="auto"/>
      </w:divBdr>
    </w:div>
    <w:div w:id="931856787">
      <w:bodyDiv w:val="1"/>
      <w:marLeft w:val="0"/>
      <w:marRight w:val="0"/>
      <w:marTop w:val="0"/>
      <w:marBottom w:val="0"/>
      <w:divBdr>
        <w:top w:val="none" w:sz="0" w:space="0" w:color="auto"/>
        <w:left w:val="none" w:sz="0" w:space="0" w:color="auto"/>
        <w:bottom w:val="none" w:sz="0" w:space="0" w:color="auto"/>
        <w:right w:val="none" w:sz="0" w:space="0" w:color="auto"/>
      </w:divBdr>
    </w:div>
    <w:div w:id="942538913">
      <w:bodyDiv w:val="1"/>
      <w:marLeft w:val="0"/>
      <w:marRight w:val="0"/>
      <w:marTop w:val="0"/>
      <w:marBottom w:val="0"/>
      <w:divBdr>
        <w:top w:val="none" w:sz="0" w:space="0" w:color="auto"/>
        <w:left w:val="none" w:sz="0" w:space="0" w:color="auto"/>
        <w:bottom w:val="none" w:sz="0" w:space="0" w:color="auto"/>
        <w:right w:val="none" w:sz="0" w:space="0" w:color="auto"/>
      </w:divBdr>
    </w:div>
    <w:div w:id="1094939159">
      <w:bodyDiv w:val="1"/>
      <w:marLeft w:val="0"/>
      <w:marRight w:val="0"/>
      <w:marTop w:val="0"/>
      <w:marBottom w:val="0"/>
      <w:divBdr>
        <w:top w:val="none" w:sz="0" w:space="0" w:color="auto"/>
        <w:left w:val="none" w:sz="0" w:space="0" w:color="auto"/>
        <w:bottom w:val="none" w:sz="0" w:space="0" w:color="auto"/>
        <w:right w:val="none" w:sz="0" w:space="0" w:color="auto"/>
      </w:divBdr>
    </w:div>
    <w:div w:id="1362248209">
      <w:bodyDiv w:val="1"/>
      <w:marLeft w:val="0"/>
      <w:marRight w:val="0"/>
      <w:marTop w:val="0"/>
      <w:marBottom w:val="0"/>
      <w:divBdr>
        <w:top w:val="none" w:sz="0" w:space="0" w:color="auto"/>
        <w:left w:val="none" w:sz="0" w:space="0" w:color="auto"/>
        <w:bottom w:val="none" w:sz="0" w:space="0" w:color="auto"/>
        <w:right w:val="none" w:sz="0" w:space="0" w:color="auto"/>
      </w:divBdr>
    </w:div>
    <w:div w:id="1363169346">
      <w:bodyDiv w:val="1"/>
      <w:marLeft w:val="0"/>
      <w:marRight w:val="0"/>
      <w:marTop w:val="0"/>
      <w:marBottom w:val="0"/>
      <w:divBdr>
        <w:top w:val="none" w:sz="0" w:space="0" w:color="auto"/>
        <w:left w:val="none" w:sz="0" w:space="0" w:color="auto"/>
        <w:bottom w:val="none" w:sz="0" w:space="0" w:color="auto"/>
        <w:right w:val="none" w:sz="0" w:space="0" w:color="auto"/>
      </w:divBdr>
    </w:div>
    <w:div w:id="1372069405">
      <w:bodyDiv w:val="1"/>
      <w:marLeft w:val="0"/>
      <w:marRight w:val="0"/>
      <w:marTop w:val="0"/>
      <w:marBottom w:val="0"/>
      <w:divBdr>
        <w:top w:val="none" w:sz="0" w:space="0" w:color="auto"/>
        <w:left w:val="none" w:sz="0" w:space="0" w:color="auto"/>
        <w:bottom w:val="none" w:sz="0" w:space="0" w:color="auto"/>
        <w:right w:val="none" w:sz="0" w:space="0" w:color="auto"/>
      </w:divBdr>
    </w:div>
    <w:div w:id="1392271727">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504927404">
      <w:bodyDiv w:val="1"/>
      <w:marLeft w:val="0"/>
      <w:marRight w:val="0"/>
      <w:marTop w:val="0"/>
      <w:marBottom w:val="0"/>
      <w:divBdr>
        <w:top w:val="none" w:sz="0" w:space="0" w:color="auto"/>
        <w:left w:val="none" w:sz="0" w:space="0" w:color="auto"/>
        <w:bottom w:val="none" w:sz="0" w:space="0" w:color="auto"/>
        <w:right w:val="none" w:sz="0" w:space="0" w:color="auto"/>
      </w:divBdr>
    </w:div>
    <w:div w:id="1560900250">
      <w:bodyDiv w:val="1"/>
      <w:marLeft w:val="0"/>
      <w:marRight w:val="0"/>
      <w:marTop w:val="0"/>
      <w:marBottom w:val="0"/>
      <w:divBdr>
        <w:top w:val="none" w:sz="0" w:space="0" w:color="auto"/>
        <w:left w:val="none" w:sz="0" w:space="0" w:color="auto"/>
        <w:bottom w:val="none" w:sz="0" w:space="0" w:color="auto"/>
        <w:right w:val="none" w:sz="0" w:space="0" w:color="auto"/>
      </w:divBdr>
    </w:div>
    <w:div w:id="1732539951">
      <w:bodyDiv w:val="1"/>
      <w:marLeft w:val="0"/>
      <w:marRight w:val="0"/>
      <w:marTop w:val="0"/>
      <w:marBottom w:val="0"/>
      <w:divBdr>
        <w:top w:val="none" w:sz="0" w:space="0" w:color="auto"/>
        <w:left w:val="none" w:sz="0" w:space="0" w:color="auto"/>
        <w:bottom w:val="none" w:sz="0" w:space="0" w:color="auto"/>
        <w:right w:val="none" w:sz="0" w:space="0" w:color="auto"/>
      </w:divBdr>
      <w:divsChild>
        <w:div w:id="1324890986">
          <w:marLeft w:val="0"/>
          <w:marRight w:val="0"/>
          <w:marTop w:val="0"/>
          <w:marBottom w:val="0"/>
          <w:divBdr>
            <w:top w:val="none" w:sz="0" w:space="0" w:color="auto"/>
            <w:left w:val="none" w:sz="0" w:space="0" w:color="auto"/>
            <w:bottom w:val="none" w:sz="0" w:space="0" w:color="auto"/>
            <w:right w:val="none" w:sz="0" w:space="0" w:color="auto"/>
          </w:divBdr>
        </w:div>
      </w:divsChild>
    </w:div>
    <w:div w:id="1758163129">
      <w:bodyDiv w:val="1"/>
      <w:marLeft w:val="0"/>
      <w:marRight w:val="0"/>
      <w:marTop w:val="0"/>
      <w:marBottom w:val="0"/>
      <w:divBdr>
        <w:top w:val="none" w:sz="0" w:space="0" w:color="auto"/>
        <w:left w:val="none" w:sz="0" w:space="0" w:color="auto"/>
        <w:bottom w:val="none" w:sz="0" w:space="0" w:color="auto"/>
        <w:right w:val="none" w:sz="0" w:space="0" w:color="auto"/>
      </w:divBdr>
    </w:div>
    <w:div w:id="1779399906">
      <w:bodyDiv w:val="1"/>
      <w:marLeft w:val="0"/>
      <w:marRight w:val="0"/>
      <w:marTop w:val="0"/>
      <w:marBottom w:val="0"/>
      <w:divBdr>
        <w:top w:val="none" w:sz="0" w:space="0" w:color="auto"/>
        <w:left w:val="none" w:sz="0" w:space="0" w:color="auto"/>
        <w:bottom w:val="none" w:sz="0" w:space="0" w:color="auto"/>
        <w:right w:val="none" w:sz="0" w:space="0" w:color="auto"/>
      </w:divBdr>
    </w:div>
    <w:div w:id="1785995711">
      <w:bodyDiv w:val="1"/>
      <w:marLeft w:val="0"/>
      <w:marRight w:val="0"/>
      <w:marTop w:val="0"/>
      <w:marBottom w:val="0"/>
      <w:divBdr>
        <w:top w:val="none" w:sz="0" w:space="0" w:color="auto"/>
        <w:left w:val="none" w:sz="0" w:space="0" w:color="auto"/>
        <w:bottom w:val="none" w:sz="0" w:space="0" w:color="auto"/>
        <w:right w:val="none" w:sz="0" w:space="0" w:color="auto"/>
      </w:divBdr>
    </w:div>
    <w:div w:id="1796870077">
      <w:bodyDiv w:val="1"/>
      <w:marLeft w:val="0"/>
      <w:marRight w:val="0"/>
      <w:marTop w:val="0"/>
      <w:marBottom w:val="0"/>
      <w:divBdr>
        <w:top w:val="none" w:sz="0" w:space="0" w:color="auto"/>
        <w:left w:val="none" w:sz="0" w:space="0" w:color="auto"/>
        <w:bottom w:val="none" w:sz="0" w:space="0" w:color="auto"/>
        <w:right w:val="none" w:sz="0" w:space="0" w:color="auto"/>
      </w:divBdr>
    </w:div>
    <w:div w:id="2070688643">
      <w:bodyDiv w:val="1"/>
      <w:marLeft w:val="0"/>
      <w:marRight w:val="0"/>
      <w:marTop w:val="0"/>
      <w:marBottom w:val="0"/>
      <w:divBdr>
        <w:top w:val="none" w:sz="0" w:space="0" w:color="auto"/>
        <w:left w:val="none" w:sz="0" w:space="0" w:color="auto"/>
        <w:bottom w:val="none" w:sz="0" w:space="0" w:color="auto"/>
        <w:right w:val="none" w:sz="0" w:space="0" w:color="auto"/>
      </w:divBdr>
    </w:div>
    <w:div w:id="21435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ima.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ima.gov.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ima.gov.co" TargetMode="External"/><Relationship Id="rId5" Type="http://schemas.openxmlformats.org/officeDocument/2006/relationships/footnotes" Target="footnotes.xml"/><Relationship Id="rId10" Type="http://schemas.openxmlformats.org/officeDocument/2006/relationships/hyperlink" Target="http://www.invima.gov.co" TargetMode="External"/><Relationship Id="rId4" Type="http://schemas.openxmlformats.org/officeDocument/2006/relationships/webSettings" Target="webSettings.xml"/><Relationship Id="rId9" Type="http://schemas.openxmlformats.org/officeDocument/2006/relationships/hyperlink" Target="https://www.invima.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8152</Characters>
  <Application>Microsoft Office Word</Application>
  <DocSecurity>0</DocSecurity>
  <Lines>388</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CharactersWithSpaces>
  <SharedDoc>false</SharedDoc>
  <HLinks>
    <vt:vector size="30" baseType="variant">
      <vt:variant>
        <vt:i4>5832772</vt:i4>
      </vt:variant>
      <vt:variant>
        <vt:i4>12</vt:i4>
      </vt:variant>
      <vt:variant>
        <vt:i4>0</vt:i4>
      </vt:variant>
      <vt:variant>
        <vt:i4>5</vt:i4>
      </vt:variant>
      <vt:variant>
        <vt:lpwstr>http://www.invima.gov.co/</vt:lpwstr>
      </vt:variant>
      <vt:variant>
        <vt:lpwstr/>
      </vt:variant>
      <vt:variant>
        <vt:i4>5832772</vt:i4>
      </vt:variant>
      <vt:variant>
        <vt:i4>9</vt:i4>
      </vt:variant>
      <vt:variant>
        <vt:i4>0</vt:i4>
      </vt:variant>
      <vt:variant>
        <vt:i4>5</vt:i4>
      </vt:variant>
      <vt:variant>
        <vt:lpwstr>http://www.invima.gov.co/</vt:lpwstr>
      </vt:variant>
      <vt:variant>
        <vt:lpwstr/>
      </vt:variant>
      <vt:variant>
        <vt:i4>7536690</vt:i4>
      </vt:variant>
      <vt:variant>
        <vt:i4>6</vt:i4>
      </vt:variant>
      <vt:variant>
        <vt:i4>0</vt:i4>
      </vt:variant>
      <vt:variant>
        <vt:i4>5</vt:i4>
      </vt:variant>
      <vt:variant>
        <vt:lpwstr>https://www.invima.gov.co/</vt:lpwstr>
      </vt:variant>
      <vt:variant>
        <vt:lpwstr/>
      </vt:variant>
      <vt:variant>
        <vt:i4>7536690</vt:i4>
      </vt:variant>
      <vt:variant>
        <vt:i4>3</vt:i4>
      </vt:variant>
      <vt:variant>
        <vt:i4>0</vt:i4>
      </vt:variant>
      <vt:variant>
        <vt:i4>5</vt:i4>
      </vt:variant>
      <vt:variant>
        <vt:lpwstr>https://www.invima.gov.co/</vt:lpwstr>
      </vt:variant>
      <vt:variant>
        <vt:lpwstr/>
      </vt:variant>
      <vt:variant>
        <vt:i4>7536690</vt:i4>
      </vt:variant>
      <vt:variant>
        <vt:i4>0</vt:i4>
      </vt:variant>
      <vt:variant>
        <vt:i4>0</vt:i4>
      </vt:variant>
      <vt:variant>
        <vt:i4>5</vt:i4>
      </vt:variant>
      <vt:variant>
        <vt:lpwstr>https://www.invima.gov.co/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Roberto Cepeda Villamizar</dc:creator>
  <cp:keywords/>
  <dc:description/>
  <cp:lastModifiedBy>Hernan Dario Cifuentes Gomez</cp:lastModifiedBy>
  <cp:revision>2</cp:revision>
  <dcterms:created xsi:type="dcterms:W3CDTF">2025-12-18T21:27:00Z</dcterms:created>
  <dcterms:modified xsi:type="dcterms:W3CDTF">2025-12-18T21:27:00Z</dcterms:modified>
</cp:coreProperties>
</file>